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BB0" w:rsidRPr="00977BB0" w:rsidRDefault="00977BB0" w:rsidP="00977BB0">
      <w:pPr>
        <w:spacing w:after="0" w:line="240" w:lineRule="auto"/>
        <w:jc w:val="center"/>
        <w:rPr>
          <w:rFonts w:ascii="Times New Roman" w:hAnsi="Times New Roman" w:cs="Times New Roman"/>
          <w:b/>
        </w:rPr>
      </w:pPr>
      <w:bookmarkStart w:id="0" w:name="_GoBack"/>
      <w:bookmarkEnd w:id="0"/>
      <w:r w:rsidRPr="00977BB0">
        <w:rPr>
          <w:rFonts w:ascii="Times New Roman" w:hAnsi="Times New Roman" w:cs="Times New Roman"/>
          <w:b/>
        </w:rPr>
        <w:t>ЗВІТ</w:t>
      </w:r>
    </w:p>
    <w:p w:rsidR="00977BB0" w:rsidRPr="00977BB0" w:rsidRDefault="00977BB0" w:rsidP="00977BB0">
      <w:pPr>
        <w:spacing w:after="0" w:line="240" w:lineRule="auto"/>
        <w:jc w:val="center"/>
        <w:rPr>
          <w:rFonts w:ascii="Times New Roman" w:hAnsi="Times New Roman" w:cs="Times New Roman"/>
          <w:b/>
        </w:rPr>
      </w:pPr>
      <w:r w:rsidRPr="00977BB0">
        <w:rPr>
          <w:rFonts w:ascii="Times New Roman" w:hAnsi="Times New Roman" w:cs="Times New Roman"/>
          <w:b/>
        </w:rPr>
        <w:t>ПРО РЕЗУЛЬТАТИ РОЗГЛЯДУ ПРОПОЗИЦІЙ ГРОМАДСЬКОСТІ</w:t>
      </w:r>
    </w:p>
    <w:p w:rsidR="00977BB0" w:rsidRPr="00977BB0" w:rsidRDefault="00977BB0" w:rsidP="00977BB0">
      <w:pPr>
        <w:spacing w:after="0" w:line="240" w:lineRule="auto"/>
        <w:jc w:val="center"/>
        <w:rPr>
          <w:rFonts w:ascii="Times New Roman" w:hAnsi="Times New Roman" w:cs="Times New Roman"/>
        </w:rPr>
      </w:pPr>
      <w:proofErr w:type="spellStart"/>
      <w:r w:rsidRPr="00977BB0">
        <w:rPr>
          <w:rFonts w:ascii="Times New Roman" w:hAnsi="Times New Roman" w:cs="Times New Roman"/>
          <w:lang w:val="ru-RU"/>
        </w:rPr>
        <w:t>що</w:t>
      </w:r>
      <w:proofErr w:type="spellEnd"/>
      <w:r w:rsidRPr="00977BB0">
        <w:rPr>
          <w:rFonts w:ascii="Times New Roman" w:hAnsi="Times New Roman" w:cs="Times New Roman"/>
          <w:lang w:val="ru-RU"/>
        </w:rPr>
        <w:t xml:space="preserve"> </w:t>
      </w:r>
      <w:proofErr w:type="spellStart"/>
      <w:r w:rsidRPr="00977BB0">
        <w:rPr>
          <w:rFonts w:ascii="Times New Roman" w:hAnsi="Times New Roman" w:cs="Times New Roman"/>
          <w:lang w:val="ru-RU"/>
        </w:rPr>
        <w:t>надійшли</w:t>
      </w:r>
      <w:proofErr w:type="spellEnd"/>
      <w:r w:rsidRPr="00977BB0">
        <w:rPr>
          <w:rFonts w:ascii="Times New Roman" w:hAnsi="Times New Roman" w:cs="Times New Roman"/>
          <w:lang w:val="ru-RU"/>
        </w:rPr>
        <w:t xml:space="preserve"> </w:t>
      </w:r>
      <w:proofErr w:type="spellStart"/>
      <w:r w:rsidRPr="00977BB0">
        <w:rPr>
          <w:rFonts w:ascii="Times New Roman" w:hAnsi="Times New Roman" w:cs="Times New Roman"/>
          <w:lang w:val="ru-RU"/>
        </w:rPr>
        <w:t>від</w:t>
      </w:r>
      <w:proofErr w:type="spellEnd"/>
      <w:r w:rsidRPr="00977BB0">
        <w:rPr>
          <w:rFonts w:ascii="Times New Roman" w:hAnsi="Times New Roman" w:cs="Times New Roman"/>
          <w:lang w:val="ru-RU"/>
        </w:rPr>
        <w:t xml:space="preserve"> </w:t>
      </w:r>
      <w:proofErr w:type="spellStart"/>
      <w:r w:rsidRPr="00977BB0">
        <w:rPr>
          <w:rFonts w:ascii="Times New Roman" w:hAnsi="Times New Roman" w:cs="Times New Roman"/>
          <w:lang w:val="ru-RU"/>
        </w:rPr>
        <w:t>громадськості</w:t>
      </w:r>
      <w:proofErr w:type="spellEnd"/>
      <w:r w:rsidRPr="00977BB0">
        <w:rPr>
          <w:rFonts w:ascii="Times New Roman" w:hAnsi="Times New Roman" w:cs="Times New Roman"/>
          <w:lang w:val="ru-RU"/>
        </w:rPr>
        <w:t xml:space="preserve"> п</w:t>
      </w:r>
      <w:r w:rsidRPr="00977BB0">
        <w:rPr>
          <w:rFonts w:ascii="Times New Roman" w:hAnsi="Times New Roman" w:cs="Times New Roman"/>
        </w:rPr>
        <w:t xml:space="preserve">ід час проведення громадських слухань з 04.09.2020 року по 14.09.2020 </w:t>
      </w:r>
      <w:proofErr w:type="gramStart"/>
      <w:r w:rsidRPr="00977BB0">
        <w:rPr>
          <w:rFonts w:ascii="Times New Roman" w:hAnsi="Times New Roman" w:cs="Times New Roman"/>
        </w:rPr>
        <w:t>року  до</w:t>
      </w:r>
      <w:proofErr w:type="gramEnd"/>
    </w:p>
    <w:p w:rsidR="00977BB0" w:rsidRPr="00977BB0" w:rsidRDefault="00977BB0" w:rsidP="00977BB0">
      <w:pPr>
        <w:spacing w:after="0" w:line="240" w:lineRule="auto"/>
        <w:jc w:val="center"/>
        <w:rPr>
          <w:rFonts w:ascii="Times New Roman" w:hAnsi="Times New Roman" w:cs="Times New Roman"/>
        </w:rPr>
      </w:pPr>
      <w:proofErr w:type="spellStart"/>
      <w:proofErr w:type="gramStart"/>
      <w:r w:rsidRPr="00977BB0">
        <w:rPr>
          <w:rFonts w:ascii="Times New Roman" w:hAnsi="Times New Roman" w:cs="Times New Roman"/>
          <w:lang w:val="ru-RU"/>
        </w:rPr>
        <w:t>матеріалів</w:t>
      </w:r>
      <w:proofErr w:type="spellEnd"/>
      <w:r w:rsidRPr="00977BB0">
        <w:rPr>
          <w:rFonts w:ascii="Times New Roman" w:hAnsi="Times New Roman" w:cs="Times New Roman"/>
          <w:lang w:val="ru-RU"/>
        </w:rPr>
        <w:t xml:space="preserve">  </w:t>
      </w:r>
      <w:proofErr w:type="spellStart"/>
      <w:r w:rsidRPr="00977BB0">
        <w:rPr>
          <w:rFonts w:ascii="Times New Roman" w:hAnsi="Times New Roman" w:cs="Times New Roman"/>
          <w:lang w:val="ru-RU"/>
        </w:rPr>
        <w:t>містобудівної</w:t>
      </w:r>
      <w:proofErr w:type="spellEnd"/>
      <w:proofErr w:type="gramEnd"/>
      <w:r w:rsidRPr="00977BB0">
        <w:rPr>
          <w:rFonts w:ascii="Times New Roman" w:hAnsi="Times New Roman" w:cs="Times New Roman"/>
          <w:lang w:val="ru-RU"/>
        </w:rPr>
        <w:t xml:space="preserve"> </w:t>
      </w:r>
      <w:proofErr w:type="spellStart"/>
      <w:r w:rsidRPr="00977BB0">
        <w:rPr>
          <w:rFonts w:ascii="Times New Roman" w:hAnsi="Times New Roman" w:cs="Times New Roman"/>
          <w:lang w:val="ru-RU"/>
        </w:rPr>
        <w:t>документації</w:t>
      </w:r>
      <w:proofErr w:type="spellEnd"/>
      <w:r w:rsidRPr="00977BB0">
        <w:rPr>
          <w:rFonts w:ascii="Times New Roman" w:hAnsi="Times New Roman" w:cs="Times New Roman"/>
          <w:lang w:val="ru-RU"/>
        </w:rPr>
        <w:t xml:space="preserve">, а </w:t>
      </w:r>
      <w:proofErr w:type="spellStart"/>
      <w:r w:rsidRPr="00977BB0">
        <w:rPr>
          <w:rFonts w:ascii="Times New Roman" w:hAnsi="Times New Roman" w:cs="Times New Roman"/>
          <w:lang w:val="ru-RU"/>
        </w:rPr>
        <w:t>саме</w:t>
      </w:r>
      <w:proofErr w:type="spellEnd"/>
      <w:r w:rsidRPr="00977BB0">
        <w:rPr>
          <w:rFonts w:ascii="Times New Roman" w:hAnsi="Times New Roman" w:cs="Times New Roman"/>
          <w:lang w:val="ru-RU"/>
        </w:rPr>
        <w:t xml:space="preserve">: </w:t>
      </w:r>
      <w:r w:rsidRPr="00977BB0">
        <w:rPr>
          <w:rFonts w:ascii="Times New Roman" w:hAnsi="Times New Roman" w:cs="Times New Roman"/>
        </w:rPr>
        <w:t xml:space="preserve">«Детальний план території, орієнтовною площею 2,0 га, для будівництва </w:t>
      </w:r>
      <w:proofErr w:type="spellStart"/>
      <w:r w:rsidRPr="00977BB0">
        <w:rPr>
          <w:rFonts w:ascii="Times New Roman" w:hAnsi="Times New Roman" w:cs="Times New Roman"/>
        </w:rPr>
        <w:t>середньоповерхової</w:t>
      </w:r>
      <w:proofErr w:type="spellEnd"/>
      <w:r w:rsidRPr="00977BB0">
        <w:rPr>
          <w:rFonts w:ascii="Times New Roman" w:hAnsi="Times New Roman" w:cs="Times New Roman"/>
        </w:rPr>
        <w:t xml:space="preserve"> багатоквартирної житлової забудови в межах вулиць Шевченка, Гоголя, провулок Революції та існуючої житлової забудови в м. Буча Київської області»», згідно рішення Бучанської міської ради  № 5016-80-VII від 25.06.2020 р.</w:t>
      </w:r>
    </w:p>
    <w:p w:rsidR="00977BB0" w:rsidRPr="00977BB0" w:rsidRDefault="00977BB0" w:rsidP="00977BB0">
      <w:pPr>
        <w:spacing w:after="0" w:line="240" w:lineRule="auto"/>
        <w:jc w:val="center"/>
        <w:rPr>
          <w:rFonts w:ascii="Times New Roman" w:hAnsi="Times New Roman" w:cs="Times New Roman"/>
        </w:rPr>
      </w:pPr>
    </w:p>
    <w:p w:rsidR="00977BB0" w:rsidRPr="00977BB0" w:rsidRDefault="00977BB0" w:rsidP="00977BB0">
      <w:pPr>
        <w:spacing w:after="0"/>
        <w:jc w:val="center"/>
        <w:rPr>
          <w:rFonts w:ascii="Times New Roman" w:hAnsi="Times New Roman" w:cs="Times New Roman"/>
        </w:rPr>
      </w:pPr>
    </w:p>
    <w:tbl>
      <w:tblPr>
        <w:tblStyle w:val="a4"/>
        <w:tblpPr w:leftFromText="180" w:rightFromText="180" w:vertAnchor="text" w:tblpY="1"/>
        <w:tblOverlap w:val="never"/>
        <w:tblW w:w="15645" w:type="dxa"/>
        <w:tblLayout w:type="fixed"/>
        <w:tblLook w:val="04A0" w:firstRow="1" w:lastRow="0" w:firstColumn="1" w:lastColumn="0" w:noHBand="0" w:noVBand="1"/>
      </w:tblPr>
      <w:tblGrid>
        <w:gridCol w:w="391"/>
        <w:gridCol w:w="1560"/>
        <w:gridCol w:w="1701"/>
        <w:gridCol w:w="3827"/>
        <w:gridCol w:w="6521"/>
        <w:gridCol w:w="1645"/>
      </w:tblGrid>
      <w:tr w:rsidR="00977BB0" w:rsidRPr="00977BB0" w:rsidTr="00977BB0">
        <w:tc>
          <w:tcPr>
            <w:tcW w:w="391" w:type="dxa"/>
            <w:tcBorders>
              <w:top w:val="single" w:sz="4" w:space="0" w:color="auto"/>
              <w:left w:val="single" w:sz="4" w:space="0" w:color="auto"/>
              <w:bottom w:val="single" w:sz="4" w:space="0" w:color="auto"/>
              <w:right w:val="single" w:sz="4" w:space="0" w:color="auto"/>
            </w:tcBorders>
            <w:hideMark/>
          </w:tcPr>
          <w:p w:rsidR="00977BB0" w:rsidRPr="00977BB0" w:rsidRDefault="00977BB0" w:rsidP="00977BB0">
            <w:pPr>
              <w:spacing w:after="200" w:line="276" w:lineRule="auto"/>
              <w:jc w:val="center"/>
              <w:rPr>
                <w:rFonts w:ascii="Times New Roman" w:hAnsi="Times New Roman" w:cs="Times New Roman"/>
              </w:rPr>
            </w:pPr>
            <w:r w:rsidRPr="00977BB0">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977BB0" w:rsidRPr="00977BB0" w:rsidRDefault="00977BB0" w:rsidP="00977BB0">
            <w:pPr>
              <w:spacing w:after="200" w:line="276" w:lineRule="auto"/>
              <w:jc w:val="center"/>
              <w:rPr>
                <w:rFonts w:ascii="Times New Roman" w:hAnsi="Times New Roman" w:cs="Times New Roman"/>
              </w:rPr>
            </w:pPr>
          </w:p>
          <w:p w:rsidR="00977BB0" w:rsidRPr="00977BB0" w:rsidRDefault="00977BB0" w:rsidP="00977BB0">
            <w:pPr>
              <w:spacing w:after="200" w:line="276" w:lineRule="auto"/>
              <w:jc w:val="center"/>
              <w:rPr>
                <w:rFonts w:ascii="Times New Roman" w:hAnsi="Times New Roman" w:cs="Times New Roman"/>
              </w:rPr>
            </w:pPr>
            <w:r w:rsidRPr="00977BB0">
              <w:rPr>
                <w:rFonts w:ascii="Times New Roman" w:hAnsi="Times New Roman" w:cs="Times New Roman"/>
              </w:rPr>
              <w:t>Дата та № подання пропозицій</w:t>
            </w:r>
          </w:p>
        </w:tc>
        <w:tc>
          <w:tcPr>
            <w:tcW w:w="1701" w:type="dxa"/>
            <w:tcBorders>
              <w:top w:val="single" w:sz="4" w:space="0" w:color="auto"/>
              <w:left w:val="single" w:sz="4" w:space="0" w:color="auto"/>
              <w:bottom w:val="single" w:sz="4" w:space="0" w:color="auto"/>
              <w:right w:val="single" w:sz="4" w:space="0" w:color="auto"/>
            </w:tcBorders>
          </w:tcPr>
          <w:p w:rsidR="00977BB0" w:rsidRPr="00977BB0" w:rsidRDefault="00977BB0" w:rsidP="00977BB0">
            <w:pPr>
              <w:spacing w:after="200" w:line="276" w:lineRule="auto"/>
              <w:jc w:val="center"/>
              <w:rPr>
                <w:rFonts w:ascii="Times New Roman" w:hAnsi="Times New Roman" w:cs="Times New Roman"/>
              </w:rPr>
            </w:pPr>
          </w:p>
          <w:p w:rsidR="00977BB0" w:rsidRPr="00977BB0" w:rsidRDefault="00977BB0" w:rsidP="00977BB0">
            <w:pPr>
              <w:spacing w:after="200" w:line="276" w:lineRule="auto"/>
              <w:jc w:val="center"/>
              <w:rPr>
                <w:rFonts w:ascii="Times New Roman" w:hAnsi="Times New Roman" w:cs="Times New Roman"/>
              </w:rPr>
            </w:pPr>
            <w:r w:rsidRPr="00977BB0">
              <w:rPr>
                <w:rFonts w:ascii="Times New Roman" w:hAnsi="Times New Roman" w:cs="Times New Roman"/>
              </w:rPr>
              <w:t>ПІБ</w:t>
            </w:r>
          </w:p>
          <w:p w:rsidR="00977BB0" w:rsidRPr="00977BB0" w:rsidRDefault="00977BB0" w:rsidP="00977BB0">
            <w:pPr>
              <w:spacing w:after="200" w:line="276" w:lineRule="auto"/>
              <w:jc w:val="center"/>
              <w:rPr>
                <w:rFonts w:ascii="Times New Roman" w:hAnsi="Times New Roman" w:cs="Times New Roman"/>
              </w:rPr>
            </w:pPr>
            <w:r w:rsidRPr="00977BB0">
              <w:rPr>
                <w:rFonts w:ascii="Times New Roman" w:hAnsi="Times New Roman" w:cs="Times New Roman"/>
              </w:rPr>
              <w:t>заявника</w:t>
            </w:r>
          </w:p>
        </w:tc>
        <w:tc>
          <w:tcPr>
            <w:tcW w:w="3827" w:type="dxa"/>
            <w:tcBorders>
              <w:top w:val="single" w:sz="4" w:space="0" w:color="auto"/>
              <w:left w:val="single" w:sz="4" w:space="0" w:color="auto"/>
              <w:bottom w:val="single" w:sz="4" w:space="0" w:color="auto"/>
              <w:right w:val="single" w:sz="4" w:space="0" w:color="auto"/>
            </w:tcBorders>
          </w:tcPr>
          <w:p w:rsidR="00977BB0" w:rsidRPr="00977BB0" w:rsidRDefault="00977BB0" w:rsidP="00977BB0">
            <w:pPr>
              <w:spacing w:after="200" w:line="276" w:lineRule="auto"/>
              <w:jc w:val="center"/>
              <w:rPr>
                <w:rFonts w:ascii="Times New Roman" w:hAnsi="Times New Roman" w:cs="Times New Roman"/>
              </w:rPr>
            </w:pPr>
          </w:p>
          <w:p w:rsidR="00977BB0" w:rsidRPr="00977BB0" w:rsidRDefault="00977BB0" w:rsidP="00977BB0">
            <w:pPr>
              <w:spacing w:after="200" w:line="276" w:lineRule="auto"/>
              <w:jc w:val="center"/>
              <w:rPr>
                <w:rFonts w:ascii="Times New Roman" w:hAnsi="Times New Roman" w:cs="Times New Roman"/>
              </w:rPr>
            </w:pPr>
            <w:r w:rsidRPr="00977BB0">
              <w:rPr>
                <w:rFonts w:ascii="Times New Roman" w:hAnsi="Times New Roman" w:cs="Times New Roman"/>
              </w:rPr>
              <w:t>Суть пропозиції</w:t>
            </w:r>
          </w:p>
        </w:tc>
        <w:tc>
          <w:tcPr>
            <w:tcW w:w="6521" w:type="dxa"/>
            <w:tcBorders>
              <w:top w:val="single" w:sz="4" w:space="0" w:color="auto"/>
              <w:left w:val="single" w:sz="4" w:space="0" w:color="auto"/>
              <w:bottom w:val="single" w:sz="4" w:space="0" w:color="auto"/>
              <w:right w:val="single" w:sz="4" w:space="0" w:color="auto"/>
            </w:tcBorders>
          </w:tcPr>
          <w:p w:rsidR="00977BB0" w:rsidRPr="00977BB0" w:rsidRDefault="00977BB0" w:rsidP="00977BB0">
            <w:pPr>
              <w:spacing w:after="200" w:line="276" w:lineRule="auto"/>
              <w:jc w:val="center"/>
              <w:rPr>
                <w:rFonts w:ascii="Times New Roman" w:hAnsi="Times New Roman" w:cs="Times New Roman"/>
              </w:rPr>
            </w:pPr>
          </w:p>
          <w:p w:rsidR="00977BB0" w:rsidRPr="00977BB0" w:rsidRDefault="00977BB0" w:rsidP="00977BB0">
            <w:pPr>
              <w:spacing w:after="200" w:line="276" w:lineRule="auto"/>
              <w:jc w:val="center"/>
              <w:rPr>
                <w:rFonts w:ascii="Times New Roman" w:hAnsi="Times New Roman" w:cs="Times New Roman"/>
              </w:rPr>
            </w:pPr>
            <w:r w:rsidRPr="00977BB0">
              <w:rPr>
                <w:rFonts w:ascii="Times New Roman" w:hAnsi="Times New Roman" w:cs="Times New Roman"/>
              </w:rPr>
              <w:t>Інформація за результатами розгляду</w:t>
            </w:r>
          </w:p>
          <w:p w:rsidR="00977BB0" w:rsidRPr="00977BB0" w:rsidRDefault="00977BB0" w:rsidP="00977BB0">
            <w:pPr>
              <w:spacing w:after="200" w:line="276" w:lineRule="auto"/>
              <w:jc w:val="center"/>
              <w:rPr>
                <w:rFonts w:ascii="Times New Roman" w:hAnsi="Times New Roman" w:cs="Times New Roman"/>
              </w:rPr>
            </w:pPr>
            <w:r w:rsidRPr="00977BB0">
              <w:rPr>
                <w:rFonts w:ascii="Times New Roman" w:hAnsi="Times New Roman" w:cs="Times New Roman"/>
              </w:rPr>
              <w:t>зауважень та пропозицій</w:t>
            </w:r>
          </w:p>
        </w:tc>
        <w:tc>
          <w:tcPr>
            <w:tcW w:w="1645" w:type="dxa"/>
            <w:tcBorders>
              <w:top w:val="single" w:sz="4" w:space="0" w:color="auto"/>
              <w:left w:val="single" w:sz="4" w:space="0" w:color="auto"/>
              <w:bottom w:val="single" w:sz="4" w:space="0" w:color="auto"/>
              <w:right w:val="single" w:sz="4" w:space="0" w:color="auto"/>
            </w:tcBorders>
            <w:hideMark/>
          </w:tcPr>
          <w:p w:rsidR="00977BB0" w:rsidRPr="00977BB0" w:rsidRDefault="00977BB0" w:rsidP="00977BB0">
            <w:pPr>
              <w:spacing w:after="200" w:line="276" w:lineRule="auto"/>
              <w:jc w:val="center"/>
              <w:rPr>
                <w:rFonts w:ascii="Times New Roman" w:hAnsi="Times New Roman" w:cs="Times New Roman"/>
                <w:lang w:val="ru-RU"/>
              </w:rPr>
            </w:pPr>
            <w:r w:rsidRPr="00977BB0">
              <w:rPr>
                <w:rFonts w:ascii="Times New Roman" w:hAnsi="Times New Roman" w:cs="Times New Roman"/>
              </w:rPr>
              <w:t>Результати  розгляду зауважень та пропозицій</w:t>
            </w:r>
          </w:p>
        </w:tc>
      </w:tr>
      <w:tr w:rsidR="00977BB0" w:rsidRPr="00977BB0" w:rsidTr="00977BB0">
        <w:tc>
          <w:tcPr>
            <w:tcW w:w="391" w:type="dxa"/>
            <w:tcBorders>
              <w:top w:val="single" w:sz="4" w:space="0" w:color="auto"/>
              <w:left w:val="single" w:sz="4" w:space="0" w:color="auto"/>
              <w:bottom w:val="single" w:sz="4" w:space="0" w:color="auto"/>
              <w:right w:val="single" w:sz="4" w:space="0" w:color="auto"/>
            </w:tcBorders>
            <w:hideMark/>
          </w:tcPr>
          <w:p w:rsidR="00977BB0" w:rsidRPr="00977BB0" w:rsidRDefault="00977BB0" w:rsidP="00977BB0">
            <w:pPr>
              <w:jc w:val="center"/>
              <w:rPr>
                <w:rFonts w:ascii="Times New Roman" w:hAnsi="Times New Roman" w:cs="Times New Roman"/>
              </w:rPr>
            </w:pPr>
            <w:r>
              <w:rPr>
                <w:rFonts w:ascii="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tcPr>
          <w:p w:rsidR="00977BB0" w:rsidRPr="00977BB0" w:rsidRDefault="00977BB0" w:rsidP="00977BB0">
            <w:pPr>
              <w:jc w:val="center"/>
              <w:rPr>
                <w:rFonts w:ascii="Times New Roman" w:hAnsi="Times New Roman" w:cs="Times New Roman"/>
              </w:rPr>
            </w:pPr>
            <w:r>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977BB0" w:rsidRPr="00977BB0" w:rsidRDefault="00977BB0" w:rsidP="00977BB0">
            <w:pPr>
              <w:jc w:val="center"/>
              <w:rPr>
                <w:rFonts w:ascii="Times New Roman" w:hAnsi="Times New Roman" w:cs="Times New Roman"/>
              </w:rPr>
            </w:pPr>
            <w:r>
              <w:rPr>
                <w:rFonts w:ascii="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tcPr>
          <w:p w:rsidR="00977BB0" w:rsidRPr="00977BB0" w:rsidRDefault="00977BB0" w:rsidP="00977BB0">
            <w:pPr>
              <w:jc w:val="center"/>
              <w:rPr>
                <w:rFonts w:ascii="Times New Roman" w:hAnsi="Times New Roman" w:cs="Times New Roman"/>
              </w:rPr>
            </w:pPr>
            <w:r>
              <w:rPr>
                <w:rFonts w:ascii="Times New Roman" w:hAnsi="Times New Roman" w:cs="Times New Roman"/>
              </w:rPr>
              <w:t>4.</w:t>
            </w:r>
          </w:p>
        </w:tc>
        <w:tc>
          <w:tcPr>
            <w:tcW w:w="6521" w:type="dxa"/>
            <w:tcBorders>
              <w:top w:val="single" w:sz="4" w:space="0" w:color="auto"/>
              <w:left w:val="single" w:sz="4" w:space="0" w:color="auto"/>
              <w:bottom w:val="single" w:sz="4" w:space="0" w:color="auto"/>
              <w:right w:val="single" w:sz="4" w:space="0" w:color="auto"/>
            </w:tcBorders>
          </w:tcPr>
          <w:p w:rsidR="00977BB0" w:rsidRPr="00977BB0" w:rsidRDefault="00977BB0" w:rsidP="00977BB0">
            <w:pPr>
              <w:jc w:val="center"/>
              <w:rPr>
                <w:rFonts w:ascii="Times New Roman" w:hAnsi="Times New Roman" w:cs="Times New Roman"/>
              </w:rPr>
            </w:pPr>
            <w:r>
              <w:rPr>
                <w:rFonts w:ascii="Times New Roman" w:hAnsi="Times New Roman" w:cs="Times New Roman"/>
              </w:rPr>
              <w:t>5.</w:t>
            </w:r>
          </w:p>
        </w:tc>
        <w:tc>
          <w:tcPr>
            <w:tcW w:w="1645" w:type="dxa"/>
            <w:tcBorders>
              <w:top w:val="single" w:sz="4" w:space="0" w:color="auto"/>
              <w:left w:val="single" w:sz="4" w:space="0" w:color="auto"/>
              <w:bottom w:val="single" w:sz="4" w:space="0" w:color="auto"/>
              <w:right w:val="single" w:sz="4" w:space="0" w:color="auto"/>
            </w:tcBorders>
            <w:hideMark/>
          </w:tcPr>
          <w:p w:rsidR="00977BB0" w:rsidRPr="00977BB0" w:rsidRDefault="00977BB0" w:rsidP="00977BB0">
            <w:pPr>
              <w:jc w:val="center"/>
              <w:rPr>
                <w:rFonts w:ascii="Times New Roman" w:hAnsi="Times New Roman" w:cs="Times New Roman"/>
              </w:rPr>
            </w:pPr>
            <w:r>
              <w:rPr>
                <w:rFonts w:ascii="Times New Roman" w:hAnsi="Times New Roman" w:cs="Times New Roman"/>
              </w:rPr>
              <w:t>6.</w:t>
            </w:r>
          </w:p>
        </w:tc>
      </w:tr>
      <w:tr w:rsidR="00977BB0" w:rsidRPr="00977BB0" w:rsidTr="00977BB0">
        <w:tc>
          <w:tcPr>
            <w:tcW w:w="391" w:type="dxa"/>
            <w:tcBorders>
              <w:top w:val="single" w:sz="4" w:space="0" w:color="auto"/>
              <w:left w:val="single" w:sz="4" w:space="0" w:color="auto"/>
              <w:bottom w:val="single" w:sz="4" w:space="0" w:color="auto"/>
              <w:right w:val="single" w:sz="4" w:space="0" w:color="auto"/>
            </w:tcBorders>
            <w:hideMark/>
          </w:tcPr>
          <w:p w:rsidR="00977BB0" w:rsidRDefault="00977BB0" w:rsidP="00977BB0">
            <w:pPr>
              <w:jc w:val="center"/>
              <w:rPr>
                <w:rFonts w:ascii="Times New Roman" w:hAnsi="Times New Roman" w:cs="Times New Roman"/>
              </w:rPr>
            </w:pPr>
          </w:p>
          <w:p w:rsidR="00977BB0" w:rsidRDefault="00977BB0" w:rsidP="00977BB0">
            <w:pPr>
              <w:jc w:val="center"/>
              <w:rPr>
                <w:rFonts w:ascii="Times New Roman" w:hAnsi="Times New Roman" w:cs="Times New Roman"/>
              </w:rPr>
            </w:pPr>
          </w:p>
          <w:p w:rsidR="00977BB0" w:rsidRDefault="00977BB0" w:rsidP="00977BB0">
            <w:pPr>
              <w:jc w:val="center"/>
              <w:rPr>
                <w:rFonts w:ascii="Times New Roman" w:hAnsi="Times New Roman" w:cs="Times New Roman"/>
              </w:rPr>
            </w:pPr>
          </w:p>
          <w:p w:rsidR="00977BB0" w:rsidRPr="00977BB0" w:rsidRDefault="00977BB0" w:rsidP="00977BB0">
            <w:pPr>
              <w:jc w:val="center"/>
              <w:rPr>
                <w:rFonts w:ascii="Times New Roman" w:hAnsi="Times New Roman" w:cs="Times New Roman"/>
              </w:rPr>
            </w:pPr>
            <w:r>
              <w:rPr>
                <w:rFonts w:ascii="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tcPr>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r w:rsidRPr="00977BB0">
              <w:rPr>
                <w:rFonts w:ascii="Times New Roman" w:hAnsi="Times New Roman" w:cs="Times New Roman"/>
              </w:rPr>
              <w:t>14.09.2020</w:t>
            </w:r>
          </w:p>
          <w:p w:rsidR="00977BB0" w:rsidRPr="00977BB0" w:rsidRDefault="00977BB0" w:rsidP="00977BB0">
            <w:pPr>
              <w:jc w:val="both"/>
              <w:rPr>
                <w:rFonts w:ascii="Times New Roman" w:hAnsi="Times New Roman" w:cs="Times New Roman"/>
              </w:rPr>
            </w:pPr>
            <w:r w:rsidRPr="00977BB0">
              <w:rPr>
                <w:rFonts w:ascii="Times New Roman" w:hAnsi="Times New Roman" w:cs="Times New Roman"/>
              </w:rPr>
              <w:t>Г – 2365</w:t>
            </w:r>
          </w:p>
          <w:p w:rsidR="00977BB0" w:rsidRPr="00977BB0" w:rsidRDefault="00977BB0" w:rsidP="00977BB0">
            <w:pPr>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77BB0" w:rsidRP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roofErr w:type="spellStart"/>
            <w:r w:rsidRPr="00977BB0">
              <w:rPr>
                <w:rFonts w:ascii="Times New Roman" w:hAnsi="Times New Roman" w:cs="Times New Roman"/>
              </w:rPr>
              <w:t>Гаврюшенко</w:t>
            </w:r>
            <w:proofErr w:type="spellEnd"/>
            <w:r w:rsidRPr="00977BB0">
              <w:rPr>
                <w:rFonts w:ascii="Times New Roman" w:hAnsi="Times New Roman" w:cs="Times New Roman"/>
              </w:rPr>
              <w:t xml:space="preserve"> Л.М.</w:t>
            </w:r>
          </w:p>
          <w:p w:rsidR="00977BB0" w:rsidRPr="00977BB0" w:rsidRDefault="00977BB0" w:rsidP="00977BB0">
            <w:pPr>
              <w:jc w:val="both"/>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tcPr>
          <w:p w:rsidR="00977BB0" w:rsidRPr="00977BB0" w:rsidRDefault="00977BB0" w:rsidP="00977BB0">
            <w:pPr>
              <w:jc w:val="both"/>
              <w:rPr>
                <w:rFonts w:ascii="Times New Roman" w:hAnsi="Times New Roman" w:cs="Times New Roman"/>
              </w:rPr>
            </w:pPr>
            <w:r w:rsidRPr="00977BB0">
              <w:rPr>
                <w:rFonts w:ascii="Times New Roman" w:hAnsi="Times New Roman" w:cs="Times New Roman"/>
              </w:rPr>
              <w:t>Надані зауваження:</w:t>
            </w:r>
          </w:p>
          <w:p w:rsid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r w:rsidRPr="00977BB0">
              <w:rPr>
                <w:rFonts w:ascii="Times New Roman" w:hAnsi="Times New Roman" w:cs="Times New Roman"/>
                <w:b/>
              </w:rPr>
              <w:t>1.</w:t>
            </w:r>
            <w:r w:rsidRPr="00977BB0">
              <w:rPr>
                <w:rFonts w:ascii="Times New Roman" w:hAnsi="Times New Roman" w:cs="Times New Roman"/>
              </w:rPr>
              <w:t xml:space="preserve">  ДПТ не відповідає вимогам Генерального плану </w:t>
            </w:r>
            <w:proofErr w:type="spellStart"/>
            <w:r w:rsidRPr="00977BB0">
              <w:rPr>
                <w:rFonts w:ascii="Times New Roman" w:hAnsi="Times New Roman" w:cs="Times New Roman"/>
              </w:rPr>
              <w:t>м.Буча</w:t>
            </w:r>
            <w:proofErr w:type="spellEnd"/>
            <w:r w:rsidRPr="00977BB0">
              <w:rPr>
                <w:rFonts w:ascii="Times New Roman" w:hAnsi="Times New Roman" w:cs="Times New Roman"/>
              </w:rPr>
              <w:t xml:space="preserve"> та Плану зонування території </w:t>
            </w:r>
            <w:proofErr w:type="spellStart"/>
            <w:r w:rsidRPr="00977BB0">
              <w:rPr>
                <w:rFonts w:ascii="Times New Roman" w:hAnsi="Times New Roman" w:cs="Times New Roman"/>
              </w:rPr>
              <w:t>м.Буча</w:t>
            </w:r>
            <w:proofErr w:type="spellEnd"/>
            <w:r w:rsidRPr="00977BB0">
              <w:rPr>
                <w:rFonts w:ascii="Times New Roman" w:hAnsi="Times New Roman" w:cs="Times New Roman"/>
              </w:rPr>
              <w:t>;</w:t>
            </w: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r w:rsidRPr="00977BB0">
              <w:rPr>
                <w:rFonts w:ascii="Times New Roman" w:hAnsi="Times New Roman" w:cs="Times New Roman"/>
                <w:b/>
              </w:rPr>
              <w:t>2</w:t>
            </w:r>
            <w:r w:rsidRPr="00977BB0">
              <w:rPr>
                <w:rFonts w:ascii="Times New Roman" w:hAnsi="Times New Roman" w:cs="Times New Roman"/>
              </w:rPr>
              <w:t>. даний ДПТ    не відповідає вимогам ДБН Б.2.2-12:2019 в частині розрахунку машино-місц</w:t>
            </w:r>
            <w:r w:rsidR="00242BFB">
              <w:rPr>
                <w:rFonts w:ascii="Times New Roman" w:hAnsi="Times New Roman" w:cs="Times New Roman"/>
              </w:rPr>
              <w:t>ь</w:t>
            </w:r>
            <w:r w:rsidRPr="00977BB0">
              <w:rPr>
                <w:rFonts w:ascii="Times New Roman" w:hAnsi="Times New Roman" w:cs="Times New Roman"/>
              </w:rPr>
              <w:t xml:space="preserve"> для зберігання автотранспорту.</w:t>
            </w:r>
          </w:p>
          <w:p w:rsidR="00977BB0" w:rsidRP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r w:rsidRPr="00977BB0">
              <w:rPr>
                <w:rFonts w:ascii="Times New Roman" w:hAnsi="Times New Roman" w:cs="Times New Roman"/>
                <w:b/>
              </w:rPr>
              <w:t>3.</w:t>
            </w:r>
            <w:r w:rsidRPr="00977BB0">
              <w:rPr>
                <w:rFonts w:ascii="Times New Roman" w:hAnsi="Times New Roman" w:cs="Times New Roman"/>
              </w:rPr>
              <w:t xml:space="preserve"> даний ДПТ  порушує  права  жителів пров. Революції на вільний доступ  до свого майна;</w:t>
            </w: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r w:rsidRPr="00977BB0">
              <w:rPr>
                <w:rFonts w:ascii="Times New Roman" w:hAnsi="Times New Roman" w:cs="Times New Roman"/>
                <w:b/>
              </w:rPr>
              <w:t xml:space="preserve">4.  </w:t>
            </w:r>
            <w:r w:rsidRPr="00977BB0">
              <w:rPr>
                <w:rFonts w:ascii="Times New Roman" w:hAnsi="Times New Roman" w:cs="Times New Roman"/>
              </w:rPr>
              <w:t>порушений порядок проведення громадських слухань в звʼязку з відсутністю схеми організації рельєфу території.</w:t>
            </w: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977BB0" w:rsidRDefault="00977BB0" w:rsidP="00977BB0">
            <w:pPr>
              <w:jc w:val="both"/>
              <w:rPr>
                <w:rFonts w:ascii="Times New Roman" w:hAnsi="Times New Roman" w:cs="Times New Roman"/>
              </w:rPr>
            </w:pPr>
          </w:p>
          <w:p w:rsidR="00242BFB" w:rsidRDefault="00242BFB" w:rsidP="00977BB0">
            <w:pPr>
              <w:jc w:val="both"/>
              <w:rPr>
                <w:rFonts w:ascii="Times New Roman" w:hAnsi="Times New Roman" w:cs="Times New Roman"/>
              </w:rPr>
            </w:pPr>
          </w:p>
          <w:p w:rsidR="00977BB0" w:rsidRPr="00977BB0" w:rsidRDefault="00977BB0" w:rsidP="00977BB0">
            <w:pPr>
              <w:jc w:val="both"/>
              <w:rPr>
                <w:rFonts w:ascii="Times New Roman" w:hAnsi="Times New Roman" w:cs="Times New Roman"/>
              </w:rPr>
            </w:pPr>
            <w:r w:rsidRPr="00977BB0">
              <w:rPr>
                <w:rFonts w:ascii="Times New Roman" w:hAnsi="Times New Roman" w:cs="Times New Roman"/>
                <w:b/>
              </w:rPr>
              <w:t>5.</w:t>
            </w:r>
            <w:r w:rsidRPr="00977BB0">
              <w:rPr>
                <w:rFonts w:ascii="Times New Roman" w:hAnsi="Times New Roman" w:cs="Times New Roman"/>
              </w:rPr>
              <w:t xml:space="preserve"> даний ДПТ  порушує права  заявника на користування газопроводом;</w:t>
            </w:r>
          </w:p>
          <w:p w:rsidR="00977BB0" w:rsidRPr="00977BB0" w:rsidRDefault="00977BB0" w:rsidP="00977BB0">
            <w:pPr>
              <w:jc w:val="both"/>
              <w:rPr>
                <w:rFonts w:ascii="Times New Roman"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rsidR="00977BB0" w:rsidRPr="00977BB0" w:rsidRDefault="00977BB0" w:rsidP="00977BB0">
            <w:pPr>
              <w:jc w:val="both"/>
              <w:rPr>
                <w:rFonts w:ascii="Times New Roman" w:hAnsi="Times New Roman" w:cs="Times New Roman"/>
                <w:bCs/>
              </w:rPr>
            </w:pPr>
          </w:p>
          <w:p w:rsidR="00977BB0" w:rsidRDefault="00977BB0" w:rsidP="00977BB0">
            <w:pPr>
              <w:jc w:val="both"/>
              <w:rPr>
                <w:rFonts w:ascii="Times New Roman" w:hAnsi="Times New Roman" w:cs="Times New Roman"/>
                <w:bCs/>
              </w:rPr>
            </w:pPr>
          </w:p>
          <w:p w:rsidR="00977BB0" w:rsidRPr="00977BB0" w:rsidRDefault="00977BB0" w:rsidP="00977BB0">
            <w:pPr>
              <w:jc w:val="both"/>
              <w:rPr>
                <w:rFonts w:ascii="Times New Roman" w:hAnsi="Times New Roman" w:cs="Times New Roman"/>
                <w:bCs/>
              </w:rPr>
            </w:pPr>
          </w:p>
          <w:p w:rsidR="00977BB0" w:rsidRPr="00977BB0" w:rsidRDefault="00977BB0" w:rsidP="00977BB0">
            <w:pPr>
              <w:jc w:val="both"/>
              <w:rPr>
                <w:rFonts w:ascii="Times New Roman" w:hAnsi="Times New Roman" w:cs="Times New Roman"/>
                <w:bCs/>
                <w:iCs/>
              </w:rPr>
            </w:pPr>
            <w:r w:rsidRPr="00977BB0">
              <w:rPr>
                <w:rFonts w:ascii="Times New Roman" w:hAnsi="Times New Roman" w:cs="Times New Roman"/>
                <w:b/>
                <w:bCs/>
              </w:rPr>
              <w:t>1.</w:t>
            </w:r>
            <w:r w:rsidRPr="00977BB0">
              <w:rPr>
                <w:rFonts w:ascii="Times New Roman" w:hAnsi="Times New Roman" w:cs="Times New Roman"/>
                <w:bCs/>
              </w:rPr>
              <w:t xml:space="preserve">  </w:t>
            </w:r>
            <w:r w:rsidRPr="00977BB0">
              <w:rPr>
                <w:rFonts w:ascii="Times New Roman" w:hAnsi="Times New Roman" w:cs="Times New Roman"/>
                <w:bCs/>
                <w:iCs/>
              </w:rPr>
              <w:t xml:space="preserve"> ДПТ розроблений на підставі Генерального плану </w:t>
            </w:r>
            <w:proofErr w:type="spellStart"/>
            <w:r w:rsidRPr="00977BB0">
              <w:rPr>
                <w:rFonts w:ascii="Times New Roman" w:hAnsi="Times New Roman" w:cs="Times New Roman"/>
                <w:bCs/>
                <w:iCs/>
              </w:rPr>
              <w:t>м.Буча</w:t>
            </w:r>
            <w:proofErr w:type="spellEnd"/>
            <w:r w:rsidRPr="00977BB0">
              <w:rPr>
                <w:rFonts w:ascii="Times New Roman" w:hAnsi="Times New Roman" w:cs="Times New Roman"/>
                <w:bCs/>
                <w:iCs/>
              </w:rPr>
              <w:t xml:space="preserve"> та у відповідності до Плану зонування (</w:t>
            </w:r>
            <w:proofErr w:type="spellStart"/>
            <w:r w:rsidRPr="00977BB0">
              <w:rPr>
                <w:rFonts w:ascii="Times New Roman" w:hAnsi="Times New Roman" w:cs="Times New Roman"/>
                <w:bCs/>
                <w:iCs/>
              </w:rPr>
              <w:t>зонінгу</w:t>
            </w:r>
            <w:proofErr w:type="spellEnd"/>
            <w:r w:rsidRPr="00977BB0">
              <w:rPr>
                <w:rFonts w:ascii="Times New Roman" w:hAnsi="Times New Roman" w:cs="Times New Roman"/>
                <w:bCs/>
                <w:iCs/>
              </w:rPr>
              <w:t xml:space="preserve">) території </w:t>
            </w:r>
            <w:proofErr w:type="spellStart"/>
            <w:r w:rsidRPr="00977BB0">
              <w:rPr>
                <w:rFonts w:ascii="Times New Roman" w:hAnsi="Times New Roman" w:cs="Times New Roman"/>
                <w:bCs/>
                <w:iCs/>
              </w:rPr>
              <w:t>м.Буча</w:t>
            </w:r>
            <w:proofErr w:type="spellEnd"/>
            <w:r w:rsidRPr="00977BB0">
              <w:rPr>
                <w:rFonts w:ascii="Times New Roman" w:hAnsi="Times New Roman" w:cs="Times New Roman"/>
                <w:bCs/>
                <w:iCs/>
              </w:rPr>
              <w:t xml:space="preserve"> оскільки, План зонування м. Буча </w:t>
            </w:r>
            <w:r w:rsidRPr="00977BB0">
              <w:rPr>
                <w:rFonts w:ascii="Times New Roman" w:hAnsi="Times New Roman" w:cs="Times New Roman"/>
                <w:bCs/>
              </w:rPr>
              <w:t xml:space="preserve">передбачає для зони центрів районного значення (Г-2-1), зокрема, такий допустимий вид використання, як окремі багатоквартирні житлові будинки (за умови </w:t>
            </w:r>
            <w:proofErr w:type="spellStart"/>
            <w:r w:rsidRPr="00977BB0">
              <w:rPr>
                <w:rFonts w:ascii="Times New Roman" w:hAnsi="Times New Roman" w:cs="Times New Roman"/>
                <w:bCs/>
              </w:rPr>
              <w:t>обовʼязкового</w:t>
            </w:r>
            <w:proofErr w:type="spellEnd"/>
            <w:r w:rsidRPr="00977BB0">
              <w:rPr>
                <w:rFonts w:ascii="Times New Roman" w:hAnsi="Times New Roman" w:cs="Times New Roman"/>
                <w:bCs/>
              </w:rPr>
              <w:t xml:space="preserve"> розроблення ДПТ) і в цих межах розробник ДПТ має право обирати те планувально-просторове рішення, яке базується на Плані зонування м. Буча.</w:t>
            </w:r>
          </w:p>
          <w:p w:rsidR="00977BB0" w:rsidRPr="00977BB0" w:rsidRDefault="00977BB0" w:rsidP="00977BB0">
            <w:pPr>
              <w:jc w:val="both"/>
              <w:rPr>
                <w:rFonts w:ascii="Times New Roman" w:hAnsi="Times New Roman" w:cs="Times New Roman"/>
                <w:bCs/>
                <w:iCs/>
              </w:rPr>
            </w:pPr>
            <w:r w:rsidRPr="00977BB0">
              <w:rPr>
                <w:rFonts w:ascii="Times New Roman" w:hAnsi="Times New Roman" w:cs="Times New Roman"/>
                <w:bCs/>
                <w:iCs/>
              </w:rPr>
              <w:t xml:space="preserve">            В цілому, статус Генерального плану м. Буча як ключового елемента комплексу містобудівної документації не означає, що План зонування м. Буча має абсолютно точно відображати всі його положення. Навпаки, його значення полягає в тому, що він деталізує Генеральний план залежно від особливостей тих чи інших зон міста і може визначати напрямки містобудівного розвитку без збереження пріоритету існуючих функцій (в даному випадку спортивно-оздоровчого комплексу) в межах </w:t>
            </w:r>
            <w:proofErr w:type="spellStart"/>
            <w:r w:rsidRPr="00977BB0">
              <w:rPr>
                <w:rFonts w:ascii="Times New Roman" w:hAnsi="Times New Roman" w:cs="Times New Roman"/>
                <w:bCs/>
                <w:iCs/>
              </w:rPr>
              <w:t>поліфункціонального</w:t>
            </w:r>
            <w:proofErr w:type="spellEnd"/>
            <w:r w:rsidRPr="00977BB0">
              <w:rPr>
                <w:rFonts w:ascii="Times New Roman" w:hAnsi="Times New Roman" w:cs="Times New Roman"/>
                <w:bCs/>
                <w:iCs/>
              </w:rPr>
              <w:t xml:space="preserve"> використання. Саме тому </w:t>
            </w:r>
            <w:proofErr w:type="spellStart"/>
            <w:r w:rsidRPr="00977BB0">
              <w:rPr>
                <w:rFonts w:ascii="Times New Roman" w:hAnsi="Times New Roman" w:cs="Times New Roman"/>
                <w:bCs/>
                <w:iCs/>
              </w:rPr>
              <w:t>зонінг</w:t>
            </w:r>
            <w:proofErr w:type="spellEnd"/>
            <w:r w:rsidRPr="00977BB0">
              <w:rPr>
                <w:rFonts w:ascii="Times New Roman" w:hAnsi="Times New Roman" w:cs="Times New Roman"/>
                <w:bCs/>
                <w:iCs/>
              </w:rPr>
              <w:t xml:space="preserve"> визначив у якості допустимого виду використання будівництво окремих багатоквартирних  житлових будинків за умови розробки ДПТ. Відповідно, що Генеральний план м. Буча та План зонування території м. Буча не можна розглядати як дві окремі містобудівні конструкції, положення яких є асинхронними - по суті, це </w:t>
            </w:r>
            <w:r w:rsidRPr="00977BB0">
              <w:rPr>
                <w:rFonts w:ascii="Times New Roman" w:hAnsi="Times New Roman" w:cs="Times New Roman"/>
                <w:bCs/>
                <w:iCs/>
              </w:rPr>
              <w:lastRenderedPageBreak/>
              <w:t xml:space="preserve">нерозривні документи, що взаємодоповнюють один одного і співвідносяться як родове і видове явище. </w:t>
            </w: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Cs/>
                <w:iCs/>
              </w:rPr>
              <w:t xml:space="preserve">          </w:t>
            </w:r>
            <w:r w:rsidRPr="00977BB0">
              <w:rPr>
                <w:rFonts w:ascii="Times New Roman" w:hAnsi="Times New Roman" w:cs="Times New Roman"/>
                <w:bCs/>
              </w:rPr>
              <w:t xml:space="preserve">  Згідно Плану зонування, територія на яку розроблений ДПТ 2,0 га розташована в зоні (Г-2-1) - Зона центрів районного значення. Зону формують території здебільше громадської забудови. Однак, згідно допустимих видів використання в даній зоні можуть бути розміщені багатоквартирні житлові будинки до 4-х поверхів з житловими приміщеннями у верхніх поверхах та розміщенням на нижніх поверхах об’єктів ділового, культурного, комерційного використання (за умови обов’язкового розроблення детального плану території</w:t>
            </w:r>
            <w:r w:rsidRPr="00977BB0">
              <w:rPr>
                <w:rFonts w:ascii="Times New Roman" w:hAnsi="Times New Roman" w:cs="Times New Roman"/>
                <w:bCs/>
                <w:iCs/>
              </w:rPr>
              <w:t>)</w:t>
            </w:r>
            <w:r w:rsidRPr="00977BB0">
              <w:rPr>
                <w:rFonts w:ascii="Times New Roman" w:hAnsi="Times New Roman" w:cs="Times New Roman"/>
                <w:bCs/>
              </w:rPr>
              <w:t xml:space="preserve"> стор. 21,22 </w:t>
            </w:r>
            <w:proofErr w:type="spellStart"/>
            <w:r w:rsidRPr="00977BB0">
              <w:rPr>
                <w:rFonts w:ascii="Times New Roman" w:hAnsi="Times New Roman" w:cs="Times New Roman"/>
                <w:bCs/>
              </w:rPr>
              <w:t>зонінгу</w:t>
            </w:r>
            <w:proofErr w:type="spellEnd"/>
            <w:r w:rsidRPr="00977BB0">
              <w:rPr>
                <w:rFonts w:ascii="Times New Roman" w:hAnsi="Times New Roman" w:cs="Times New Roman"/>
                <w:bCs/>
              </w:rPr>
              <w:t xml:space="preserve"> «Пояснювальна записка»  книга 1,</w:t>
            </w:r>
            <w:r w:rsidRPr="00977BB0">
              <w:rPr>
                <w:rFonts w:ascii="Times New Roman" w:hAnsi="Times New Roman" w:cs="Times New Roman"/>
                <w:bCs/>
                <w:iCs/>
              </w:rPr>
              <w:t xml:space="preserve"> що і було зроблено ПП «</w:t>
            </w:r>
            <w:proofErr w:type="spellStart"/>
            <w:r w:rsidRPr="00977BB0">
              <w:rPr>
                <w:rFonts w:ascii="Times New Roman" w:hAnsi="Times New Roman" w:cs="Times New Roman"/>
                <w:bCs/>
                <w:iCs/>
              </w:rPr>
              <w:t>Ладопроект</w:t>
            </w:r>
            <w:proofErr w:type="spellEnd"/>
            <w:r w:rsidRPr="00977BB0">
              <w:rPr>
                <w:rFonts w:ascii="Times New Roman" w:hAnsi="Times New Roman" w:cs="Times New Roman"/>
                <w:bCs/>
                <w:iCs/>
              </w:rPr>
              <w:t>».</w:t>
            </w: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Cs/>
                <w:lang w:val="ru-RU"/>
              </w:rPr>
              <w:t xml:space="preserve">           З</w:t>
            </w:r>
            <w:r w:rsidRPr="00977BB0">
              <w:rPr>
                <w:rFonts w:ascii="Times New Roman" w:hAnsi="Times New Roman" w:cs="Times New Roman"/>
                <w:bCs/>
              </w:rPr>
              <w:t xml:space="preserve">гідно </w:t>
            </w:r>
            <w:r w:rsidRPr="00977BB0">
              <w:rPr>
                <w:rFonts w:ascii="Times New Roman" w:hAnsi="Times New Roman" w:cs="Times New Roman"/>
                <w:b/>
                <w:bCs/>
              </w:rPr>
              <w:t>п.1 ст.19 ЗУ</w:t>
            </w:r>
            <w:r w:rsidRPr="00977BB0">
              <w:rPr>
                <w:rFonts w:ascii="Times New Roman" w:hAnsi="Times New Roman" w:cs="Times New Roman"/>
                <w:bCs/>
              </w:rPr>
              <w:t xml:space="preserve"> «Про регулювання містобудівної діяльності» призначення детального плану у межах населеного пункту полягає </w:t>
            </w:r>
            <w:proofErr w:type="gramStart"/>
            <w:r w:rsidRPr="00977BB0">
              <w:rPr>
                <w:rFonts w:ascii="Times New Roman" w:hAnsi="Times New Roman" w:cs="Times New Roman"/>
                <w:bCs/>
              </w:rPr>
              <w:t>в  уточненні</w:t>
            </w:r>
            <w:proofErr w:type="gramEnd"/>
            <w:r w:rsidRPr="00977BB0">
              <w:rPr>
                <w:rFonts w:ascii="Times New Roman" w:hAnsi="Times New Roman" w:cs="Times New Roman"/>
                <w:bCs/>
              </w:rPr>
              <w:t xml:space="preserve"> ( а не з точністю) положення генерального плану населеного пункту та визначає планувальну організацію і розвиток частини території. /Тобто, згідно Українського тлумачного словника уточнювати –  </w:t>
            </w: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Cs/>
              </w:rPr>
              <w:t>робити точнішим, надавати більшої точності чому-небудь, установлювати, з'ясовувати що-небудь з більшою точністю/.</w:t>
            </w:r>
          </w:p>
          <w:p w:rsidR="00977BB0" w:rsidRPr="00977BB0" w:rsidRDefault="00977BB0" w:rsidP="00977BB0">
            <w:pPr>
              <w:jc w:val="both"/>
              <w:rPr>
                <w:rFonts w:ascii="Times New Roman" w:hAnsi="Times New Roman" w:cs="Times New Roman"/>
                <w:bCs/>
              </w:rPr>
            </w:pPr>
            <w:bookmarkStart w:id="1" w:name="n207"/>
            <w:bookmarkEnd w:id="1"/>
            <w:r w:rsidRPr="00977BB0">
              <w:rPr>
                <w:rFonts w:ascii="Times New Roman" w:hAnsi="Times New Roman" w:cs="Times New Roman"/>
                <w:bCs/>
              </w:rPr>
              <w:t xml:space="preserve">  </w:t>
            </w:r>
            <w:r w:rsidRPr="00977BB0">
              <w:rPr>
                <w:rFonts w:ascii="Times New Roman" w:hAnsi="Times New Roman" w:cs="Times New Roman"/>
                <w:b/>
                <w:bCs/>
              </w:rPr>
              <w:t xml:space="preserve">Детальний план розробляється з метою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 xml:space="preserve">уточнення у більш крупному масштабі положень генерального плану населеного пункту, схеми планування території району;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 xml:space="preserve"> уточнення планувальної структури і функціонального призначення території, просторової композиції, параметрів забудови та ландшафтної організації частини території населеного пункту або території за його межами;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 xml:space="preserve"> визначення функціонального призначення та параметрів забудови окремої земельної ділянки за межами населеного пункту з метою розміщення об'єкта будівництва;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 xml:space="preserve"> формування принципів планувальної організації забудови;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 xml:space="preserve"> встановлення червоних ліній та ліній регулювання забудови;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 xml:space="preserve"> виявлення та уточнення територіальних ресурсів для всіх видів функціонального використання території;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 xml:space="preserve"> визначення всіх планувальних обмежень </w:t>
            </w:r>
            <w:r w:rsidRPr="00977BB0">
              <w:rPr>
                <w:rFonts w:ascii="Times New Roman" w:hAnsi="Times New Roman" w:cs="Times New Roman"/>
                <w:bCs/>
              </w:rPr>
              <w:lastRenderedPageBreak/>
              <w:t xml:space="preserve">використання території згідно з державними будівельними нормами та санітарно-гігієнічними нормами;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 xml:space="preserve"> визначення параметрів забудови окремих земельних ділянок;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 xml:space="preserve"> уточнення містобудівних умов та обмежень згідно з планом зонування у разі його наявності;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 xml:space="preserve"> визначення містобудівних умов та обмежень у разі відсутності плану зонування;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 xml:space="preserve"> обґрунтування потреб формування нових земельних ділянок та визначення їх цільового призначення, зображення існуючих земельних ділянок та їх функціонального використання;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 xml:space="preserve"> визначення потреб у підприємствах та установах обслуговування, місць їх розташування;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 xml:space="preserve">забезпечення комплексності забудови території;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 xml:space="preserve">визначення доцільності, обсягів, послідовності реконструкції забудови;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 xml:space="preserve"> створення належних умов охорони і використання об'єктів культурної спадщини та об'єктів природно-заповідного фонду, інших об'єктів, що підлягають охороні відповідно до законодавства; </w:t>
            </w:r>
          </w:p>
          <w:p w:rsidR="00977BB0" w:rsidRPr="00977BB0" w:rsidRDefault="00977BB0" w:rsidP="00977BB0">
            <w:pPr>
              <w:numPr>
                <w:ilvl w:val="0"/>
                <w:numId w:val="1"/>
              </w:numPr>
              <w:jc w:val="both"/>
              <w:rPr>
                <w:rFonts w:ascii="Times New Roman" w:hAnsi="Times New Roman" w:cs="Times New Roman"/>
                <w:bCs/>
              </w:rPr>
            </w:pPr>
            <w:r w:rsidRPr="00977BB0">
              <w:rPr>
                <w:rFonts w:ascii="Times New Roman" w:hAnsi="Times New Roman" w:cs="Times New Roman"/>
                <w:bCs/>
              </w:rPr>
              <w:t>визначення напрямів, черговості та обсягів подальшої діяльності щодо: попереднього проведення інженерної підготовки та інженерного забезпечення території; створення транспортної інфраструктури; організації транспортного і пішохідного руху, розміщення місць паркування транспортних засобів; охорони та поліпшення стану навколишнього середовища, забезпечення екологічної безпеки; комплексного благоустрою та озеленення;</w:t>
            </w:r>
          </w:p>
          <w:p w:rsidR="00977BB0" w:rsidRPr="00977BB0" w:rsidRDefault="00977BB0" w:rsidP="00977BB0">
            <w:pPr>
              <w:jc w:val="both"/>
              <w:rPr>
                <w:rFonts w:ascii="Times New Roman" w:hAnsi="Times New Roman" w:cs="Times New Roman"/>
                <w:bCs/>
              </w:rPr>
            </w:pP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
                <w:bCs/>
              </w:rPr>
              <w:t xml:space="preserve">Призначення та зміст </w:t>
            </w:r>
            <w:proofErr w:type="spellStart"/>
            <w:r w:rsidRPr="00977BB0">
              <w:rPr>
                <w:rFonts w:ascii="Times New Roman" w:hAnsi="Times New Roman" w:cs="Times New Roman"/>
                <w:b/>
                <w:bCs/>
              </w:rPr>
              <w:t>зонінгу</w:t>
            </w:r>
            <w:proofErr w:type="spellEnd"/>
            <w:r w:rsidRPr="00977BB0">
              <w:rPr>
                <w:rFonts w:ascii="Times New Roman" w:hAnsi="Times New Roman" w:cs="Times New Roman"/>
                <w:bCs/>
              </w:rPr>
              <w:t xml:space="preserve"> (згідно  частини 1.2. «Призначення та зміст </w:t>
            </w:r>
            <w:proofErr w:type="spellStart"/>
            <w:r w:rsidRPr="00977BB0">
              <w:rPr>
                <w:rFonts w:ascii="Times New Roman" w:hAnsi="Times New Roman" w:cs="Times New Roman"/>
                <w:bCs/>
              </w:rPr>
              <w:t>зонінгу</w:t>
            </w:r>
            <w:proofErr w:type="spellEnd"/>
            <w:r w:rsidRPr="00977BB0">
              <w:rPr>
                <w:rFonts w:ascii="Times New Roman" w:hAnsi="Times New Roman" w:cs="Times New Roman"/>
                <w:bCs/>
              </w:rPr>
              <w:t>», Книга 2 «Пояснювальна записка»)</w:t>
            </w: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Cs/>
              </w:rPr>
              <w:t>1. Забезпечення реалізації планів та програм  розвитку території міста, систем інженерного, транспортного забезпечення та соціального обслуговування, збереження природного, історичного та культурного середовища.</w:t>
            </w: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Cs/>
              </w:rPr>
              <w:t xml:space="preserve">2. Інформування власників та осіб, що бажають  придбати об’єкт </w:t>
            </w:r>
            <w:r w:rsidRPr="00977BB0">
              <w:rPr>
                <w:rFonts w:ascii="Times New Roman" w:hAnsi="Times New Roman" w:cs="Times New Roman"/>
                <w:bCs/>
              </w:rPr>
              <w:lastRenderedPageBreak/>
              <w:t>нерухомого майна, в т.ч. земельну ділянку щодо можливостей використання і забудови земельних ділянок.</w:t>
            </w: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Cs/>
              </w:rPr>
              <w:t>3.  Підвищення ефективності використання земельних ділянок, у т.ч. шляхом створення умов для залучення інвестицій у будівництво та впорядкування території населеного пункту.</w:t>
            </w: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Cs/>
              </w:rPr>
              <w:t xml:space="preserve">               </w:t>
            </w:r>
            <w:r w:rsidRPr="00977BB0">
              <w:rPr>
                <w:rFonts w:ascii="Times New Roman" w:hAnsi="Times New Roman" w:cs="Times New Roman"/>
                <w:b/>
                <w:bCs/>
              </w:rPr>
              <w:t>Отже, як бачимо план зонування та детальний план це</w:t>
            </w:r>
            <w:r w:rsidRPr="00977BB0">
              <w:rPr>
                <w:rFonts w:ascii="Times New Roman" w:hAnsi="Times New Roman" w:cs="Times New Roman"/>
                <w:bCs/>
              </w:rPr>
              <w:t xml:space="preserve"> </w:t>
            </w:r>
            <w:r w:rsidRPr="00977BB0">
              <w:rPr>
                <w:rFonts w:ascii="Times New Roman" w:hAnsi="Times New Roman" w:cs="Times New Roman"/>
                <w:b/>
                <w:bCs/>
              </w:rPr>
              <w:t>2</w:t>
            </w:r>
            <w:r w:rsidRPr="00977BB0">
              <w:rPr>
                <w:rFonts w:ascii="Times New Roman" w:hAnsi="Times New Roman" w:cs="Times New Roman"/>
                <w:bCs/>
              </w:rPr>
              <w:t xml:space="preserve"> різні види містобудівної документації, що є споріднені але не тотожні. </w:t>
            </w: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Cs/>
              </w:rPr>
              <w:t xml:space="preserve">               Таким чином, детальний план території  - це різновид містобудівної документації на частину населеного пункту умови та планувальні рішення якого не передбачені та не прораховані в іншій містобудівній документації             (Генеральний план та План зонування).</w:t>
            </w:r>
          </w:p>
          <w:p w:rsidR="00977BB0" w:rsidRPr="00977BB0" w:rsidRDefault="00977BB0" w:rsidP="00977BB0">
            <w:pPr>
              <w:jc w:val="both"/>
              <w:rPr>
                <w:rFonts w:ascii="Times New Roman" w:hAnsi="Times New Roman" w:cs="Times New Roman"/>
                <w:bCs/>
                <w:iCs/>
              </w:rPr>
            </w:pPr>
            <w:r w:rsidRPr="00977BB0">
              <w:rPr>
                <w:rFonts w:ascii="Times New Roman" w:hAnsi="Times New Roman" w:cs="Times New Roman"/>
                <w:bCs/>
                <w:iCs/>
              </w:rPr>
              <w:t xml:space="preserve">Отже, розроблений ДПТ  не суперечить Генплану і він повністю відповідає </w:t>
            </w:r>
            <w:proofErr w:type="spellStart"/>
            <w:r w:rsidRPr="00977BB0">
              <w:rPr>
                <w:rFonts w:ascii="Times New Roman" w:hAnsi="Times New Roman" w:cs="Times New Roman"/>
                <w:bCs/>
                <w:iCs/>
              </w:rPr>
              <w:t>зонінгу</w:t>
            </w:r>
            <w:proofErr w:type="spellEnd"/>
            <w:r w:rsidRPr="00977BB0">
              <w:rPr>
                <w:rFonts w:ascii="Times New Roman" w:hAnsi="Times New Roman" w:cs="Times New Roman"/>
                <w:bCs/>
                <w:iCs/>
              </w:rPr>
              <w:t xml:space="preserve">.  </w:t>
            </w: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Cs/>
              </w:rPr>
              <w:t xml:space="preserve">Крім того заявник посилається на ДБН Б.1.1-22:2017 «Склад та зміст плану зонування території», що є неприйнятним, оскільки, даний ДБН Б.1.1-22:2017  набув чинності у 2018р., а План зонування території </w:t>
            </w:r>
            <w:proofErr w:type="spellStart"/>
            <w:r w:rsidRPr="00977BB0">
              <w:rPr>
                <w:rFonts w:ascii="Times New Roman" w:hAnsi="Times New Roman" w:cs="Times New Roman"/>
                <w:bCs/>
              </w:rPr>
              <w:t>м.Буча</w:t>
            </w:r>
            <w:proofErr w:type="spellEnd"/>
            <w:r w:rsidRPr="00977BB0">
              <w:rPr>
                <w:rFonts w:ascii="Times New Roman" w:hAnsi="Times New Roman" w:cs="Times New Roman"/>
                <w:bCs/>
              </w:rPr>
              <w:t xml:space="preserve"> був розроблений у відповідності до, діючої  на період розробки даного документа, Настанови про склад та зміст плану зонування території (</w:t>
            </w:r>
            <w:proofErr w:type="spellStart"/>
            <w:r w:rsidRPr="00977BB0">
              <w:rPr>
                <w:rFonts w:ascii="Times New Roman" w:hAnsi="Times New Roman" w:cs="Times New Roman"/>
                <w:bCs/>
              </w:rPr>
              <w:t>зонінг</w:t>
            </w:r>
            <w:proofErr w:type="spellEnd"/>
            <w:r w:rsidRPr="00977BB0">
              <w:rPr>
                <w:rFonts w:ascii="Times New Roman" w:hAnsi="Times New Roman" w:cs="Times New Roman"/>
                <w:bCs/>
              </w:rPr>
              <w:t xml:space="preserve">) ДСТУ – Н.Б.Б.1.1-12:2011. План зонування території </w:t>
            </w:r>
            <w:proofErr w:type="spellStart"/>
            <w:r w:rsidRPr="00977BB0">
              <w:rPr>
                <w:rFonts w:ascii="Times New Roman" w:hAnsi="Times New Roman" w:cs="Times New Roman"/>
                <w:bCs/>
              </w:rPr>
              <w:t>м.Буча</w:t>
            </w:r>
            <w:proofErr w:type="spellEnd"/>
            <w:r w:rsidRPr="00977BB0">
              <w:rPr>
                <w:rFonts w:ascii="Times New Roman" w:hAnsi="Times New Roman" w:cs="Times New Roman"/>
                <w:bCs/>
              </w:rPr>
              <w:t xml:space="preserve"> був затверджений рішенням Бучанської міської ради за № 2171-69-VІ від 30.04.2015 р., тобто </w:t>
            </w:r>
            <w:proofErr w:type="spellStart"/>
            <w:r w:rsidRPr="00977BB0">
              <w:rPr>
                <w:rFonts w:ascii="Times New Roman" w:hAnsi="Times New Roman" w:cs="Times New Roman"/>
                <w:bCs/>
              </w:rPr>
              <w:t>зонінг</w:t>
            </w:r>
            <w:proofErr w:type="spellEnd"/>
            <w:r w:rsidRPr="00977BB0">
              <w:rPr>
                <w:rFonts w:ascii="Times New Roman" w:hAnsi="Times New Roman" w:cs="Times New Roman"/>
                <w:bCs/>
              </w:rPr>
              <w:t xml:space="preserve"> </w:t>
            </w:r>
            <w:proofErr w:type="spellStart"/>
            <w:r w:rsidRPr="00977BB0">
              <w:rPr>
                <w:rFonts w:ascii="Times New Roman" w:hAnsi="Times New Roman" w:cs="Times New Roman"/>
                <w:bCs/>
              </w:rPr>
              <w:t>м.Буча</w:t>
            </w:r>
            <w:proofErr w:type="spellEnd"/>
            <w:r w:rsidRPr="00977BB0">
              <w:rPr>
                <w:rFonts w:ascii="Times New Roman" w:hAnsi="Times New Roman" w:cs="Times New Roman"/>
                <w:bCs/>
              </w:rPr>
              <w:t xml:space="preserve"> був затверджений раніше ніж набрав чинності ДБН Б.1.1-22:2017</w:t>
            </w:r>
          </w:p>
          <w:p w:rsidR="00977BB0" w:rsidRPr="00977BB0" w:rsidRDefault="00977BB0" w:rsidP="00977BB0">
            <w:pPr>
              <w:jc w:val="both"/>
              <w:rPr>
                <w:rFonts w:ascii="Times New Roman" w:hAnsi="Times New Roman" w:cs="Times New Roman"/>
                <w:bCs/>
              </w:rPr>
            </w:pPr>
          </w:p>
          <w:p w:rsidR="00977BB0" w:rsidRPr="00977BB0" w:rsidRDefault="00977BB0" w:rsidP="00977BB0">
            <w:pPr>
              <w:jc w:val="both"/>
              <w:rPr>
                <w:rFonts w:ascii="Times New Roman" w:hAnsi="Times New Roman" w:cs="Times New Roman"/>
                <w:bCs/>
              </w:rPr>
            </w:pP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
                <w:bCs/>
              </w:rPr>
              <w:t xml:space="preserve">2.  </w:t>
            </w:r>
            <w:r w:rsidRPr="00977BB0">
              <w:rPr>
                <w:rFonts w:ascii="Times New Roman" w:hAnsi="Times New Roman" w:cs="Times New Roman"/>
                <w:bCs/>
                <w:iCs/>
              </w:rPr>
              <w:t>Для повного забезпечення постійного зберігання легкових автомобілів мешканців та тимчасового зберігання автомобілів (гостьові автостоянки) – 104 машино-місць, передбачається будівництво дворівневих відкритих паркінгів на території ділянки. Місце розташування паркінгів буде визначено на наступних стадіях проектування.</w:t>
            </w:r>
            <w:r w:rsidRPr="00977BB0">
              <w:rPr>
                <w:rFonts w:ascii="Times New Roman" w:hAnsi="Times New Roman" w:cs="Times New Roman"/>
              </w:rPr>
              <w:t> </w:t>
            </w:r>
          </w:p>
          <w:p w:rsidR="00977BB0" w:rsidRPr="00977BB0" w:rsidRDefault="00977BB0" w:rsidP="00977BB0">
            <w:pPr>
              <w:jc w:val="both"/>
              <w:rPr>
                <w:rFonts w:ascii="Times New Roman" w:hAnsi="Times New Roman" w:cs="Times New Roman"/>
                <w:bCs/>
              </w:rPr>
            </w:pPr>
          </w:p>
          <w:p w:rsidR="00977BB0" w:rsidRPr="00977BB0" w:rsidRDefault="00977BB0" w:rsidP="00977BB0">
            <w:pPr>
              <w:jc w:val="both"/>
              <w:rPr>
                <w:rFonts w:ascii="Times New Roman" w:hAnsi="Times New Roman" w:cs="Times New Roman"/>
                <w:bCs/>
              </w:rPr>
            </w:pPr>
          </w:p>
          <w:p w:rsidR="00977BB0" w:rsidRPr="00977BB0" w:rsidRDefault="00977BB0" w:rsidP="00977BB0">
            <w:pPr>
              <w:jc w:val="both"/>
              <w:rPr>
                <w:rFonts w:ascii="Times New Roman" w:hAnsi="Times New Roman" w:cs="Times New Roman"/>
                <w:bCs/>
              </w:rPr>
            </w:pP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
                <w:bCs/>
              </w:rPr>
              <w:t xml:space="preserve">3. </w:t>
            </w:r>
            <w:r w:rsidRPr="00977BB0">
              <w:rPr>
                <w:rFonts w:ascii="Times New Roman" w:hAnsi="Times New Roman" w:cs="Times New Roman"/>
                <w:bCs/>
              </w:rPr>
              <w:t>Дане питання висвітлене заявником як особисте бачення зазначеного питання.</w:t>
            </w: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Cs/>
              </w:rPr>
              <w:t>Розробка детального плану території і має на меті визначити</w:t>
            </w:r>
            <w:r w:rsidR="00242BFB">
              <w:rPr>
                <w:rFonts w:ascii="Times New Roman" w:hAnsi="Times New Roman" w:cs="Times New Roman"/>
                <w:bCs/>
              </w:rPr>
              <w:t xml:space="preserve"> поперечний</w:t>
            </w:r>
            <w:r w:rsidRPr="00977BB0">
              <w:rPr>
                <w:rFonts w:ascii="Times New Roman" w:hAnsi="Times New Roman" w:cs="Times New Roman"/>
                <w:bCs/>
              </w:rPr>
              <w:t xml:space="preserve"> профіль </w:t>
            </w:r>
            <w:proofErr w:type="spellStart"/>
            <w:r w:rsidRPr="00977BB0">
              <w:rPr>
                <w:rFonts w:ascii="Times New Roman" w:hAnsi="Times New Roman" w:cs="Times New Roman"/>
                <w:bCs/>
              </w:rPr>
              <w:t>пров.Революції</w:t>
            </w:r>
            <w:proofErr w:type="spellEnd"/>
            <w:r w:rsidRPr="00977BB0">
              <w:rPr>
                <w:rFonts w:ascii="Times New Roman" w:hAnsi="Times New Roman" w:cs="Times New Roman"/>
                <w:bCs/>
              </w:rPr>
              <w:t xml:space="preserve"> для подальшої передачі території, що буде визначена для транспортно-пішохідного руху </w:t>
            </w:r>
            <w:r w:rsidRPr="00977BB0">
              <w:rPr>
                <w:rFonts w:ascii="Times New Roman" w:hAnsi="Times New Roman" w:cs="Times New Roman"/>
                <w:bCs/>
              </w:rPr>
              <w:lastRenderedPageBreak/>
              <w:t>до земель комунальної власності.</w:t>
            </w:r>
          </w:p>
          <w:p w:rsidR="00977BB0" w:rsidRDefault="00977BB0" w:rsidP="00977BB0">
            <w:pPr>
              <w:jc w:val="both"/>
              <w:rPr>
                <w:rFonts w:ascii="Times New Roman" w:hAnsi="Times New Roman" w:cs="Times New Roman"/>
                <w:bCs/>
              </w:rPr>
            </w:pPr>
            <w:r w:rsidRPr="00977BB0">
              <w:rPr>
                <w:rFonts w:ascii="Times New Roman" w:hAnsi="Times New Roman" w:cs="Times New Roman"/>
                <w:bCs/>
              </w:rPr>
              <w:t xml:space="preserve">Доступ до існуючих садиб та земельних ділянок можливий з боку </w:t>
            </w:r>
            <w:proofErr w:type="spellStart"/>
            <w:r w:rsidRPr="00977BB0">
              <w:rPr>
                <w:rFonts w:ascii="Times New Roman" w:hAnsi="Times New Roman" w:cs="Times New Roman"/>
                <w:bCs/>
              </w:rPr>
              <w:t>вул.Шевченка</w:t>
            </w:r>
            <w:proofErr w:type="spellEnd"/>
            <w:r w:rsidRPr="00977BB0">
              <w:rPr>
                <w:rFonts w:ascii="Times New Roman" w:hAnsi="Times New Roman" w:cs="Times New Roman"/>
                <w:bCs/>
              </w:rPr>
              <w:t xml:space="preserve"> та по </w:t>
            </w:r>
            <w:proofErr w:type="spellStart"/>
            <w:r w:rsidRPr="00977BB0">
              <w:rPr>
                <w:rFonts w:ascii="Times New Roman" w:hAnsi="Times New Roman" w:cs="Times New Roman"/>
                <w:bCs/>
              </w:rPr>
              <w:t>пров.Революції</w:t>
            </w:r>
            <w:proofErr w:type="spellEnd"/>
            <w:r w:rsidR="00242BFB" w:rsidRPr="00977BB0">
              <w:rPr>
                <w:rFonts w:ascii="Times New Roman" w:hAnsi="Times New Roman" w:cs="Times New Roman"/>
                <w:bCs/>
              </w:rPr>
              <w:t xml:space="preserve"> оскільки даний провулок є наскрізний</w:t>
            </w:r>
            <w:r w:rsidR="00242BFB">
              <w:rPr>
                <w:rFonts w:ascii="Times New Roman" w:hAnsi="Times New Roman" w:cs="Times New Roman"/>
                <w:bCs/>
              </w:rPr>
              <w:t xml:space="preserve"> та</w:t>
            </w:r>
            <w:r w:rsidRPr="00977BB0">
              <w:rPr>
                <w:rFonts w:ascii="Times New Roman" w:hAnsi="Times New Roman" w:cs="Times New Roman"/>
                <w:bCs/>
              </w:rPr>
              <w:t xml:space="preserve"> сполучає вулиці Революції та Гоголя,.</w:t>
            </w:r>
          </w:p>
          <w:p w:rsidR="00977BB0" w:rsidRPr="00977BB0" w:rsidRDefault="00977BB0" w:rsidP="00977BB0">
            <w:pPr>
              <w:jc w:val="both"/>
              <w:rPr>
                <w:rFonts w:ascii="Times New Roman" w:hAnsi="Times New Roman" w:cs="Times New Roman"/>
                <w:bCs/>
              </w:rPr>
            </w:pP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
                <w:bCs/>
              </w:rPr>
              <w:t xml:space="preserve">4. </w:t>
            </w:r>
            <w:r w:rsidRPr="00977BB0">
              <w:rPr>
                <w:rFonts w:ascii="Times New Roman" w:hAnsi="Times New Roman" w:cs="Times New Roman"/>
                <w:bCs/>
              </w:rPr>
              <w:t xml:space="preserve">Постанова Кабінету Міністрів України від 25.05.2011 р. за        № 555 не визначає чіткого переліку графічних матеріалів містобудівної документації для оприлюднення. </w:t>
            </w:r>
            <w:proofErr w:type="spellStart"/>
            <w:r w:rsidRPr="00977BB0">
              <w:rPr>
                <w:rFonts w:ascii="Times New Roman" w:hAnsi="Times New Roman" w:cs="Times New Roman"/>
                <w:bCs/>
              </w:rPr>
              <w:t>Обовʼязковими</w:t>
            </w:r>
            <w:proofErr w:type="spellEnd"/>
            <w:r w:rsidRPr="00977BB0">
              <w:rPr>
                <w:rFonts w:ascii="Times New Roman" w:hAnsi="Times New Roman" w:cs="Times New Roman"/>
                <w:bCs/>
              </w:rPr>
              <w:t xml:space="preserve"> матеріалами для  оприлюднення є:  -</w:t>
            </w: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Cs/>
              </w:rPr>
              <w:t xml:space="preserve">- основні </w:t>
            </w:r>
            <w:proofErr w:type="spellStart"/>
            <w:r w:rsidRPr="00977BB0">
              <w:rPr>
                <w:rFonts w:ascii="Times New Roman" w:hAnsi="Times New Roman" w:cs="Times New Roman"/>
                <w:bCs/>
              </w:rPr>
              <w:t>ТЕПи</w:t>
            </w:r>
            <w:proofErr w:type="spellEnd"/>
            <w:r w:rsidRPr="00977BB0">
              <w:rPr>
                <w:rFonts w:ascii="Times New Roman" w:hAnsi="Times New Roman" w:cs="Times New Roman"/>
                <w:bCs/>
              </w:rPr>
              <w:t xml:space="preserve">, </w:t>
            </w: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Cs/>
              </w:rPr>
              <w:t xml:space="preserve">- графічні матеріали, що відображають зміст містобудівної документації, вбачається що це «Проектний план», що може поєднуватись з планом червоних ліній, </w:t>
            </w: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Cs/>
              </w:rPr>
              <w:t>- розділ «Охорона навколишнього середовища» або «звіт про СЕО»,</w:t>
            </w:r>
            <w:r w:rsidR="00242BFB">
              <w:rPr>
                <w:rFonts w:ascii="Times New Roman" w:hAnsi="Times New Roman" w:cs="Times New Roman"/>
                <w:bCs/>
              </w:rPr>
              <w:t xml:space="preserve"> якщо передбачено законом,</w:t>
            </w:r>
            <w:r w:rsidRPr="00977BB0">
              <w:rPr>
                <w:rFonts w:ascii="Times New Roman" w:hAnsi="Times New Roman" w:cs="Times New Roman"/>
                <w:bCs/>
              </w:rPr>
              <w:t xml:space="preserve"> пояснювальна записка. </w:t>
            </w: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Cs/>
              </w:rPr>
              <w:t xml:space="preserve">Тобто вказаною Постановою не передбачено висвітлення матеріалів детального плану території в повному обсязі. Крім того,  </w:t>
            </w:r>
            <w:proofErr w:type="spellStart"/>
            <w:r w:rsidRPr="00977BB0">
              <w:rPr>
                <w:rFonts w:ascii="Times New Roman" w:hAnsi="Times New Roman" w:cs="Times New Roman"/>
                <w:bCs/>
              </w:rPr>
              <w:t>про</w:t>
            </w:r>
            <w:r w:rsidR="00242BFB">
              <w:rPr>
                <w:rFonts w:ascii="Times New Roman" w:hAnsi="Times New Roman" w:cs="Times New Roman"/>
                <w:bCs/>
              </w:rPr>
              <w:t>є</w:t>
            </w:r>
            <w:r w:rsidRPr="00977BB0">
              <w:rPr>
                <w:rFonts w:ascii="Times New Roman" w:hAnsi="Times New Roman" w:cs="Times New Roman"/>
                <w:bCs/>
              </w:rPr>
              <w:t>ктні</w:t>
            </w:r>
            <w:proofErr w:type="spellEnd"/>
            <w:r w:rsidRPr="00977BB0">
              <w:rPr>
                <w:rFonts w:ascii="Times New Roman" w:hAnsi="Times New Roman" w:cs="Times New Roman"/>
                <w:bCs/>
              </w:rPr>
              <w:t xml:space="preserve"> матеріали даного ДПТ на паперових носіях  були у вільному  доступі  для ознайомлення громадськості</w:t>
            </w:r>
            <w:r w:rsidR="00242BFB">
              <w:rPr>
                <w:rFonts w:ascii="Times New Roman" w:hAnsi="Times New Roman" w:cs="Times New Roman"/>
                <w:bCs/>
              </w:rPr>
              <w:t xml:space="preserve"> у відділі містобудування та архітектури Бучанської міської ради</w:t>
            </w:r>
            <w:r w:rsidRPr="00977BB0">
              <w:rPr>
                <w:rFonts w:ascii="Times New Roman" w:hAnsi="Times New Roman" w:cs="Times New Roman"/>
                <w:bCs/>
              </w:rPr>
              <w:t xml:space="preserve">. </w:t>
            </w:r>
          </w:p>
          <w:p w:rsidR="00977BB0" w:rsidRPr="00977BB0" w:rsidRDefault="00977BB0" w:rsidP="00977BB0">
            <w:pPr>
              <w:jc w:val="both"/>
              <w:rPr>
                <w:rFonts w:ascii="Times New Roman" w:hAnsi="Times New Roman" w:cs="Times New Roman"/>
                <w:bCs/>
              </w:rPr>
            </w:pPr>
          </w:p>
          <w:p w:rsidR="00977BB0" w:rsidRPr="00977BB0" w:rsidRDefault="00977BB0" w:rsidP="00977BB0">
            <w:pPr>
              <w:jc w:val="both"/>
              <w:rPr>
                <w:rFonts w:ascii="Times New Roman" w:hAnsi="Times New Roman" w:cs="Times New Roman"/>
                <w:bCs/>
              </w:rPr>
            </w:pPr>
            <w:r w:rsidRPr="00977BB0">
              <w:rPr>
                <w:rFonts w:ascii="Times New Roman" w:hAnsi="Times New Roman" w:cs="Times New Roman"/>
                <w:b/>
                <w:bCs/>
              </w:rPr>
              <w:t xml:space="preserve">5.  </w:t>
            </w:r>
            <w:r w:rsidRPr="00977BB0">
              <w:rPr>
                <w:rFonts w:ascii="Times New Roman" w:hAnsi="Times New Roman" w:cs="Times New Roman"/>
                <w:bCs/>
              </w:rPr>
              <w:t xml:space="preserve">Дозвільні документи, що дають право на прокладання мережі газопроводу до земельної ділянки </w:t>
            </w:r>
            <w:proofErr w:type="spellStart"/>
            <w:r w:rsidRPr="00977BB0">
              <w:rPr>
                <w:rFonts w:ascii="Times New Roman" w:hAnsi="Times New Roman" w:cs="Times New Roman"/>
                <w:bCs/>
              </w:rPr>
              <w:t>Гаврюшенко</w:t>
            </w:r>
            <w:proofErr w:type="spellEnd"/>
            <w:r w:rsidRPr="00977BB0">
              <w:rPr>
                <w:rFonts w:ascii="Times New Roman" w:hAnsi="Times New Roman" w:cs="Times New Roman"/>
                <w:bCs/>
              </w:rPr>
              <w:t xml:space="preserve"> Л.М. у </w:t>
            </w:r>
            <w:proofErr w:type="spellStart"/>
            <w:r w:rsidRPr="00977BB0">
              <w:rPr>
                <w:rFonts w:ascii="Times New Roman" w:hAnsi="Times New Roman" w:cs="Times New Roman"/>
                <w:bCs/>
              </w:rPr>
              <w:t>Бучанській</w:t>
            </w:r>
            <w:proofErr w:type="spellEnd"/>
            <w:r w:rsidRPr="00977BB0">
              <w:rPr>
                <w:rFonts w:ascii="Times New Roman" w:hAnsi="Times New Roman" w:cs="Times New Roman"/>
                <w:bCs/>
              </w:rPr>
              <w:t xml:space="preserve"> міській раді відсутні. </w:t>
            </w:r>
          </w:p>
          <w:p w:rsidR="00977BB0" w:rsidRPr="00977BB0" w:rsidRDefault="00977BB0" w:rsidP="00977BB0">
            <w:pPr>
              <w:jc w:val="both"/>
              <w:rPr>
                <w:rFonts w:ascii="Times New Roman" w:hAnsi="Times New Roman" w:cs="Times New Roman"/>
              </w:rPr>
            </w:pPr>
            <w:proofErr w:type="spellStart"/>
            <w:r w:rsidRPr="00977BB0">
              <w:rPr>
                <w:rFonts w:ascii="Times New Roman" w:hAnsi="Times New Roman" w:cs="Times New Roman"/>
                <w:bCs/>
                <w:lang w:val="ru-RU"/>
              </w:rPr>
              <w:t>Також</w:t>
            </w:r>
            <w:proofErr w:type="spellEnd"/>
            <w:r w:rsidRPr="00977BB0">
              <w:rPr>
                <w:rFonts w:ascii="Times New Roman" w:hAnsi="Times New Roman" w:cs="Times New Roman"/>
                <w:bCs/>
                <w:lang w:val="ru-RU"/>
              </w:rPr>
              <w:t xml:space="preserve">, мережа газопроводу до </w:t>
            </w:r>
            <w:proofErr w:type="spellStart"/>
            <w:r w:rsidRPr="00977BB0">
              <w:rPr>
                <w:rFonts w:ascii="Times New Roman" w:hAnsi="Times New Roman" w:cs="Times New Roman"/>
                <w:bCs/>
                <w:lang w:val="ru-RU"/>
              </w:rPr>
              <w:t>садиби</w:t>
            </w:r>
            <w:proofErr w:type="spellEnd"/>
            <w:r w:rsidRPr="00977BB0">
              <w:rPr>
                <w:rFonts w:ascii="Times New Roman" w:hAnsi="Times New Roman" w:cs="Times New Roman"/>
                <w:bCs/>
                <w:lang w:val="ru-RU"/>
              </w:rPr>
              <w:t xml:space="preserve"> </w:t>
            </w:r>
            <w:proofErr w:type="spellStart"/>
            <w:r w:rsidRPr="00977BB0">
              <w:rPr>
                <w:rFonts w:ascii="Times New Roman" w:hAnsi="Times New Roman" w:cs="Times New Roman"/>
                <w:bCs/>
                <w:lang w:val="ru-RU"/>
              </w:rPr>
              <w:t>заявника</w:t>
            </w:r>
            <w:proofErr w:type="spellEnd"/>
            <w:r w:rsidRPr="00977BB0">
              <w:rPr>
                <w:rFonts w:ascii="Times New Roman" w:hAnsi="Times New Roman" w:cs="Times New Roman"/>
                <w:bCs/>
                <w:lang w:val="ru-RU"/>
              </w:rPr>
              <w:t xml:space="preserve"> </w:t>
            </w:r>
            <w:proofErr w:type="spellStart"/>
            <w:r w:rsidRPr="00977BB0">
              <w:rPr>
                <w:rFonts w:ascii="Times New Roman" w:hAnsi="Times New Roman" w:cs="Times New Roman"/>
                <w:bCs/>
                <w:lang w:val="ru-RU"/>
              </w:rPr>
              <w:t>пролягає</w:t>
            </w:r>
            <w:proofErr w:type="spellEnd"/>
            <w:r w:rsidRPr="00977BB0">
              <w:rPr>
                <w:rFonts w:ascii="Times New Roman" w:hAnsi="Times New Roman" w:cs="Times New Roman"/>
                <w:bCs/>
                <w:lang w:val="ru-RU"/>
              </w:rPr>
              <w:t xml:space="preserve"> по </w:t>
            </w:r>
            <w:proofErr w:type="spellStart"/>
            <w:r w:rsidRPr="00977BB0">
              <w:rPr>
                <w:rFonts w:ascii="Times New Roman" w:hAnsi="Times New Roman" w:cs="Times New Roman"/>
                <w:bCs/>
                <w:lang w:val="ru-RU"/>
              </w:rPr>
              <w:t>приватній</w:t>
            </w:r>
            <w:proofErr w:type="spellEnd"/>
            <w:r w:rsidRPr="00977BB0">
              <w:rPr>
                <w:rFonts w:ascii="Times New Roman" w:hAnsi="Times New Roman" w:cs="Times New Roman"/>
                <w:bCs/>
                <w:lang w:val="ru-RU"/>
              </w:rPr>
              <w:t xml:space="preserve"> </w:t>
            </w:r>
            <w:proofErr w:type="spellStart"/>
            <w:r w:rsidRPr="00977BB0">
              <w:rPr>
                <w:rFonts w:ascii="Times New Roman" w:hAnsi="Times New Roman" w:cs="Times New Roman"/>
                <w:bCs/>
                <w:lang w:val="ru-RU"/>
              </w:rPr>
              <w:t>території</w:t>
            </w:r>
            <w:proofErr w:type="spellEnd"/>
            <w:r w:rsidRPr="00977BB0">
              <w:rPr>
                <w:rFonts w:ascii="Times New Roman" w:hAnsi="Times New Roman" w:cs="Times New Roman"/>
                <w:bCs/>
                <w:lang w:val="ru-RU"/>
              </w:rPr>
              <w:t xml:space="preserve">. </w:t>
            </w:r>
            <w:proofErr w:type="spellStart"/>
            <w:r w:rsidRPr="00977BB0">
              <w:rPr>
                <w:rFonts w:ascii="Times New Roman" w:hAnsi="Times New Roman" w:cs="Times New Roman"/>
                <w:bCs/>
                <w:lang w:val="ru-RU"/>
              </w:rPr>
              <w:t>Дані</w:t>
            </w:r>
            <w:proofErr w:type="spellEnd"/>
            <w:r w:rsidRPr="00977BB0">
              <w:rPr>
                <w:rFonts w:ascii="Times New Roman" w:hAnsi="Times New Roman" w:cs="Times New Roman"/>
                <w:bCs/>
                <w:lang w:val="ru-RU"/>
              </w:rPr>
              <w:t xml:space="preserve"> </w:t>
            </w:r>
            <w:proofErr w:type="spellStart"/>
            <w:r w:rsidRPr="00977BB0">
              <w:rPr>
                <w:rFonts w:ascii="Times New Roman" w:hAnsi="Times New Roman" w:cs="Times New Roman"/>
                <w:bCs/>
                <w:lang w:val="ru-RU"/>
              </w:rPr>
              <w:t>питання</w:t>
            </w:r>
            <w:proofErr w:type="spellEnd"/>
            <w:r w:rsidRPr="00977BB0">
              <w:rPr>
                <w:rFonts w:ascii="Times New Roman" w:hAnsi="Times New Roman" w:cs="Times New Roman"/>
                <w:bCs/>
                <w:lang w:val="ru-RU"/>
              </w:rPr>
              <w:t xml:space="preserve"> </w:t>
            </w:r>
            <w:proofErr w:type="spellStart"/>
            <w:r w:rsidRPr="00977BB0">
              <w:rPr>
                <w:rFonts w:ascii="Times New Roman" w:hAnsi="Times New Roman" w:cs="Times New Roman"/>
                <w:bCs/>
                <w:lang w:val="ru-RU"/>
              </w:rPr>
              <w:t>повинні</w:t>
            </w:r>
            <w:proofErr w:type="spellEnd"/>
            <w:r w:rsidRPr="00977BB0">
              <w:rPr>
                <w:rFonts w:ascii="Times New Roman" w:hAnsi="Times New Roman" w:cs="Times New Roman"/>
                <w:bCs/>
                <w:lang w:val="ru-RU"/>
              </w:rPr>
              <w:t xml:space="preserve"> </w:t>
            </w:r>
            <w:proofErr w:type="spellStart"/>
            <w:r w:rsidRPr="00977BB0">
              <w:rPr>
                <w:rFonts w:ascii="Times New Roman" w:hAnsi="Times New Roman" w:cs="Times New Roman"/>
                <w:bCs/>
                <w:lang w:val="ru-RU"/>
              </w:rPr>
              <w:t>вирішуватись</w:t>
            </w:r>
            <w:proofErr w:type="spellEnd"/>
            <w:r w:rsidRPr="00977BB0">
              <w:rPr>
                <w:rFonts w:ascii="Times New Roman" w:hAnsi="Times New Roman" w:cs="Times New Roman"/>
                <w:bCs/>
                <w:lang w:val="ru-RU"/>
              </w:rPr>
              <w:t xml:space="preserve"> шляхом </w:t>
            </w:r>
            <w:proofErr w:type="spellStart"/>
            <w:r w:rsidRPr="00977BB0">
              <w:rPr>
                <w:rFonts w:ascii="Times New Roman" w:hAnsi="Times New Roman" w:cs="Times New Roman"/>
                <w:bCs/>
                <w:lang w:val="ru-RU"/>
              </w:rPr>
              <w:t>укладання</w:t>
            </w:r>
            <w:proofErr w:type="spellEnd"/>
            <w:r w:rsidRPr="00977BB0">
              <w:rPr>
                <w:rFonts w:ascii="Times New Roman" w:hAnsi="Times New Roman" w:cs="Times New Roman"/>
                <w:bCs/>
                <w:lang w:val="ru-RU"/>
              </w:rPr>
              <w:t xml:space="preserve"> </w:t>
            </w:r>
            <w:proofErr w:type="spellStart"/>
            <w:r w:rsidRPr="00977BB0">
              <w:rPr>
                <w:rFonts w:ascii="Times New Roman" w:hAnsi="Times New Roman" w:cs="Times New Roman"/>
                <w:bCs/>
                <w:lang w:val="ru-RU"/>
              </w:rPr>
              <w:t>відповідних</w:t>
            </w:r>
            <w:proofErr w:type="spellEnd"/>
            <w:r w:rsidRPr="00977BB0">
              <w:rPr>
                <w:rFonts w:ascii="Times New Roman" w:hAnsi="Times New Roman" w:cs="Times New Roman"/>
                <w:bCs/>
                <w:lang w:val="ru-RU"/>
              </w:rPr>
              <w:t xml:space="preserve"> </w:t>
            </w:r>
            <w:proofErr w:type="spellStart"/>
            <w:r w:rsidRPr="00977BB0">
              <w:rPr>
                <w:rFonts w:ascii="Times New Roman" w:hAnsi="Times New Roman" w:cs="Times New Roman"/>
                <w:bCs/>
                <w:lang w:val="ru-RU"/>
              </w:rPr>
              <w:t>угод</w:t>
            </w:r>
            <w:proofErr w:type="spellEnd"/>
            <w:r w:rsidRPr="00977BB0">
              <w:rPr>
                <w:rFonts w:ascii="Times New Roman" w:hAnsi="Times New Roman" w:cs="Times New Roman"/>
                <w:bCs/>
                <w:lang w:val="ru-RU"/>
              </w:rPr>
              <w:t xml:space="preserve"> ( </w:t>
            </w:r>
            <w:proofErr w:type="spellStart"/>
            <w:r w:rsidRPr="00977BB0">
              <w:rPr>
                <w:rFonts w:ascii="Times New Roman" w:hAnsi="Times New Roman" w:cs="Times New Roman"/>
                <w:bCs/>
                <w:lang w:val="ru-RU"/>
              </w:rPr>
              <w:t>сервітуту</w:t>
            </w:r>
            <w:proofErr w:type="spellEnd"/>
            <w:r w:rsidRPr="00977BB0">
              <w:rPr>
                <w:rFonts w:ascii="Times New Roman" w:hAnsi="Times New Roman" w:cs="Times New Roman"/>
                <w:bCs/>
                <w:lang w:val="ru-RU"/>
              </w:rPr>
              <w:t>).</w:t>
            </w:r>
          </w:p>
        </w:tc>
        <w:tc>
          <w:tcPr>
            <w:tcW w:w="1645" w:type="dxa"/>
            <w:tcBorders>
              <w:top w:val="single" w:sz="4" w:space="0" w:color="auto"/>
              <w:left w:val="single" w:sz="4" w:space="0" w:color="auto"/>
              <w:bottom w:val="single" w:sz="4" w:space="0" w:color="auto"/>
              <w:right w:val="single" w:sz="4" w:space="0" w:color="auto"/>
            </w:tcBorders>
            <w:hideMark/>
          </w:tcPr>
          <w:p w:rsidR="00977BB0" w:rsidRDefault="00977BB0" w:rsidP="00977BB0">
            <w:pPr>
              <w:jc w:val="center"/>
              <w:rPr>
                <w:rFonts w:ascii="Times New Roman" w:hAnsi="Times New Roman" w:cs="Times New Roman"/>
              </w:rPr>
            </w:pPr>
          </w:p>
          <w:p w:rsidR="00977BB0" w:rsidRDefault="00977BB0" w:rsidP="00977BB0">
            <w:pPr>
              <w:jc w:val="center"/>
              <w:rPr>
                <w:rFonts w:ascii="Times New Roman" w:hAnsi="Times New Roman" w:cs="Times New Roman"/>
              </w:rPr>
            </w:pPr>
          </w:p>
          <w:p w:rsidR="00977BB0" w:rsidRDefault="00977BB0" w:rsidP="00977BB0">
            <w:pPr>
              <w:jc w:val="center"/>
              <w:rPr>
                <w:rFonts w:ascii="Times New Roman" w:hAnsi="Times New Roman" w:cs="Times New Roman"/>
              </w:rPr>
            </w:pPr>
          </w:p>
          <w:p w:rsidR="00977BB0" w:rsidRDefault="00977BB0" w:rsidP="00977BB0">
            <w:pPr>
              <w:jc w:val="center"/>
              <w:rPr>
                <w:rFonts w:ascii="Times New Roman" w:hAnsi="Times New Roman" w:cs="Times New Roman"/>
              </w:rPr>
            </w:pPr>
          </w:p>
          <w:p w:rsidR="00C770C4" w:rsidRDefault="00C770C4" w:rsidP="00977BB0">
            <w:pPr>
              <w:jc w:val="center"/>
              <w:rPr>
                <w:rFonts w:ascii="Times New Roman" w:hAnsi="Times New Roman" w:cs="Times New Roman"/>
              </w:rPr>
            </w:pPr>
          </w:p>
          <w:p w:rsidR="00C770C4" w:rsidRPr="00977BB0" w:rsidRDefault="00C770C4" w:rsidP="00977BB0">
            <w:pPr>
              <w:jc w:val="center"/>
              <w:rPr>
                <w:rFonts w:ascii="Times New Roman" w:hAnsi="Times New Roman" w:cs="Times New Roman"/>
              </w:rPr>
            </w:pPr>
          </w:p>
          <w:p w:rsidR="00977BB0" w:rsidRPr="00977BB0" w:rsidRDefault="00977BB0" w:rsidP="00977BB0">
            <w:pPr>
              <w:jc w:val="center"/>
              <w:rPr>
                <w:rFonts w:ascii="Times New Roman" w:hAnsi="Times New Roman" w:cs="Times New Roman"/>
              </w:rPr>
            </w:pPr>
            <w:r w:rsidRPr="00977BB0">
              <w:rPr>
                <w:rFonts w:ascii="Times New Roman" w:hAnsi="Times New Roman" w:cs="Times New Roman"/>
              </w:rPr>
              <w:t xml:space="preserve">Зауваження відхилені </w:t>
            </w:r>
          </w:p>
          <w:p w:rsidR="00977BB0" w:rsidRPr="00977BB0" w:rsidRDefault="00977BB0" w:rsidP="00977BB0">
            <w:pPr>
              <w:jc w:val="center"/>
              <w:rPr>
                <w:rFonts w:ascii="Times New Roman" w:hAnsi="Times New Roman" w:cs="Times New Roman"/>
              </w:rPr>
            </w:pPr>
          </w:p>
        </w:tc>
      </w:tr>
      <w:tr w:rsidR="00977BB0" w:rsidRPr="00977BB0" w:rsidTr="00977BB0">
        <w:tc>
          <w:tcPr>
            <w:tcW w:w="391" w:type="dxa"/>
            <w:tcBorders>
              <w:top w:val="single" w:sz="4" w:space="0" w:color="auto"/>
              <w:left w:val="single" w:sz="4" w:space="0" w:color="auto"/>
              <w:bottom w:val="single" w:sz="4" w:space="0" w:color="auto"/>
              <w:right w:val="single" w:sz="4" w:space="0" w:color="auto"/>
            </w:tcBorders>
            <w:hideMark/>
          </w:tcPr>
          <w:p w:rsidR="00977BB0" w:rsidRDefault="00977BB0" w:rsidP="00977BB0">
            <w:pPr>
              <w:jc w:val="center"/>
              <w:rPr>
                <w:rFonts w:ascii="Times New Roman" w:hAnsi="Times New Roman" w:cs="Times New Roman"/>
              </w:rPr>
            </w:pPr>
          </w:p>
          <w:p w:rsidR="00977BB0" w:rsidRPr="00977BB0" w:rsidRDefault="00977BB0" w:rsidP="00977BB0">
            <w:pPr>
              <w:jc w:val="center"/>
              <w:rPr>
                <w:rFonts w:ascii="Times New Roman" w:hAnsi="Times New Roman" w:cs="Times New Roman"/>
              </w:rPr>
            </w:pPr>
            <w:r>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tcPr>
          <w:p w:rsidR="00977BB0" w:rsidRPr="00977BB0" w:rsidRDefault="00977BB0" w:rsidP="00977BB0">
            <w:pPr>
              <w:jc w:val="center"/>
              <w:rPr>
                <w:rFonts w:ascii="Times New Roman" w:hAnsi="Times New Roman" w:cs="Times New Roman"/>
                <w:b/>
              </w:rPr>
            </w:pPr>
            <w:r w:rsidRPr="00977BB0">
              <w:rPr>
                <w:rFonts w:ascii="Times New Roman" w:hAnsi="Times New Roman" w:cs="Times New Roman"/>
                <w:b/>
              </w:rPr>
              <w:t>15.09.2020р.</w:t>
            </w:r>
          </w:p>
          <w:p w:rsidR="00977BB0" w:rsidRPr="00977BB0" w:rsidRDefault="00977BB0" w:rsidP="00977BB0">
            <w:pPr>
              <w:jc w:val="center"/>
              <w:rPr>
                <w:rFonts w:ascii="Times New Roman" w:hAnsi="Times New Roman" w:cs="Times New Roman"/>
                <w:b/>
              </w:rPr>
            </w:pPr>
            <w:r w:rsidRPr="00977BB0">
              <w:rPr>
                <w:rFonts w:ascii="Times New Roman" w:hAnsi="Times New Roman" w:cs="Times New Roman"/>
                <w:b/>
              </w:rPr>
              <w:t>Ж-2381</w:t>
            </w:r>
          </w:p>
          <w:p w:rsidR="00977BB0" w:rsidRPr="00977BB0" w:rsidRDefault="00977BB0" w:rsidP="00977BB0">
            <w:pPr>
              <w:jc w:val="center"/>
              <w:rPr>
                <w:rFonts w:ascii="Times New Roman" w:hAnsi="Times New Roman" w:cs="Times New Roman"/>
              </w:rPr>
            </w:pPr>
            <w:r w:rsidRPr="00977BB0">
              <w:rPr>
                <w:rFonts w:ascii="Times New Roman" w:hAnsi="Times New Roman" w:cs="Times New Roman"/>
              </w:rPr>
              <w:t xml:space="preserve">/надійшло на </w:t>
            </w:r>
            <w:proofErr w:type="spellStart"/>
            <w:r w:rsidRPr="00977BB0">
              <w:rPr>
                <w:rFonts w:ascii="Times New Roman" w:hAnsi="Times New Roman" w:cs="Times New Roman"/>
              </w:rPr>
              <w:t>ел.пошту</w:t>
            </w:r>
            <w:proofErr w:type="spellEnd"/>
            <w:r w:rsidRPr="00977BB0">
              <w:rPr>
                <w:rFonts w:ascii="Times New Roman" w:hAnsi="Times New Roman" w:cs="Times New Roman"/>
              </w:rPr>
              <w:t xml:space="preserve"> БМР 14.09.2020</w:t>
            </w:r>
          </w:p>
          <w:p w:rsidR="00977BB0" w:rsidRPr="00977BB0" w:rsidRDefault="00977BB0" w:rsidP="00977BB0">
            <w:pPr>
              <w:jc w:val="center"/>
              <w:rPr>
                <w:rFonts w:ascii="Times New Roman" w:hAnsi="Times New Roman" w:cs="Times New Roman"/>
              </w:rPr>
            </w:pPr>
            <w:r w:rsidRPr="00977BB0">
              <w:rPr>
                <w:rFonts w:ascii="Times New Roman" w:hAnsi="Times New Roman" w:cs="Times New Roman"/>
              </w:rPr>
              <w:t xml:space="preserve"> о 21:01/</w:t>
            </w:r>
          </w:p>
          <w:p w:rsidR="00977BB0" w:rsidRPr="00977BB0" w:rsidRDefault="00977BB0" w:rsidP="00977BB0">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77BB0" w:rsidRDefault="00977BB0" w:rsidP="00977BB0">
            <w:pPr>
              <w:jc w:val="center"/>
              <w:rPr>
                <w:rFonts w:ascii="Times New Roman" w:hAnsi="Times New Roman" w:cs="Times New Roman"/>
              </w:rPr>
            </w:pPr>
          </w:p>
          <w:p w:rsidR="00977BB0" w:rsidRDefault="00977BB0" w:rsidP="00977BB0">
            <w:pPr>
              <w:jc w:val="center"/>
              <w:rPr>
                <w:rFonts w:ascii="Times New Roman" w:hAnsi="Times New Roman" w:cs="Times New Roman"/>
              </w:rPr>
            </w:pPr>
          </w:p>
          <w:p w:rsidR="00977BB0" w:rsidRPr="00977BB0" w:rsidRDefault="00977BB0" w:rsidP="00977BB0">
            <w:pPr>
              <w:jc w:val="center"/>
              <w:rPr>
                <w:rFonts w:ascii="Times New Roman" w:hAnsi="Times New Roman" w:cs="Times New Roman"/>
              </w:rPr>
            </w:pPr>
            <w:r w:rsidRPr="00977BB0">
              <w:rPr>
                <w:rFonts w:ascii="Times New Roman" w:hAnsi="Times New Roman" w:cs="Times New Roman"/>
              </w:rPr>
              <w:t>Жидков О.</w:t>
            </w:r>
          </w:p>
          <w:p w:rsidR="00977BB0" w:rsidRPr="00977BB0" w:rsidRDefault="00977BB0" w:rsidP="00977BB0">
            <w:pPr>
              <w:jc w:val="cente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tcPr>
          <w:p w:rsidR="00C770C4" w:rsidRPr="00C770C4" w:rsidRDefault="00C770C4" w:rsidP="00C770C4">
            <w:pPr>
              <w:jc w:val="center"/>
              <w:rPr>
                <w:rFonts w:ascii="Times New Roman" w:hAnsi="Times New Roman" w:cs="Times New Roman"/>
              </w:rPr>
            </w:pPr>
          </w:p>
          <w:p w:rsidR="00C770C4" w:rsidRPr="00C770C4" w:rsidRDefault="00C770C4" w:rsidP="00C770C4">
            <w:pPr>
              <w:jc w:val="both"/>
              <w:rPr>
                <w:rFonts w:ascii="Times New Roman" w:hAnsi="Times New Roman" w:cs="Times New Roman"/>
              </w:rPr>
            </w:pPr>
            <w:r w:rsidRPr="00C770C4">
              <w:rPr>
                <w:rFonts w:ascii="Times New Roman" w:hAnsi="Times New Roman" w:cs="Times New Roman"/>
                <w:b/>
              </w:rPr>
              <w:t xml:space="preserve">1. </w:t>
            </w:r>
            <w:r w:rsidRPr="00C770C4">
              <w:rPr>
                <w:rFonts w:ascii="Times New Roman" w:hAnsi="Times New Roman" w:cs="Times New Roman"/>
              </w:rPr>
              <w:t>заявник вважає  запропоноване детальним планом багатоквартирне житлове будівництво  незаконною забудовою з огляду на наступне:</w:t>
            </w:r>
          </w:p>
          <w:p w:rsidR="00C770C4" w:rsidRPr="00C770C4" w:rsidRDefault="00C770C4" w:rsidP="00C770C4">
            <w:pPr>
              <w:jc w:val="both"/>
              <w:rPr>
                <w:rFonts w:ascii="Times New Roman" w:hAnsi="Times New Roman" w:cs="Times New Roman"/>
              </w:rPr>
            </w:pPr>
            <w:r w:rsidRPr="00C770C4">
              <w:rPr>
                <w:rFonts w:ascii="Times New Roman" w:hAnsi="Times New Roman" w:cs="Times New Roman"/>
              </w:rPr>
              <w:t>- передбачається вирубка зелених насаджень;</w:t>
            </w:r>
          </w:p>
          <w:p w:rsidR="00C770C4" w:rsidRPr="00C770C4" w:rsidRDefault="00C770C4" w:rsidP="00C770C4">
            <w:pPr>
              <w:jc w:val="both"/>
              <w:rPr>
                <w:rFonts w:ascii="Times New Roman" w:hAnsi="Times New Roman" w:cs="Times New Roman"/>
              </w:rPr>
            </w:pPr>
            <w:r w:rsidRPr="00C770C4">
              <w:rPr>
                <w:rFonts w:ascii="Times New Roman" w:hAnsi="Times New Roman" w:cs="Times New Roman"/>
              </w:rPr>
              <w:t>- таке будівництво погіршить ситуацію з транспортним навантаженням і заторами на трасі;</w:t>
            </w:r>
          </w:p>
          <w:p w:rsidR="00C770C4" w:rsidRPr="00C770C4" w:rsidRDefault="00C770C4" w:rsidP="00C770C4">
            <w:pPr>
              <w:jc w:val="both"/>
              <w:rPr>
                <w:rFonts w:ascii="Times New Roman" w:hAnsi="Times New Roman" w:cs="Times New Roman"/>
              </w:rPr>
            </w:pPr>
            <w:r w:rsidRPr="00C770C4">
              <w:rPr>
                <w:rFonts w:ascii="Times New Roman" w:hAnsi="Times New Roman" w:cs="Times New Roman"/>
              </w:rPr>
              <w:t>- заявник вбачає грубе порушення</w:t>
            </w:r>
            <w:r w:rsidRPr="00C770C4">
              <w:rPr>
                <w:rFonts w:ascii="Times New Roman" w:hAnsi="Times New Roman" w:cs="Times New Roman"/>
                <w:bCs/>
              </w:rPr>
              <w:t xml:space="preserve"> ДБН</w:t>
            </w:r>
            <w:r w:rsidRPr="00C770C4">
              <w:rPr>
                <w:rFonts w:ascii="Times New Roman" w:hAnsi="Times New Roman" w:cs="Times New Roman"/>
              </w:rPr>
              <w:t xml:space="preserve">. </w:t>
            </w:r>
          </w:p>
          <w:p w:rsidR="00C770C4" w:rsidRDefault="00C770C4" w:rsidP="00C770C4">
            <w:pPr>
              <w:jc w:val="center"/>
              <w:rPr>
                <w:rFonts w:ascii="Times New Roman" w:hAnsi="Times New Roman" w:cs="Times New Roman"/>
              </w:rPr>
            </w:pPr>
          </w:p>
          <w:p w:rsidR="00C770C4" w:rsidRPr="00C770C4" w:rsidRDefault="00C770C4" w:rsidP="00C770C4">
            <w:pPr>
              <w:jc w:val="center"/>
              <w:rPr>
                <w:rFonts w:ascii="Times New Roman" w:hAnsi="Times New Roman" w:cs="Times New Roman"/>
              </w:rPr>
            </w:pPr>
          </w:p>
          <w:p w:rsidR="00977BB0" w:rsidRPr="00977BB0" w:rsidRDefault="00977BB0" w:rsidP="00977BB0">
            <w:pPr>
              <w:jc w:val="center"/>
              <w:rPr>
                <w:rFonts w:ascii="Times New Roman"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rsidR="00977BB0" w:rsidRDefault="00977BB0" w:rsidP="00977BB0">
            <w:pPr>
              <w:jc w:val="center"/>
              <w:rPr>
                <w:rFonts w:ascii="Times New Roman" w:hAnsi="Times New Roman" w:cs="Times New Roman"/>
              </w:rPr>
            </w:pPr>
          </w:p>
          <w:p w:rsidR="00C770C4" w:rsidRPr="00C770C4" w:rsidRDefault="00C770C4" w:rsidP="00C770C4">
            <w:pPr>
              <w:jc w:val="both"/>
              <w:rPr>
                <w:rFonts w:ascii="Times New Roman" w:hAnsi="Times New Roman" w:cs="Times New Roman"/>
                <w:bCs/>
              </w:rPr>
            </w:pPr>
          </w:p>
          <w:p w:rsidR="00C770C4" w:rsidRPr="00C770C4" w:rsidRDefault="00C770C4" w:rsidP="00C770C4">
            <w:pPr>
              <w:jc w:val="both"/>
              <w:rPr>
                <w:rFonts w:ascii="Times New Roman" w:hAnsi="Times New Roman" w:cs="Times New Roman"/>
                <w:bCs/>
              </w:rPr>
            </w:pPr>
            <w:r w:rsidRPr="00C770C4">
              <w:rPr>
                <w:rFonts w:ascii="Times New Roman" w:hAnsi="Times New Roman" w:cs="Times New Roman"/>
                <w:b/>
                <w:bCs/>
              </w:rPr>
              <w:t xml:space="preserve">1. </w:t>
            </w:r>
            <w:r w:rsidRPr="00C770C4">
              <w:rPr>
                <w:rFonts w:ascii="Times New Roman" w:hAnsi="Times New Roman" w:cs="Times New Roman"/>
                <w:bCs/>
              </w:rPr>
              <w:t xml:space="preserve">Зауваження заявника  надумані, не обґрунтовані, не мають чіткого посилання на статті законодавства, підзаконних актів та </w:t>
            </w:r>
            <w:r w:rsidRPr="00C770C4">
              <w:rPr>
                <w:rFonts w:ascii="Times New Roman" w:hAnsi="Times New Roman" w:cs="Times New Roman"/>
              </w:rPr>
              <w:t xml:space="preserve"> державних будівельних норм.</w:t>
            </w:r>
            <w:r w:rsidRPr="00C770C4">
              <w:rPr>
                <w:rFonts w:ascii="Times New Roman" w:hAnsi="Times New Roman" w:cs="Times New Roman"/>
                <w:bCs/>
              </w:rPr>
              <w:t xml:space="preserve"> </w:t>
            </w:r>
          </w:p>
          <w:p w:rsidR="00C770C4" w:rsidRPr="00C770C4" w:rsidRDefault="00C770C4" w:rsidP="00C770C4">
            <w:pPr>
              <w:jc w:val="both"/>
              <w:rPr>
                <w:rFonts w:ascii="Times New Roman" w:hAnsi="Times New Roman" w:cs="Times New Roman"/>
                <w:bCs/>
              </w:rPr>
            </w:pPr>
          </w:p>
          <w:p w:rsidR="00C770C4" w:rsidRPr="00977BB0" w:rsidRDefault="00C770C4" w:rsidP="00977BB0">
            <w:pPr>
              <w:jc w:val="center"/>
              <w:rPr>
                <w:rFonts w:ascii="Times New Roman" w:hAnsi="Times New Roman" w:cs="Times New Roman"/>
              </w:rPr>
            </w:pPr>
          </w:p>
        </w:tc>
        <w:tc>
          <w:tcPr>
            <w:tcW w:w="1645" w:type="dxa"/>
            <w:tcBorders>
              <w:top w:val="single" w:sz="4" w:space="0" w:color="auto"/>
              <w:left w:val="single" w:sz="4" w:space="0" w:color="auto"/>
              <w:bottom w:val="single" w:sz="4" w:space="0" w:color="auto"/>
              <w:right w:val="single" w:sz="4" w:space="0" w:color="auto"/>
            </w:tcBorders>
            <w:hideMark/>
          </w:tcPr>
          <w:p w:rsidR="00C770C4" w:rsidRDefault="00C770C4" w:rsidP="00C770C4">
            <w:pPr>
              <w:jc w:val="center"/>
              <w:rPr>
                <w:rFonts w:ascii="Times New Roman" w:hAnsi="Times New Roman" w:cs="Times New Roman"/>
              </w:rPr>
            </w:pPr>
          </w:p>
          <w:p w:rsidR="00C770C4" w:rsidRPr="00C770C4" w:rsidRDefault="00C770C4" w:rsidP="00C770C4">
            <w:pPr>
              <w:jc w:val="center"/>
              <w:rPr>
                <w:rFonts w:ascii="Times New Roman" w:hAnsi="Times New Roman" w:cs="Times New Roman"/>
              </w:rPr>
            </w:pPr>
          </w:p>
          <w:p w:rsidR="00C770C4" w:rsidRPr="00C770C4" w:rsidRDefault="00C770C4" w:rsidP="00C770C4">
            <w:pPr>
              <w:jc w:val="center"/>
              <w:rPr>
                <w:rFonts w:ascii="Times New Roman" w:hAnsi="Times New Roman" w:cs="Times New Roman"/>
              </w:rPr>
            </w:pPr>
            <w:r w:rsidRPr="00C770C4">
              <w:rPr>
                <w:rFonts w:ascii="Times New Roman" w:hAnsi="Times New Roman" w:cs="Times New Roman"/>
              </w:rPr>
              <w:t>Зауваження відхилен</w:t>
            </w:r>
            <w:r>
              <w:rPr>
                <w:rFonts w:ascii="Times New Roman" w:hAnsi="Times New Roman" w:cs="Times New Roman"/>
              </w:rPr>
              <w:t>і</w:t>
            </w:r>
          </w:p>
          <w:p w:rsidR="00C770C4" w:rsidRPr="00C770C4" w:rsidRDefault="00C770C4" w:rsidP="00C770C4">
            <w:pPr>
              <w:jc w:val="center"/>
              <w:rPr>
                <w:rFonts w:ascii="Times New Roman" w:hAnsi="Times New Roman" w:cs="Times New Roman"/>
              </w:rPr>
            </w:pPr>
          </w:p>
          <w:p w:rsidR="00977BB0" w:rsidRPr="00977BB0" w:rsidRDefault="00977BB0" w:rsidP="00977BB0">
            <w:pPr>
              <w:jc w:val="center"/>
              <w:rPr>
                <w:rFonts w:ascii="Times New Roman" w:hAnsi="Times New Roman" w:cs="Times New Roman"/>
              </w:rPr>
            </w:pPr>
          </w:p>
        </w:tc>
      </w:tr>
      <w:tr w:rsidR="00977BB0" w:rsidRPr="00977BB0" w:rsidTr="00977BB0">
        <w:tc>
          <w:tcPr>
            <w:tcW w:w="391" w:type="dxa"/>
            <w:tcBorders>
              <w:top w:val="single" w:sz="4" w:space="0" w:color="auto"/>
              <w:left w:val="single" w:sz="4" w:space="0" w:color="auto"/>
              <w:bottom w:val="single" w:sz="4" w:space="0" w:color="auto"/>
              <w:right w:val="single" w:sz="4" w:space="0" w:color="auto"/>
            </w:tcBorders>
            <w:hideMark/>
          </w:tcPr>
          <w:p w:rsidR="00977BB0" w:rsidRDefault="00977BB0" w:rsidP="00977BB0">
            <w:pPr>
              <w:jc w:val="center"/>
              <w:rPr>
                <w:rFonts w:ascii="Times New Roman" w:hAnsi="Times New Roman" w:cs="Times New Roman"/>
              </w:rPr>
            </w:pPr>
          </w:p>
          <w:p w:rsidR="00C770C4" w:rsidRDefault="00C770C4" w:rsidP="00977BB0">
            <w:pPr>
              <w:jc w:val="center"/>
              <w:rPr>
                <w:rFonts w:ascii="Times New Roman" w:hAnsi="Times New Roman" w:cs="Times New Roman"/>
              </w:rPr>
            </w:pPr>
          </w:p>
          <w:p w:rsidR="00C770C4" w:rsidRDefault="00C770C4" w:rsidP="00977BB0">
            <w:pPr>
              <w:jc w:val="center"/>
              <w:rPr>
                <w:rFonts w:ascii="Times New Roman" w:hAnsi="Times New Roman" w:cs="Times New Roman"/>
              </w:rPr>
            </w:pPr>
          </w:p>
          <w:p w:rsidR="00C770C4" w:rsidRPr="00977BB0" w:rsidRDefault="00C770C4" w:rsidP="00977BB0">
            <w:pPr>
              <w:jc w:val="center"/>
              <w:rPr>
                <w:rFonts w:ascii="Times New Roman" w:hAnsi="Times New Roman" w:cs="Times New Roman"/>
              </w:rPr>
            </w:pPr>
            <w:r>
              <w:rPr>
                <w:rFonts w:ascii="Times New Roman" w:hAnsi="Times New Roman" w:cs="Times New Roman"/>
              </w:rPr>
              <w:t>3.</w:t>
            </w:r>
          </w:p>
        </w:tc>
        <w:tc>
          <w:tcPr>
            <w:tcW w:w="1560" w:type="dxa"/>
            <w:tcBorders>
              <w:top w:val="single" w:sz="4" w:space="0" w:color="auto"/>
              <w:left w:val="single" w:sz="4" w:space="0" w:color="auto"/>
              <w:bottom w:val="single" w:sz="4" w:space="0" w:color="auto"/>
              <w:right w:val="single" w:sz="4" w:space="0" w:color="auto"/>
            </w:tcBorders>
          </w:tcPr>
          <w:p w:rsidR="00C770C4" w:rsidRPr="00C770C4" w:rsidRDefault="00C770C4" w:rsidP="00C770C4">
            <w:pPr>
              <w:jc w:val="center"/>
              <w:rPr>
                <w:rFonts w:ascii="Times New Roman" w:hAnsi="Times New Roman" w:cs="Times New Roman"/>
              </w:rPr>
            </w:pPr>
          </w:p>
          <w:p w:rsidR="00C770C4" w:rsidRPr="00C770C4" w:rsidRDefault="00C770C4" w:rsidP="00C770C4">
            <w:pPr>
              <w:jc w:val="center"/>
              <w:rPr>
                <w:rFonts w:ascii="Times New Roman" w:hAnsi="Times New Roman" w:cs="Times New Roman"/>
              </w:rPr>
            </w:pPr>
          </w:p>
          <w:p w:rsidR="00C770C4" w:rsidRPr="00C770C4" w:rsidRDefault="00C770C4" w:rsidP="00C770C4">
            <w:pPr>
              <w:jc w:val="center"/>
              <w:rPr>
                <w:rFonts w:ascii="Times New Roman" w:hAnsi="Times New Roman" w:cs="Times New Roman"/>
                <w:b/>
              </w:rPr>
            </w:pPr>
            <w:r w:rsidRPr="00C770C4">
              <w:rPr>
                <w:rFonts w:ascii="Times New Roman" w:hAnsi="Times New Roman" w:cs="Times New Roman"/>
                <w:b/>
              </w:rPr>
              <w:t>15.09.2020р.</w:t>
            </w:r>
          </w:p>
          <w:p w:rsidR="00C770C4" w:rsidRPr="00C770C4" w:rsidRDefault="00C770C4" w:rsidP="00C770C4">
            <w:pPr>
              <w:jc w:val="center"/>
              <w:rPr>
                <w:rFonts w:ascii="Times New Roman" w:hAnsi="Times New Roman" w:cs="Times New Roman"/>
                <w:b/>
              </w:rPr>
            </w:pPr>
            <w:r w:rsidRPr="00C770C4">
              <w:rPr>
                <w:rFonts w:ascii="Times New Roman" w:hAnsi="Times New Roman" w:cs="Times New Roman"/>
                <w:b/>
              </w:rPr>
              <w:t>О-2382</w:t>
            </w:r>
          </w:p>
          <w:p w:rsidR="00C770C4" w:rsidRPr="00C770C4" w:rsidRDefault="00C770C4" w:rsidP="00C770C4">
            <w:pPr>
              <w:jc w:val="center"/>
              <w:rPr>
                <w:rFonts w:ascii="Times New Roman" w:hAnsi="Times New Roman" w:cs="Times New Roman"/>
              </w:rPr>
            </w:pPr>
            <w:r w:rsidRPr="00C770C4">
              <w:rPr>
                <w:rFonts w:ascii="Times New Roman" w:hAnsi="Times New Roman" w:cs="Times New Roman"/>
              </w:rPr>
              <w:t xml:space="preserve">/надійшло на </w:t>
            </w:r>
            <w:proofErr w:type="spellStart"/>
            <w:r w:rsidRPr="00C770C4">
              <w:rPr>
                <w:rFonts w:ascii="Times New Roman" w:hAnsi="Times New Roman" w:cs="Times New Roman"/>
              </w:rPr>
              <w:t>ел.пошту</w:t>
            </w:r>
            <w:proofErr w:type="spellEnd"/>
            <w:r w:rsidRPr="00C770C4">
              <w:rPr>
                <w:rFonts w:ascii="Times New Roman" w:hAnsi="Times New Roman" w:cs="Times New Roman"/>
              </w:rPr>
              <w:t xml:space="preserve"> БМР 14.09.2020</w:t>
            </w:r>
          </w:p>
          <w:p w:rsidR="00977BB0" w:rsidRPr="00977BB0" w:rsidRDefault="00C770C4" w:rsidP="00C770C4">
            <w:pPr>
              <w:jc w:val="center"/>
              <w:rPr>
                <w:rFonts w:ascii="Times New Roman" w:hAnsi="Times New Roman" w:cs="Times New Roman"/>
              </w:rPr>
            </w:pPr>
            <w:r w:rsidRPr="00C770C4">
              <w:rPr>
                <w:rFonts w:ascii="Times New Roman" w:hAnsi="Times New Roman" w:cs="Times New Roman"/>
              </w:rPr>
              <w:t xml:space="preserve"> о 21:01</w:t>
            </w:r>
          </w:p>
        </w:tc>
        <w:tc>
          <w:tcPr>
            <w:tcW w:w="1701" w:type="dxa"/>
            <w:tcBorders>
              <w:top w:val="single" w:sz="4" w:space="0" w:color="auto"/>
              <w:left w:val="single" w:sz="4" w:space="0" w:color="auto"/>
              <w:bottom w:val="single" w:sz="4" w:space="0" w:color="auto"/>
              <w:right w:val="single" w:sz="4" w:space="0" w:color="auto"/>
            </w:tcBorders>
          </w:tcPr>
          <w:p w:rsidR="00C770C4" w:rsidRPr="00C770C4" w:rsidRDefault="00C770C4" w:rsidP="00C770C4">
            <w:pPr>
              <w:jc w:val="center"/>
              <w:rPr>
                <w:rFonts w:ascii="Times New Roman" w:hAnsi="Times New Roman" w:cs="Times New Roman"/>
              </w:rPr>
            </w:pPr>
          </w:p>
          <w:p w:rsidR="00C770C4" w:rsidRDefault="00C770C4" w:rsidP="00C770C4">
            <w:pPr>
              <w:jc w:val="center"/>
              <w:rPr>
                <w:rFonts w:ascii="Times New Roman" w:hAnsi="Times New Roman" w:cs="Times New Roman"/>
              </w:rPr>
            </w:pPr>
          </w:p>
          <w:p w:rsidR="00C770C4" w:rsidRDefault="00C770C4" w:rsidP="00C770C4">
            <w:pPr>
              <w:jc w:val="center"/>
              <w:rPr>
                <w:rFonts w:ascii="Times New Roman" w:hAnsi="Times New Roman" w:cs="Times New Roman"/>
              </w:rPr>
            </w:pPr>
          </w:p>
          <w:p w:rsidR="00C770C4" w:rsidRPr="00C770C4" w:rsidRDefault="00C770C4" w:rsidP="00C770C4">
            <w:pPr>
              <w:jc w:val="center"/>
              <w:rPr>
                <w:rFonts w:ascii="Times New Roman" w:hAnsi="Times New Roman" w:cs="Times New Roman"/>
              </w:rPr>
            </w:pPr>
            <w:proofErr w:type="spellStart"/>
            <w:r w:rsidRPr="00C770C4">
              <w:rPr>
                <w:rFonts w:ascii="Times New Roman" w:hAnsi="Times New Roman" w:cs="Times New Roman"/>
              </w:rPr>
              <w:t>Остапченко</w:t>
            </w:r>
            <w:proofErr w:type="spellEnd"/>
            <w:r w:rsidRPr="00C770C4">
              <w:rPr>
                <w:rFonts w:ascii="Times New Roman" w:hAnsi="Times New Roman" w:cs="Times New Roman"/>
              </w:rPr>
              <w:t xml:space="preserve"> В.</w:t>
            </w:r>
          </w:p>
          <w:p w:rsidR="00C770C4" w:rsidRPr="00C770C4" w:rsidRDefault="00C770C4" w:rsidP="00C770C4">
            <w:pPr>
              <w:jc w:val="center"/>
              <w:rPr>
                <w:rFonts w:ascii="Times New Roman" w:hAnsi="Times New Roman" w:cs="Times New Roman"/>
              </w:rPr>
            </w:pPr>
          </w:p>
          <w:p w:rsidR="00977BB0" w:rsidRPr="00977BB0" w:rsidRDefault="00977BB0" w:rsidP="00977BB0">
            <w:pPr>
              <w:jc w:val="cente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tcPr>
          <w:p w:rsidR="00C770C4" w:rsidRPr="00C770C4" w:rsidRDefault="00C770C4" w:rsidP="00C770C4">
            <w:pPr>
              <w:jc w:val="center"/>
              <w:rPr>
                <w:rFonts w:ascii="Times New Roman" w:hAnsi="Times New Roman" w:cs="Times New Roman"/>
              </w:rPr>
            </w:pPr>
          </w:p>
          <w:p w:rsidR="004D1CAD" w:rsidRDefault="004D1CAD" w:rsidP="004D1CAD">
            <w:pPr>
              <w:jc w:val="both"/>
              <w:rPr>
                <w:rFonts w:ascii="Times New Roman" w:hAnsi="Times New Roman" w:cs="Times New Roman"/>
              </w:rPr>
            </w:pPr>
            <w:r w:rsidRPr="00C770C4">
              <w:rPr>
                <w:rFonts w:ascii="Times New Roman" w:hAnsi="Times New Roman" w:cs="Times New Roman"/>
                <w:b/>
              </w:rPr>
              <w:t xml:space="preserve">1.  </w:t>
            </w:r>
            <w:r w:rsidRPr="00C770C4">
              <w:rPr>
                <w:rFonts w:ascii="Times New Roman" w:hAnsi="Times New Roman" w:cs="Times New Roman"/>
              </w:rPr>
              <w:t>заявник вважає  запропоноване детальним планом багатоквартирне житлове будівництво  незаконною забудовою з огляду на наступне:</w:t>
            </w:r>
          </w:p>
          <w:p w:rsidR="004D1CAD" w:rsidRPr="00C770C4" w:rsidRDefault="004D1CAD" w:rsidP="004D1CAD">
            <w:pPr>
              <w:jc w:val="both"/>
              <w:rPr>
                <w:rFonts w:ascii="Times New Roman" w:hAnsi="Times New Roman" w:cs="Times New Roman"/>
              </w:rPr>
            </w:pPr>
            <w:r>
              <w:rPr>
                <w:rFonts w:ascii="Times New Roman" w:hAnsi="Times New Roman" w:cs="Times New Roman"/>
              </w:rPr>
              <w:t>-  погіршенням ситуації з електропостачанням;</w:t>
            </w:r>
          </w:p>
          <w:p w:rsidR="004D1CAD" w:rsidRPr="00C770C4" w:rsidRDefault="004D1CAD" w:rsidP="004D1CAD">
            <w:pPr>
              <w:jc w:val="both"/>
              <w:rPr>
                <w:rFonts w:ascii="Times New Roman" w:hAnsi="Times New Roman" w:cs="Times New Roman"/>
              </w:rPr>
            </w:pPr>
            <w:r w:rsidRPr="00C770C4">
              <w:rPr>
                <w:rFonts w:ascii="Times New Roman" w:hAnsi="Times New Roman" w:cs="Times New Roman"/>
              </w:rPr>
              <w:t>- передбачається вирубка зелених насаджень;</w:t>
            </w:r>
          </w:p>
          <w:p w:rsidR="004D1CAD" w:rsidRPr="00C770C4" w:rsidRDefault="004D1CAD" w:rsidP="004D1CAD">
            <w:pPr>
              <w:jc w:val="both"/>
              <w:rPr>
                <w:rFonts w:ascii="Times New Roman" w:hAnsi="Times New Roman" w:cs="Times New Roman"/>
              </w:rPr>
            </w:pPr>
            <w:r w:rsidRPr="00C770C4">
              <w:rPr>
                <w:rFonts w:ascii="Times New Roman" w:hAnsi="Times New Roman" w:cs="Times New Roman"/>
              </w:rPr>
              <w:t>- таке будівництво погіршить ситуацію з транспортним на</w:t>
            </w:r>
            <w:r>
              <w:rPr>
                <w:rFonts w:ascii="Times New Roman" w:hAnsi="Times New Roman" w:cs="Times New Roman"/>
              </w:rPr>
              <w:t>вантаженням і заторами на трасі, тощо</w:t>
            </w:r>
          </w:p>
          <w:p w:rsidR="004D1CAD" w:rsidRPr="00C770C4" w:rsidRDefault="004D1CAD" w:rsidP="004D1CAD">
            <w:pPr>
              <w:jc w:val="both"/>
              <w:rPr>
                <w:rFonts w:ascii="Times New Roman" w:hAnsi="Times New Roman" w:cs="Times New Roman"/>
              </w:rPr>
            </w:pPr>
            <w:r w:rsidRPr="00C770C4">
              <w:rPr>
                <w:rFonts w:ascii="Times New Roman" w:hAnsi="Times New Roman" w:cs="Times New Roman"/>
              </w:rPr>
              <w:t xml:space="preserve"> </w:t>
            </w:r>
          </w:p>
          <w:p w:rsidR="00C770C4" w:rsidRDefault="00C770C4" w:rsidP="00C770C4">
            <w:pPr>
              <w:jc w:val="center"/>
              <w:rPr>
                <w:rFonts w:ascii="Times New Roman" w:hAnsi="Times New Roman" w:cs="Times New Roman"/>
                <w:b/>
              </w:rPr>
            </w:pPr>
          </w:p>
          <w:p w:rsidR="00C770C4" w:rsidRPr="00C770C4" w:rsidRDefault="00C770C4" w:rsidP="00C770C4">
            <w:pPr>
              <w:jc w:val="center"/>
              <w:rPr>
                <w:rFonts w:ascii="Times New Roman" w:hAnsi="Times New Roman" w:cs="Times New Roman"/>
              </w:rPr>
            </w:pPr>
          </w:p>
          <w:p w:rsidR="00977BB0" w:rsidRPr="00977BB0" w:rsidRDefault="00977BB0" w:rsidP="00977BB0">
            <w:pPr>
              <w:jc w:val="center"/>
              <w:rPr>
                <w:rFonts w:ascii="Times New Roman"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rsidR="00C770C4" w:rsidRPr="00C770C4" w:rsidRDefault="00C770C4" w:rsidP="00C770C4">
            <w:pPr>
              <w:jc w:val="center"/>
              <w:rPr>
                <w:rFonts w:ascii="Times New Roman" w:hAnsi="Times New Roman" w:cs="Times New Roman"/>
                <w:bCs/>
              </w:rPr>
            </w:pPr>
          </w:p>
          <w:p w:rsidR="00C770C4" w:rsidRDefault="00C770C4" w:rsidP="00C770C4">
            <w:pPr>
              <w:jc w:val="both"/>
              <w:rPr>
                <w:rFonts w:ascii="Times New Roman" w:hAnsi="Times New Roman" w:cs="Times New Roman"/>
                <w:b/>
                <w:bCs/>
              </w:rPr>
            </w:pPr>
          </w:p>
          <w:p w:rsidR="00C770C4" w:rsidRPr="00C770C4" w:rsidRDefault="00C770C4" w:rsidP="00C770C4">
            <w:pPr>
              <w:jc w:val="both"/>
              <w:rPr>
                <w:rFonts w:ascii="Times New Roman" w:hAnsi="Times New Roman" w:cs="Times New Roman"/>
                <w:bCs/>
              </w:rPr>
            </w:pPr>
            <w:r w:rsidRPr="00C770C4">
              <w:rPr>
                <w:rFonts w:ascii="Times New Roman" w:hAnsi="Times New Roman" w:cs="Times New Roman"/>
                <w:b/>
                <w:bCs/>
              </w:rPr>
              <w:t xml:space="preserve">1. </w:t>
            </w:r>
            <w:r w:rsidRPr="00C770C4">
              <w:rPr>
                <w:rFonts w:ascii="Times New Roman" w:hAnsi="Times New Roman" w:cs="Times New Roman"/>
                <w:bCs/>
              </w:rPr>
              <w:t xml:space="preserve">Зауваження заявника  надумані, не обґрунтовані, не мають чіткого посилання на статті законодавства, підзаконних актів та </w:t>
            </w:r>
            <w:r w:rsidRPr="00C770C4">
              <w:rPr>
                <w:rFonts w:ascii="Times New Roman" w:hAnsi="Times New Roman" w:cs="Times New Roman"/>
              </w:rPr>
              <w:t xml:space="preserve"> державних будівельних норм.</w:t>
            </w:r>
          </w:p>
          <w:p w:rsidR="00977BB0" w:rsidRPr="00977BB0" w:rsidRDefault="00977BB0" w:rsidP="00C770C4">
            <w:pPr>
              <w:jc w:val="both"/>
              <w:rPr>
                <w:rFonts w:ascii="Times New Roman" w:hAnsi="Times New Roman" w:cs="Times New Roman"/>
              </w:rPr>
            </w:pPr>
          </w:p>
        </w:tc>
        <w:tc>
          <w:tcPr>
            <w:tcW w:w="1645" w:type="dxa"/>
            <w:tcBorders>
              <w:top w:val="single" w:sz="4" w:space="0" w:color="auto"/>
              <w:left w:val="single" w:sz="4" w:space="0" w:color="auto"/>
              <w:bottom w:val="single" w:sz="4" w:space="0" w:color="auto"/>
              <w:right w:val="single" w:sz="4" w:space="0" w:color="auto"/>
            </w:tcBorders>
            <w:hideMark/>
          </w:tcPr>
          <w:p w:rsidR="00C770C4" w:rsidRDefault="00C770C4" w:rsidP="00C770C4">
            <w:pPr>
              <w:jc w:val="center"/>
              <w:rPr>
                <w:rFonts w:ascii="Times New Roman" w:hAnsi="Times New Roman" w:cs="Times New Roman"/>
              </w:rPr>
            </w:pPr>
          </w:p>
          <w:p w:rsidR="00C770C4" w:rsidRPr="00C770C4" w:rsidRDefault="00C770C4" w:rsidP="00C770C4">
            <w:pPr>
              <w:jc w:val="center"/>
              <w:rPr>
                <w:rFonts w:ascii="Times New Roman" w:hAnsi="Times New Roman" w:cs="Times New Roman"/>
              </w:rPr>
            </w:pPr>
          </w:p>
          <w:p w:rsidR="00C770C4" w:rsidRPr="00C770C4" w:rsidRDefault="00C770C4" w:rsidP="00C770C4">
            <w:pPr>
              <w:jc w:val="center"/>
              <w:rPr>
                <w:rFonts w:ascii="Times New Roman" w:hAnsi="Times New Roman" w:cs="Times New Roman"/>
              </w:rPr>
            </w:pPr>
            <w:r w:rsidRPr="00C770C4">
              <w:rPr>
                <w:rFonts w:ascii="Times New Roman" w:hAnsi="Times New Roman" w:cs="Times New Roman"/>
              </w:rPr>
              <w:t>Зауваження відхилен</w:t>
            </w:r>
            <w:r>
              <w:rPr>
                <w:rFonts w:ascii="Times New Roman" w:hAnsi="Times New Roman" w:cs="Times New Roman"/>
              </w:rPr>
              <w:t>і</w:t>
            </w:r>
          </w:p>
          <w:p w:rsidR="00C770C4" w:rsidRPr="00C770C4" w:rsidRDefault="00C770C4" w:rsidP="00C770C4">
            <w:pPr>
              <w:jc w:val="center"/>
              <w:rPr>
                <w:rFonts w:ascii="Times New Roman" w:hAnsi="Times New Roman" w:cs="Times New Roman"/>
              </w:rPr>
            </w:pPr>
          </w:p>
          <w:p w:rsidR="00977BB0" w:rsidRPr="00977BB0" w:rsidRDefault="00977BB0" w:rsidP="00977BB0">
            <w:pPr>
              <w:jc w:val="center"/>
              <w:rPr>
                <w:rFonts w:ascii="Times New Roman" w:hAnsi="Times New Roman" w:cs="Times New Roman"/>
              </w:rPr>
            </w:pPr>
          </w:p>
        </w:tc>
      </w:tr>
    </w:tbl>
    <w:p w:rsidR="00C770C4" w:rsidRDefault="00C770C4" w:rsidP="00C770C4"/>
    <w:p w:rsidR="00C770C4" w:rsidRPr="00C770C4" w:rsidRDefault="00C770C4" w:rsidP="00C770C4">
      <w:pPr>
        <w:rPr>
          <w:rFonts w:ascii="Times New Roman" w:hAnsi="Times New Roman" w:cs="Times New Roman"/>
          <w:b/>
          <w:sz w:val="24"/>
          <w:szCs w:val="24"/>
        </w:rPr>
      </w:pPr>
    </w:p>
    <w:p w:rsidR="00C770C4" w:rsidRPr="00C770C4" w:rsidRDefault="00C770C4" w:rsidP="00C770C4">
      <w:pPr>
        <w:rPr>
          <w:rFonts w:ascii="Times New Roman" w:hAnsi="Times New Roman" w:cs="Times New Roman"/>
          <w:b/>
          <w:sz w:val="24"/>
          <w:szCs w:val="24"/>
        </w:rPr>
      </w:pPr>
      <w:r w:rsidRPr="00C770C4">
        <w:rPr>
          <w:rFonts w:ascii="Times New Roman" w:hAnsi="Times New Roman" w:cs="Times New Roman"/>
          <w:b/>
          <w:sz w:val="24"/>
          <w:szCs w:val="24"/>
        </w:rPr>
        <w:t xml:space="preserve">                                                             Директор КП «Бучабудзамовник»                                                            А.К. Гребенюк </w:t>
      </w:r>
    </w:p>
    <w:p w:rsidR="00C770C4" w:rsidRPr="00C770C4" w:rsidRDefault="00C770C4" w:rsidP="00C770C4">
      <w:pPr>
        <w:rPr>
          <w:rFonts w:ascii="Times New Roman" w:hAnsi="Times New Roman" w:cs="Times New Roman"/>
          <w:b/>
          <w:sz w:val="24"/>
          <w:szCs w:val="24"/>
        </w:rPr>
      </w:pPr>
    </w:p>
    <w:p w:rsidR="00C770C4" w:rsidRPr="00C770C4" w:rsidRDefault="00C770C4" w:rsidP="00C770C4">
      <w:pPr>
        <w:rPr>
          <w:rFonts w:ascii="Times New Roman" w:hAnsi="Times New Roman" w:cs="Times New Roman"/>
          <w:b/>
          <w:sz w:val="24"/>
          <w:szCs w:val="24"/>
        </w:rPr>
      </w:pPr>
      <w:r w:rsidRPr="00C770C4">
        <w:rPr>
          <w:rFonts w:ascii="Times New Roman" w:hAnsi="Times New Roman" w:cs="Times New Roman"/>
          <w:b/>
          <w:sz w:val="24"/>
          <w:szCs w:val="24"/>
        </w:rPr>
        <w:t xml:space="preserve">                                                             Директор ПП «</w:t>
      </w:r>
      <w:proofErr w:type="spellStart"/>
      <w:r w:rsidRPr="00C770C4">
        <w:rPr>
          <w:rFonts w:ascii="Times New Roman" w:hAnsi="Times New Roman" w:cs="Times New Roman"/>
          <w:b/>
          <w:sz w:val="24"/>
          <w:szCs w:val="24"/>
        </w:rPr>
        <w:t>Ладопроект</w:t>
      </w:r>
      <w:proofErr w:type="spellEnd"/>
      <w:r w:rsidRPr="00C770C4">
        <w:rPr>
          <w:rFonts w:ascii="Times New Roman" w:hAnsi="Times New Roman" w:cs="Times New Roman"/>
          <w:b/>
          <w:sz w:val="24"/>
          <w:szCs w:val="24"/>
        </w:rPr>
        <w:t xml:space="preserve">»                                                                       В.І </w:t>
      </w:r>
      <w:proofErr w:type="spellStart"/>
      <w:r w:rsidRPr="00C770C4">
        <w:rPr>
          <w:rFonts w:ascii="Times New Roman" w:hAnsi="Times New Roman" w:cs="Times New Roman"/>
          <w:b/>
          <w:sz w:val="24"/>
          <w:szCs w:val="24"/>
        </w:rPr>
        <w:t>Косарєв</w:t>
      </w:r>
      <w:proofErr w:type="spellEnd"/>
    </w:p>
    <w:tbl>
      <w:tblPr>
        <w:tblW w:w="0" w:type="auto"/>
        <w:tblLook w:val="04A0" w:firstRow="1" w:lastRow="0" w:firstColumn="1" w:lastColumn="0" w:noHBand="0" w:noVBand="1"/>
      </w:tblPr>
      <w:tblGrid>
        <w:gridCol w:w="7111"/>
        <w:gridCol w:w="3912"/>
      </w:tblGrid>
      <w:tr w:rsidR="00C770C4" w:rsidRPr="00C770C4" w:rsidTr="006278B8">
        <w:tc>
          <w:tcPr>
            <w:tcW w:w="7111" w:type="dxa"/>
          </w:tcPr>
          <w:p w:rsidR="00C770C4" w:rsidRPr="00C770C4" w:rsidRDefault="00C770C4" w:rsidP="00C770C4">
            <w:pPr>
              <w:rPr>
                <w:rFonts w:ascii="Times New Roman" w:hAnsi="Times New Roman" w:cs="Times New Roman"/>
                <w:b/>
                <w:sz w:val="24"/>
                <w:szCs w:val="24"/>
              </w:rPr>
            </w:pPr>
          </w:p>
        </w:tc>
        <w:tc>
          <w:tcPr>
            <w:tcW w:w="3912" w:type="dxa"/>
          </w:tcPr>
          <w:p w:rsidR="00C770C4" w:rsidRPr="00C770C4" w:rsidRDefault="00C770C4" w:rsidP="00C770C4">
            <w:pPr>
              <w:rPr>
                <w:rFonts w:ascii="Times New Roman" w:hAnsi="Times New Roman" w:cs="Times New Roman"/>
                <w:b/>
                <w:sz w:val="24"/>
                <w:szCs w:val="24"/>
              </w:rPr>
            </w:pPr>
          </w:p>
        </w:tc>
      </w:tr>
    </w:tbl>
    <w:p w:rsidR="00C770C4" w:rsidRPr="00C770C4" w:rsidRDefault="00C770C4" w:rsidP="00C770C4">
      <w:pPr>
        <w:rPr>
          <w:rFonts w:ascii="Times New Roman" w:hAnsi="Times New Roman" w:cs="Times New Roman"/>
          <w:b/>
          <w:sz w:val="24"/>
          <w:szCs w:val="24"/>
        </w:rPr>
      </w:pPr>
    </w:p>
    <w:p w:rsidR="00855E54" w:rsidRPr="00C770C4" w:rsidRDefault="00855E54">
      <w:pPr>
        <w:rPr>
          <w:rFonts w:ascii="Times New Roman" w:hAnsi="Times New Roman" w:cs="Times New Roman"/>
          <w:b/>
          <w:sz w:val="24"/>
          <w:szCs w:val="24"/>
        </w:rPr>
      </w:pPr>
    </w:p>
    <w:sectPr w:rsidR="00855E54" w:rsidRPr="00C770C4" w:rsidSect="00753396">
      <w:pgSz w:w="16838" w:h="11906" w:orient="landscape" w:code="9"/>
      <w:pgMar w:top="720" w:right="396"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1F95"/>
    <w:multiLevelType w:val="hybridMultilevel"/>
    <w:tmpl w:val="AF14040E"/>
    <w:lvl w:ilvl="0" w:tplc="410857BA">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77BB0"/>
    <w:rsid w:val="00085E9B"/>
    <w:rsid w:val="00160028"/>
    <w:rsid w:val="00242BFB"/>
    <w:rsid w:val="002F52D9"/>
    <w:rsid w:val="003D2860"/>
    <w:rsid w:val="004D1CAD"/>
    <w:rsid w:val="00753396"/>
    <w:rsid w:val="00855E54"/>
    <w:rsid w:val="00977BB0"/>
    <w:rsid w:val="00AB4F21"/>
    <w:rsid w:val="00B21485"/>
    <w:rsid w:val="00C770C4"/>
    <w:rsid w:val="00CA5FC4"/>
    <w:rsid w:val="00DD6E6D"/>
    <w:rsid w:val="00DE7A36"/>
    <w:rsid w:val="00E74382"/>
    <w:rsid w:val="00F261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A8C13-CE66-4F7E-BB8B-A0E64874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1C4"/>
  </w:style>
  <w:style w:type="paragraph" w:styleId="2">
    <w:name w:val="heading 2"/>
    <w:basedOn w:val="a"/>
    <w:link w:val="20"/>
    <w:uiPriority w:val="9"/>
    <w:qFormat/>
    <w:rsid w:val="00F261C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61C4"/>
    <w:rPr>
      <w:rFonts w:ascii="Times New Roman" w:eastAsia="Times New Roman" w:hAnsi="Times New Roman" w:cs="Times New Roman"/>
      <w:b/>
      <w:bCs/>
      <w:sz w:val="36"/>
      <w:szCs w:val="36"/>
      <w:lang w:eastAsia="uk-UA"/>
    </w:rPr>
  </w:style>
  <w:style w:type="character" w:styleId="a3">
    <w:name w:val="Emphasis"/>
    <w:basedOn w:val="a0"/>
    <w:uiPriority w:val="20"/>
    <w:qFormat/>
    <w:rsid w:val="00F261C4"/>
    <w:rPr>
      <w:i/>
      <w:iCs/>
    </w:rPr>
  </w:style>
  <w:style w:type="table" w:styleId="a4">
    <w:name w:val="Table Grid"/>
    <w:basedOn w:val="a1"/>
    <w:uiPriority w:val="59"/>
    <w:rsid w:val="00977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5339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53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1669</Words>
  <Characters>9516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БМР</dc:creator>
  <cp:keywords/>
  <dc:description/>
  <cp:lastModifiedBy>Architektor-2</cp:lastModifiedBy>
  <cp:revision>5</cp:revision>
  <cp:lastPrinted>2020-10-07T06:49:00Z</cp:lastPrinted>
  <dcterms:created xsi:type="dcterms:W3CDTF">2020-10-06T12:57:00Z</dcterms:created>
  <dcterms:modified xsi:type="dcterms:W3CDTF">2020-10-07T06:49:00Z</dcterms:modified>
</cp:coreProperties>
</file>