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4" w:rsidRPr="005D2BB8" w:rsidRDefault="009F1114" w:rsidP="009F11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D2B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12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9F1114" w:rsidRPr="005D2BB8" w:rsidRDefault="009F1114" w:rsidP="009F1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9F1114" w:rsidRPr="005D2BB8" w:rsidRDefault="009F1114" w:rsidP="009F1114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9F1114" w:rsidRPr="005D2BB8" w:rsidRDefault="009F1114" w:rsidP="009F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СІМДЕСЯТ   ДРУГА  </w:t>
      </w:r>
      <w:r w:rsidRPr="005D2B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2BB8"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9F1114" w:rsidRPr="005D2BB8" w:rsidRDefault="009F1114" w:rsidP="009F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( позачергове засідання)</w:t>
      </w:r>
    </w:p>
    <w:p w:rsidR="009F1114" w:rsidRPr="005D2BB8" w:rsidRDefault="009F1114" w:rsidP="009F1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114" w:rsidRPr="005D2BB8" w:rsidRDefault="009F1114" w:rsidP="009F1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9F1114" w:rsidRPr="005D2BB8" w:rsidRDefault="009F1114" w:rsidP="009F11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грудня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4481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9F1114" w:rsidRPr="00924645" w:rsidRDefault="009F1114" w:rsidP="009F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14" w:rsidRPr="00900546" w:rsidRDefault="009F1114" w:rsidP="009F1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F1114" w:rsidRPr="00900546" w:rsidRDefault="009F1114" w:rsidP="009F1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9F1114" w:rsidRPr="00900546" w:rsidRDefault="009F1114" w:rsidP="009F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9F1114" w:rsidRDefault="009F1114" w:rsidP="009F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 Київська обл., місто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вул. Шевченка</w:t>
      </w:r>
    </w:p>
    <w:p w:rsidR="009F1114" w:rsidRPr="004913AF" w:rsidRDefault="009F1114" w:rsidP="009F1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hAnsi="Times New Roman" w:cs="Times New Roman"/>
          <w:b/>
          <w:sz w:val="24"/>
          <w:szCs w:val="24"/>
        </w:rPr>
        <w:t xml:space="preserve">кадастровий номер </w:t>
      </w:r>
      <w:r>
        <w:rPr>
          <w:rFonts w:ascii="Times New Roman" w:hAnsi="Times New Roman" w:cs="Times New Roman"/>
          <w:b/>
          <w:sz w:val="24"/>
          <w:szCs w:val="24"/>
        </w:rPr>
        <w:t>3210800000:01:082:0018</w:t>
      </w:r>
    </w:p>
    <w:p w:rsidR="009F1114" w:rsidRPr="00900546" w:rsidRDefault="009F1114" w:rsidP="009F1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bookmarkEnd w:id="0"/>
    <w:p w:rsidR="009F1114" w:rsidRPr="00924645" w:rsidRDefault="009F1114" w:rsidP="009F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114" w:rsidRPr="00900546" w:rsidRDefault="009F1114" w:rsidP="009F1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0,1200га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>
        <w:rPr>
          <w:rFonts w:ascii="Times New Roman" w:hAnsi="Times New Roman" w:cs="Times New Roman"/>
          <w:sz w:val="24"/>
          <w:szCs w:val="24"/>
        </w:rPr>
        <w:t xml:space="preserve">вул. Шевченка,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кадастровий номер: </w:t>
      </w:r>
      <w:r>
        <w:rPr>
          <w:rFonts w:ascii="Times New Roman" w:hAnsi="Times New Roman" w:cs="Times New Roman"/>
          <w:sz w:val="24"/>
          <w:szCs w:val="24"/>
        </w:rPr>
        <w:t>3210800000:01:082:0018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подання  начальника земельного відділу,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звіт про експертну грошову оцінку та висновок про експертну грошову оцінку земельної ділянки, виконані </w:t>
      </w:r>
      <w:proofErr w:type="spellStart"/>
      <w:r w:rsidRPr="004913AF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913AF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», рецензію на звіт про експертну грошову оцінку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ділянки,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з метою сприяння соціального та економічного розвитку,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об’єднаної  територіальної громади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враховуючи пропозицію депутатської комісії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питань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економічного  розвитку, підприємництва,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комунального господарства, бюджету, фінансів та  інвестування,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керуючись статтями 12, 127, 128, 135-139 Земельного кодексу України та статтею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9F1114" w:rsidRDefault="009F1114" w:rsidP="009F1114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9F1114" w:rsidRPr="00AB359F" w:rsidRDefault="009F1114" w:rsidP="009F111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E12C9">
        <w:rPr>
          <w:rFonts w:ascii="Times New Roman" w:eastAsia="Times New Roman" w:hAnsi="Times New Roman" w:cs="Times New Roman"/>
        </w:rPr>
        <w:t xml:space="preserve">Затвердити звіт про експертну грошову оцінку земельної ділянки площею </w:t>
      </w:r>
      <w:r w:rsidRPr="00AE12C9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1200</w:t>
      </w:r>
      <w:r w:rsidRPr="00AE12C9">
        <w:rPr>
          <w:rFonts w:ascii="Times New Roman" w:hAnsi="Times New Roman" w:cs="Times New Roman"/>
        </w:rPr>
        <w:t xml:space="preserve">га, </w:t>
      </w:r>
      <w:r w:rsidRPr="00AE12C9">
        <w:rPr>
          <w:rFonts w:ascii="Times New Roman" w:eastAsia="Times New Roman" w:hAnsi="Times New Roman" w:cs="Times New Roman"/>
        </w:rPr>
        <w:t xml:space="preserve">що розташована за адресою: Київська обл., </w:t>
      </w:r>
      <w:proofErr w:type="spellStart"/>
      <w:r w:rsidRPr="00AE12C9">
        <w:rPr>
          <w:rFonts w:ascii="Times New Roman" w:eastAsia="Times New Roman" w:hAnsi="Times New Roman" w:cs="Times New Roman"/>
        </w:rPr>
        <w:t>м.Буча</w:t>
      </w:r>
      <w:proofErr w:type="spellEnd"/>
      <w:r w:rsidRPr="00AE12C9">
        <w:rPr>
          <w:rFonts w:ascii="Times New Roman" w:eastAsia="Times New Roman" w:hAnsi="Times New Roman" w:cs="Times New Roman"/>
        </w:rPr>
        <w:t xml:space="preserve"> (в межах населеного пункту), по </w:t>
      </w:r>
      <w:r w:rsidRPr="00AE12C9">
        <w:rPr>
          <w:rFonts w:ascii="Times New Roman" w:hAnsi="Times New Roman" w:cs="Times New Roman"/>
        </w:rPr>
        <w:t xml:space="preserve">вул. </w:t>
      </w:r>
      <w:r>
        <w:rPr>
          <w:rFonts w:ascii="Times New Roman" w:hAnsi="Times New Roman" w:cs="Times New Roman"/>
        </w:rPr>
        <w:t>Шевченка</w:t>
      </w:r>
      <w:r w:rsidRPr="00AE12C9">
        <w:rPr>
          <w:rFonts w:ascii="Times New Roman" w:eastAsia="Times New Roman" w:hAnsi="Times New Roman" w:cs="Times New Roman"/>
        </w:rPr>
        <w:t xml:space="preserve">, кадастровий номер:  </w:t>
      </w:r>
      <w:r>
        <w:rPr>
          <w:rFonts w:ascii="Times New Roman" w:eastAsia="Times New Roman" w:hAnsi="Times New Roman" w:cs="Times New Roman"/>
        </w:rPr>
        <w:t>3210800000:01:082:0018</w:t>
      </w:r>
      <w:r w:rsidRPr="00AE12C9">
        <w:rPr>
          <w:rFonts w:ascii="Times New Roman" w:eastAsia="Times New Roman" w:hAnsi="Times New Roman" w:cs="Times New Roman"/>
        </w:rPr>
        <w:t xml:space="preserve">, цільове призначення – </w:t>
      </w:r>
      <w:r w:rsidRPr="00AE12C9">
        <w:rPr>
          <w:rFonts w:ascii="Times New Roman" w:hAnsi="Times New Roman" w:cs="Times New Roman"/>
        </w:rPr>
        <w:t xml:space="preserve">для будівництва  та обслуговування </w:t>
      </w:r>
      <w:r>
        <w:rPr>
          <w:rFonts w:ascii="Times New Roman" w:hAnsi="Times New Roman" w:cs="Times New Roman"/>
        </w:rPr>
        <w:t>об’єктів туристичної інфраструктури та закладів громадського харчування</w:t>
      </w:r>
      <w:r w:rsidRPr="00AE12C9">
        <w:rPr>
          <w:rFonts w:ascii="Times New Roman" w:hAnsi="Times New Roman" w:cs="Times New Roman"/>
        </w:rPr>
        <w:t xml:space="preserve">), </w:t>
      </w:r>
      <w:r w:rsidRPr="00AE12C9">
        <w:rPr>
          <w:rFonts w:ascii="Times New Roman" w:eastAsia="Times New Roman" w:hAnsi="Times New Roman" w:cs="Times New Roman"/>
        </w:rPr>
        <w:t xml:space="preserve">КВЦПЗ: </w:t>
      </w:r>
      <w:r>
        <w:rPr>
          <w:rFonts w:ascii="Times New Roman" w:hAnsi="Times New Roman" w:cs="Times New Roman"/>
        </w:rPr>
        <w:t>03.08</w:t>
      </w:r>
      <w:r w:rsidRPr="00AE12C9">
        <w:rPr>
          <w:rFonts w:ascii="Times New Roman" w:eastAsia="Times New Roman" w:hAnsi="Times New Roman" w:cs="Times New Roman"/>
        </w:rPr>
        <w:t xml:space="preserve">, вид використання земельної ділянки: </w:t>
      </w:r>
      <w:r w:rsidRPr="00AE12C9">
        <w:rPr>
          <w:rFonts w:ascii="Times New Roman" w:hAnsi="Times New Roman" w:cs="Times New Roman"/>
        </w:rPr>
        <w:t xml:space="preserve">для будівництва та обслуговування </w:t>
      </w:r>
      <w:r>
        <w:rPr>
          <w:rFonts w:ascii="Times New Roman" w:hAnsi="Times New Roman" w:cs="Times New Roman"/>
        </w:rPr>
        <w:t>об’єктів туристичної інфраструктури та закладів громадського харчування</w:t>
      </w:r>
      <w:r w:rsidRPr="00AE12C9">
        <w:rPr>
          <w:rFonts w:ascii="Times New Roman" w:eastAsia="Times New Roman" w:hAnsi="Times New Roman" w:cs="Times New Roman"/>
        </w:rPr>
        <w:t xml:space="preserve">, виготовлений </w:t>
      </w:r>
      <w:proofErr w:type="spellStart"/>
      <w:r w:rsidRPr="00AE12C9">
        <w:rPr>
          <w:rFonts w:ascii="Times New Roman" w:eastAsia="Times New Roman" w:hAnsi="Times New Roman" w:cs="Times New Roman"/>
        </w:rPr>
        <w:t>ТзОВ</w:t>
      </w:r>
      <w:proofErr w:type="spellEnd"/>
      <w:r w:rsidRPr="00AE12C9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AE12C9">
        <w:rPr>
          <w:rFonts w:ascii="Times New Roman" w:eastAsia="Times New Roman" w:hAnsi="Times New Roman" w:cs="Times New Roman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</w:rPr>
        <w:t xml:space="preserve"> плюс</w:t>
      </w:r>
      <w:r w:rsidRPr="00AE12C9">
        <w:rPr>
          <w:rFonts w:ascii="Times New Roman" w:eastAsia="Times New Roman" w:hAnsi="Times New Roman" w:cs="Times New Roman"/>
        </w:rPr>
        <w:t>» станом на  2</w:t>
      </w:r>
      <w:r>
        <w:rPr>
          <w:rFonts w:ascii="Times New Roman" w:eastAsia="Times New Roman" w:hAnsi="Times New Roman" w:cs="Times New Roman"/>
        </w:rPr>
        <w:t>8</w:t>
      </w:r>
      <w:r w:rsidRPr="00AE12C9">
        <w:rPr>
          <w:rFonts w:ascii="Times New Roman" w:eastAsia="Times New Roman" w:hAnsi="Times New Roman" w:cs="Times New Roman"/>
        </w:rPr>
        <w:t>.12.2019р.</w:t>
      </w:r>
    </w:p>
    <w:p w:rsidR="009F1114" w:rsidRPr="00AB359F" w:rsidRDefault="009F1114" w:rsidP="009F1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>Продати на земельних торгах у формі аукціону земельну ділянку площею 0,</w:t>
      </w:r>
      <w:r>
        <w:rPr>
          <w:rFonts w:ascii="Times New Roman" w:eastAsia="Times New Roman" w:hAnsi="Times New Roman" w:cs="Times New Roman"/>
          <w:sz w:val="24"/>
          <w:szCs w:val="24"/>
        </w:rPr>
        <w:t>1200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59F">
        <w:rPr>
          <w:rFonts w:ascii="Times New Roman" w:hAnsi="Times New Roman" w:cs="Times New Roman"/>
          <w:sz w:val="24"/>
          <w:szCs w:val="24"/>
        </w:rPr>
        <w:t xml:space="preserve">га, 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категорія земель: землі </w:t>
      </w:r>
      <w:r w:rsidRPr="00AB359F">
        <w:rPr>
          <w:rFonts w:ascii="Times New Roman" w:hAnsi="Times New Roman" w:cs="Times New Roman"/>
          <w:sz w:val="24"/>
          <w:szCs w:val="24"/>
        </w:rPr>
        <w:t>житлової та громадської забудови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; цільове призначення – </w:t>
      </w:r>
      <w:r w:rsidRPr="00AB359F">
        <w:rPr>
          <w:rFonts w:ascii="Times New Roman" w:hAnsi="Times New Roman" w:cs="Times New Roman"/>
          <w:sz w:val="24"/>
          <w:szCs w:val="24"/>
        </w:rPr>
        <w:t xml:space="preserve">для будівництва та обслуговування </w:t>
      </w:r>
      <w:r>
        <w:rPr>
          <w:rFonts w:ascii="Times New Roman" w:hAnsi="Times New Roman" w:cs="Times New Roman"/>
          <w:sz w:val="24"/>
          <w:szCs w:val="24"/>
        </w:rPr>
        <w:t>об’єктів туристичної інфраструктури та закладів громадського харчування</w:t>
      </w:r>
      <w:r w:rsidRPr="00AB359F">
        <w:rPr>
          <w:rFonts w:ascii="Times New Roman" w:hAnsi="Times New Roman" w:cs="Times New Roman"/>
          <w:sz w:val="24"/>
          <w:szCs w:val="24"/>
        </w:rPr>
        <w:t>),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КВЦПЗ: </w:t>
      </w:r>
      <w:r>
        <w:rPr>
          <w:rFonts w:ascii="Times New Roman" w:hAnsi="Times New Roman" w:cs="Times New Roman"/>
          <w:sz w:val="24"/>
          <w:szCs w:val="24"/>
        </w:rPr>
        <w:t>03.08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, вид використання земельної ділянки: </w:t>
      </w:r>
      <w:r w:rsidRPr="00AB359F">
        <w:rPr>
          <w:rFonts w:ascii="Times New Roman" w:hAnsi="Times New Roman" w:cs="Times New Roman"/>
          <w:sz w:val="24"/>
          <w:szCs w:val="24"/>
        </w:rPr>
        <w:t xml:space="preserve">для будівництва та обслуговування </w:t>
      </w:r>
      <w:r>
        <w:rPr>
          <w:rFonts w:ascii="Times New Roman" w:hAnsi="Times New Roman" w:cs="Times New Roman"/>
          <w:sz w:val="24"/>
          <w:szCs w:val="24"/>
        </w:rPr>
        <w:t>об’єктів туристичної інфраструктури та закладів громадського харчування</w:t>
      </w:r>
      <w:r w:rsidRPr="00AB359F">
        <w:rPr>
          <w:rFonts w:ascii="Times New Roman" w:hAnsi="Times New Roman" w:cs="Times New Roman"/>
          <w:sz w:val="24"/>
          <w:szCs w:val="24"/>
        </w:rPr>
        <w:t>)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, що розташована за адресою: Київська обл., м. Буча (в межах населеного пункту), </w:t>
      </w:r>
      <w:r w:rsidRPr="00AB359F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Шевченка</w:t>
      </w:r>
      <w:r w:rsidRPr="00AB359F">
        <w:rPr>
          <w:rFonts w:ascii="Times New Roman" w:hAnsi="Times New Roman" w:cs="Times New Roman"/>
          <w:sz w:val="24"/>
          <w:szCs w:val="24"/>
        </w:rPr>
        <w:t>,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кадастровий номер: </w:t>
      </w:r>
      <w:r>
        <w:rPr>
          <w:rFonts w:ascii="Times New Roman" w:eastAsia="Times New Roman" w:hAnsi="Times New Roman" w:cs="Times New Roman"/>
          <w:sz w:val="24"/>
          <w:szCs w:val="24"/>
        </w:rPr>
        <w:t>3210800000:01:082:0018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AB359F" w:rsidRDefault="009F1114" w:rsidP="009F1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AB359F">
        <w:rPr>
          <w:rFonts w:ascii="Times New Roman" w:hAnsi="Times New Roman" w:cs="Times New Roman"/>
          <w:sz w:val="24"/>
          <w:szCs w:val="24"/>
        </w:rPr>
        <w:t xml:space="preserve">розмірі </w:t>
      </w:r>
      <w:r>
        <w:rPr>
          <w:rFonts w:ascii="Times New Roman" w:hAnsi="Times New Roman" w:cs="Times New Roman"/>
          <w:sz w:val="24"/>
          <w:szCs w:val="24"/>
        </w:rPr>
        <w:t>816 000</w:t>
      </w:r>
      <w:r w:rsidRPr="00AB359F">
        <w:rPr>
          <w:rFonts w:ascii="Times New Roman" w:hAnsi="Times New Roman" w:cs="Times New Roman"/>
          <w:sz w:val="24"/>
          <w:szCs w:val="24"/>
        </w:rPr>
        <w:t xml:space="preserve"> грн.00коп. ( </w:t>
      </w:r>
      <w:r>
        <w:rPr>
          <w:rFonts w:ascii="Times New Roman" w:hAnsi="Times New Roman" w:cs="Times New Roman"/>
          <w:sz w:val="24"/>
          <w:szCs w:val="24"/>
        </w:rPr>
        <w:t xml:space="preserve">Вісімсот шістнадцять  тисяч гривень </w:t>
      </w:r>
      <w:r w:rsidRPr="00AB359F">
        <w:rPr>
          <w:rFonts w:ascii="Times New Roman" w:hAnsi="Times New Roman" w:cs="Times New Roman"/>
          <w:sz w:val="24"/>
          <w:szCs w:val="24"/>
        </w:rPr>
        <w:t xml:space="preserve">  00 копійок).</w:t>
      </w:r>
    </w:p>
    <w:p w:rsidR="009F1114" w:rsidRPr="008C0E05" w:rsidRDefault="009F1114" w:rsidP="009F1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114" w:rsidRPr="00AB359F" w:rsidRDefault="009F1114" w:rsidP="009F1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AB359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359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900546" w:rsidRDefault="009F1114" w:rsidP="009F1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900546" w:rsidRDefault="009F1114" w:rsidP="009F1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зал засідань):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.Енергетиків,12.</w:t>
      </w:r>
    </w:p>
    <w:p w:rsidR="009F1114" w:rsidRPr="00900546" w:rsidRDefault="009F1114" w:rsidP="009F1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900546" w:rsidRDefault="009F1114" w:rsidP="009F1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або особу </w:t>
      </w:r>
      <w:r w:rsidRPr="00C3330D">
        <w:rPr>
          <w:rFonts w:ascii="Times New Roman" w:hAnsi="Times New Roman"/>
          <w:sz w:val="24"/>
          <w:szCs w:val="24"/>
        </w:rPr>
        <w:t xml:space="preserve"> на кого покладено обов’язки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900546" w:rsidRDefault="009F1114" w:rsidP="009F1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1114" w:rsidRPr="00900546" w:rsidRDefault="009F1114" w:rsidP="009F11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 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9F1114" w:rsidRPr="00900546" w:rsidRDefault="009F1114" w:rsidP="009F1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Виконавцю земельних торгів витрати, здійсненні на підготовку Лоту до проведення земельних торгів у формі аукціону (в частині виготовлення звіту про експертну грошову оцінку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>5500,00</w:t>
      </w:r>
      <w:r w:rsidRPr="000506EC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114" w:rsidRPr="007E2617" w:rsidRDefault="009F1114" w:rsidP="009F1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Організатору земельних торгів витрати, здійсненні на підготовку Лоту до проведення земельних торгів у формі аукціону (в частині виготовлення проекту землеустрою щодо відведення 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 xml:space="preserve"> 17000,00грн.</w:t>
      </w:r>
    </w:p>
    <w:p w:rsidR="009F1114" w:rsidRPr="00900546" w:rsidRDefault="009F1114" w:rsidP="009F1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</w:t>
      </w:r>
      <w:r>
        <w:rPr>
          <w:rFonts w:ascii="Times New Roman" w:hAnsi="Times New Roman" w:cs="Times New Roman"/>
          <w:sz w:val="24"/>
          <w:szCs w:val="24"/>
        </w:rPr>
        <w:t xml:space="preserve">і на земельній ділянці в сумі  11 389,00грн </w:t>
      </w:r>
      <w:r w:rsidRPr="00900546">
        <w:rPr>
          <w:rFonts w:ascii="Times New Roman" w:hAnsi="Times New Roman" w:cs="Times New Roman"/>
          <w:sz w:val="24"/>
          <w:szCs w:val="24"/>
        </w:rPr>
        <w:t xml:space="preserve">в місячний  термін після проведення торгів до </w:t>
      </w:r>
      <w:r>
        <w:rPr>
          <w:rFonts w:ascii="Times New Roman" w:hAnsi="Times New Roman" w:cs="Times New Roman"/>
          <w:sz w:val="24"/>
          <w:szCs w:val="24"/>
        </w:rPr>
        <w:t xml:space="preserve"> місцевого бюджету міста  Буча.</w:t>
      </w:r>
    </w:p>
    <w:p w:rsidR="009F1114" w:rsidRPr="00DA7BEE" w:rsidRDefault="009F1114" w:rsidP="009F11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900546" w:rsidRDefault="009F1114" w:rsidP="009F11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114" w:rsidRPr="00900546" w:rsidRDefault="009F1114" w:rsidP="009F1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 покласти на комісію  з питань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економічного  розвитку, підприємництва,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комунального господарства, бюджету, фінансів та  інвестування. </w:t>
      </w:r>
    </w:p>
    <w:p w:rsidR="009F1114" w:rsidRPr="00900546" w:rsidRDefault="009F1114" w:rsidP="009F11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14" w:rsidRPr="00924645" w:rsidRDefault="009F1114" w:rsidP="009F11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14" w:rsidRDefault="009F1114" w:rsidP="009F11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114" w:rsidRDefault="009F1114" w:rsidP="009F11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2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А.П.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9F1114" w:rsidRDefault="009F1114" w:rsidP="009F11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114" w:rsidRDefault="009F1114" w:rsidP="009F1114"/>
    <w:p w:rsidR="00D764D7" w:rsidRDefault="00D764D7"/>
    <w:sectPr w:rsidR="00D764D7" w:rsidSect="009F11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F41"/>
    <w:multiLevelType w:val="hybridMultilevel"/>
    <w:tmpl w:val="027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4"/>
    <w:rsid w:val="0057653B"/>
    <w:rsid w:val="009F1114"/>
    <w:rsid w:val="00D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11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9F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11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9F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2020-01-16T06:30:00Z</dcterms:created>
  <dcterms:modified xsi:type="dcterms:W3CDTF">2020-01-16T06:30:00Z</dcterms:modified>
</cp:coreProperties>
</file>