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keepNext/>
        <w:spacing w:after="0" w:line="240" w:lineRule="auto"/>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lastRenderedPageBreak/>
        <w:t xml:space="preserve">                                                             </w:t>
      </w:r>
      <w:r w:rsidRPr="00BD01CB">
        <w:rPr>
          <w:rFonts w:ascii="Times New Roman" w:eastAsia="Times New Roman" w:hAnsi="Times New Roman" w:cs="Times New Roman"/>
          <w:b/>
          <w:noProof/>
          <w:sz w:val="28"/>
          <w:szCs w:val="28"/>
          <w:lang w:val="ru-RU" w:eastAsia="ru-RU"/>
        </w:rPr>
        <w:drawing>
          <wp:inline distT="0" distB="0" distL="0" distR="0" wp14:anchorId="1031455E" wp14:editId="4D3EE5DD">
            <wp:extent cx="523875" cy="638175"/>
            <wp:effectExtent l="0" t="0" r="9525" b="9525"/>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r w:rsidRPr="00BD01CB">
        <w:rPr>
          <w:rFonts w:ascii="Times New Roman" w:eastAsia="Times New Roman" w:hAnsi="Times New Roman" w:cs="Times New Roman"/>
          <w:b/>
          <w:sz w:val="28"/>
          <w:szCs w:val="28"/>
          <w:lang w:eastAsia="ru-RU"/>
        </w:rPr>
        <w:t xml:space="preserve">                                     </w:t>
      </w:r>
    </w:p>
    <w:p w:rsidR="00BD01CB" w:rsidRPr="00BD01CB" w:rsidRDefault="00BD01CB" w:rsidP="00BD01CB">
      <w:pPr>
        <w:keepNext/>
        <w:pBdr>
          <w:bottom w:val="single" w:sz="12" w:space="1" w:color="auto"/>
        </w:pBdr>
        <w:spacing w:after="0" w:line="240" w:lineRule="auto"/>
        <w:jc w:val="center"/>
        <w:outlineLvl w:val="1"/>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БУЧАНСЬКА  МІСЬКА  РАДА</w:t>
      </w:r>
    </w:p>
    <w:p w:rsidR="00BD01CB" w:rsidRPr="00BD01CB" w:rsidRDefault="00BD01CB" w:rsidP="00BD01CB">
      <w:pPr>
        <w:spacing w:after="0" w:line="240" w:lineRule="auto"/>
        <w:jc w:val="center"/>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bCs/>
          <w:sz w:val="28"/>
          <w:szCs w:val="28"/>
          <w:lang w:eastAsia="ru-RU"/>
        </w:rPr>
        <w:t xml:space="preserve">СОРОК  П’ЯТА  </w:t>
      </w:r>
      <w:r w:rsidRPr="00BD01CB">
        <w:rPr>
          <w:rFonts w:ascii="Times New Roman" w:eastAsia="Times New Roman" w:hAnsi="Times New Roman" w:cs="Times New Roman"/>
          <w:b/>
          <w:sz w:val="28"/>
          <w:szCs w:val="28"/>
          <w:lang w:eastAsia="ru-RU"/>
        </w:rPr>
        <w:t>СЕСІЯ  ВОСЬМОГО  СКЛИКАННЯ</w:t>
      </w: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(позачергове засідання)</w:t>
      </w: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РІШЕННЯ</w:t>
      </w:r>
    </w:p>
    <w:p w:rsidR="00BD01CB" w:rsidRPr="00BD01CB" w:rsidRDefault="00BD01CB" w:rsidP="00BD01CB">
      <w:pPr>
        <w:spacing w:after="0" w:line="240" w:lineRule="auto"/>
        <w:rPr>
          <w:rFonts w:ascii="Times New Roman" w:eastAsia="Times New Roman" w:hAnsi="Times New Roman" w:cs="Times New Roman"/>
          <w:b/>
          <w:sz w:val="28"/>
          <w:szCs w:val="28"/>
          <w:lang w:val="ru-RU" w:eastAsia="ru-RU"/>
        </w:rPr>
      </w:pPr>
      <w:r w:rsidRPr="00BD01CB">
        <w:rPr>
          <w:rFonts w:ascii="Times New Roman" w:eastAsia="Times New Roman" w:hAnsi="Times New Roman" w:cs="Times New Roman"/>
          <w:b/>
          <w:sz w:val="28"/>
          <w:szCs w:val="28"/>
          <w:lang w:eastAsia="ru-RU"/>
        </w:rPr>
        <w:t>11.07.2023</w:t>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t xml:space="preserve">            </w:t>
      </w:r>
      <w:r w:rsidRPr="00BD01CB">
        <w:rPr>
          <w:rFonts w:ascii="Times New Roman" w:eastAsia="Times New Roman" w:hAnsi="Times New Roman" w:cs="Times New Roman"/>
          <w:b/>
          <w:sz w:val="28"/>
          <w:szCs w:val="28"/>
          <w:lang w:eastAsia="ru-RU"/>
        </w:rPr>
        <w:tab/>
        <w:t xml:space="preserve">                 №  3657- 45-</w:t>
      </w:r>
      <w:r w:rsidRPr="00BD01CB">
        <w:rPr>
          <w:rFonts w:ascii="Times New Roman" w:eastAsia="Times New Roman" w:hAnsi="Times New Roman" w:cs="Times New Roman"/>
          <w:b/>
          <w:sz w:val="28"/>
          <w:szCs w:val="28"/>
          <w:lang w:val="en-US" w:eastAsia="ru-RU"/>
        </w:rPr>
        <w:t>VIII</w:t>
      </w: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Про затвердження  технічної документації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з нормативної грошової оцінки земельних ділянок</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в межах території </w:t>
      </w:r>
      <w:proofErr w:type="spellStart"/>
      <w:r w:rsidRPr="00BD01CB">
        <w:rPr>
          <w:rFonts w:ascii="Times New Roman" w:eastAsia="Times New Roman" w:hAnsi="Times New Roman" w:cs="Times New Roman"/>
          <w:b/>
          <w:sz w:val="24"/>
          <w:szCs w:val="24"/>
          <w:lang w:eastAsia="ru-RU"/>
        </w:rPr>
        <w:t>Синяківського</w:t>
      </w:r>
      <w:proofErr w:type="spellEnd"/>
      <w:r w:rsidRPr="00BD01CB">
        <w:rPr>
          <w:rFonts w:ascii="Times New Roman" w:eastAsia="Times New Roman" w:hAnsi="Times New Roman" w:cs="Times New Roman"/>
          <w:b/>
          <w:sz w:val="24"/>
          <w:szCs w:val="24"/>
          <w:lang w:eastAsia="ru-RU"/>
        </w:rPr>
        <w:t xml:space="preserve"> старостинського округу,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Бучанської міської територіальної громади,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Бучанського району, Київської області</w:t>
      </w: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ind w:firstLine="709"/>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Розглянувши технічну документацію</w:t>
      </w:r>
      <w:r w:rsidRPr="00BD01CB">
        <w:rPr>
          <w:rFonts w:ascii="Times New Roman" w:eastAsia="Times New Roman" w:hAnsi="Times New Roman" w:cs="Times New Roman"/>
          <w:b/>
          <w:sz w:val="24"/>
          <w:szCs w:val="24"/>
          <w:lang w:eastAsia="ru-RU"/>
        </w:rPr>
        <w:t xml:space="preserve"> </w:t>
      </w:r>
      <w:r w:rsidRPr="00BD01CB">
        <w:rPr>
          <w:rFonts w:ascii="Times New Roman" w:eastAsia="Times New Roman" w:hAnsi="Times New Roman" w:cs="Times New Roman"/>
          <w:sz w:val="24"/>
          <w:szCs w:val="24"/>
          <w:lang w:eastAsia="ru-RU"/>
        </w:rPr>
        <w:t>з нормативної грошової оцінки земельних ділянок</w:t>
      </w:r>
    </w:p>
    <w:p w:rsidR="00BD01CB" w:rsidRPr="00BD01CB" w:rsidRDefault="00BD01CB" w:rsidP="00BD01CB">
      <w:pPr>
        <w:spacing w:after="0" w:line="240" w:lineRule="auto"/>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в межах території </w:t>
      </w:r>
      <w:proofErr w:type="spellStart"/>
      <w:r w:rsidRPr="00BD01CB">
        <w:rPr>
          <w:rFonts w:ascii="Times New Roman" w:eastAsia="Times New Roman" w:hAnsi="Times New Roman" w:cs="Times New Roman"/>
          <w:sz w:val="24"/>
          <w:szCs w:val="24"/>
          <w:lang w:eastAsia="ru-RU"/>
        </w:rPr>
        <w:t>Синяківського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розроблену товариством з обмеженою відповідальністю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на підставі договору  № 86 від 28.03.2023, відповідно до постанови Кабінету Міністрів України від 03.11.2021 № 1147 « Про затвердження Методики нормативної грошової оцінки земельних ділянок», ст. ст. 12, 201 Земельного кодексу України, ст. ст. 271, 288, 289 Податкового кодексу України, ст. ст. 5, 13, 18, 20, 23 Закону України «Про оцінку земель», ст. 21 Закону України «Про державний земельний кадастр», ст. 26 Закону України « Про місцеве самоврядування в Україні», міська рада</w:t>
      </w:r>
    </w:p>
    <w:p w:rsidR="00BD01CB" w:rsidRPr="00BD01CB" w:rsidRDefault="00BD01CB" w:rsidP="00BD01CB">
      <w:pPr>
        <w:spacing w:after="0" w:line="240" w:lineRule="auto"/>
        <w:jc w:val="both"/>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ВИРІШИЛА:</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Затвердити технічну документацію з нормативної грошової оцінки земельних ділянок в межах території </w:t>
      </w:r>
      <w:proofErr w:type="spellStart"/>
      <w:r w:rsidRPr="00BD01CB">
        <w:rPr>
          <w:rFonts w:ascii="Times New Roman" w:eastAsia="Times New Roman" w:hAnsi="Times New Roman" w:cs="Times New Roman"/>
          <w:sz w:val="24"/>
          <w:szCs w:val="24"/>
          <w:lang w:eastAsia="ru-RU"/>
        </w:rPr>
        <w:t>Синяківського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розроблену товариством з обмеженою відповідальністю «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(далі – Технічна документація).</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Внести до Державного земельного кадастру відомості про нормативну грошову оцінку земельних ділянок в межах території </w:t>
      </w:r>
      <w:proofErr w:type="spellStart"/>
      <w:r w:rsidRPr="00BD01CB">
        <w:rPr>
          <w:rFonts w:ascii="Times New Roman" w:eastAsia="Times New Roman" w:hAnsi="Times New Roman" w:cs="Times New Roman"/>
          <w:sz w:val="24"/>
          <w:szCs w:val="24"/>
          <w:lang w:eastAsia="ru-RU"/>
        </w:rPr>
        <w:t>Синяківського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Розробнику Технічної документації ТОВ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забезпечити внесення даних відомостей до Державного земельного кадастру.</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Рішення про затвердження  технічної документації з нормативної грошової оцінки земельних ділянок в межах </w:t>
      </w:r>
      <w:proofErr w:type="spellStart"/>
      <w:r w:rsidRPr="00BD01CB">
        <w:rPr>
          <w:rFonts w:ascii="Times New Roman" w:eastAsia="Times New Roman" w:hAnsi="Times New Roman" w:cs="Times New Roman"/>
          <w:sz w:val="24"/>
          <w:szCs w:val="24"/>
          <w:lang w:eastAsia="ru-RU"/>
        </w:rPr>
        <w:t>Синяківського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w:t>
      </w:r>
    </w:p>
    <w:p w:rsidR="00BD01CB" w:rsidRPr="00BD01CB" w:rsidRDefault="00BD01CB" w:rsidP="00BD01CB">
      <w:pPr>
        <w:spacing w:after="0" w:line="240" w:lineRule="auto"/>
        <w:ind w:left="72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3.1. оприлюднити в друкованих засобах масової інформації та на офіційному веб-сайті Бучанської міської ради;</w:t>
      </w:r>
    </w:p>
    <w:p w:rsidR="00BD01CB" w:rsidRPr="00BD01CB" w:rsidRDefault="00BD01CB" w:rsidP="00BD01CB">
      <w:pPr>
        <w:numPr>
          <w:ilvl w:val="1"/>
          <w:numId w:val="3"/>
        </w:numPr>
        <w:spacing w:after="0" w:line="240" w:lineRule="auto"/>
        <w:ind w:left="108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 направити до органу Державної податкової служби та  до центрального органу</w:t>
      </w:r>
    </w:p>
    <w:p w:rsidR="00BD01CB" w:rsidRPr="00BD01CB" w:rsidRDefault="00BD01CB" w:rsidP="00BD01CB">
      <w:pPr>
        <w:spacing w:after="0" w:line="240" w:lineRule="auto"/>
        <w:ind w:left="720"/>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 виконавчої влади, що реалізує державну політику у сфері земельних відносин.</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Рішення про затвердження  технічної документації з нормативної грошової оцінки земельних ділянок в межах території  </w:t>
      </w:r>
      <w:proofErr w:type="spellStart"/>
      <w:r w:rsidRPr="00BD01CB">
        <w:rPr>
          <w:rFonts w:ascii="Times New Roman" w:eastAsia="Times New Roman" w:hAnsi="Times New Roman" w:cs="Times New Roman"/>
          <w:sz w:val="24"/>
          <w:szCs w:val="24"/>
          <w:lang w:eastAsia="ru-RU"/>
        </w:rPr>
        <w:t>Синяківського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набирає чинність з 01.01.2024 р.</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Затверджена даним рішенням Технічна документація застосовується з 01.01.2024. Раніше затверджені  Технічні  документації  з нормативної грошової оцінки земель села </w:t>
      </w:r>
      <w:r w:rsidRPr="00BD01CB">
        <w:rPr>
          <w:rFonts w:ascii="Times New Roman" w:eastAsia="Times New Roman" w:hAnsi="Times New Roman" w:cs="Times New Roman"/>
          <w:sz w:val="24"/>
          <w:szCs w:val="24"/>
          <w:lang w:eastAsia="ru-RU"/>
        </w:rPr>
        <w:lastRenderedPageBreak/>
        <w:t>Синяк, села Вороньківка, села Раківка та села Червоне  втрачають чинність з  початку застосування даної Технічної документації.</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При розрахунку земельного податку та орендної плати за земельні ділянки комунальної та державної форми власності, починаючи з 01.01.2024року, застосовувати нормативну грошову оцінку затверджену цим рішенням.</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Земельному відділу вжити заходів щодо  внесення змін до договорів оренди землі, у зв’язку із  застосуванням з 01.01.2024 р.  нормативної грошової оцінки земельних ділянок в межах території </w:t>
      </w:r>
      <w:proofErr w:type="spellStart"/>
      <w:r w:rsidRPr="00BD01CB">
        <w:rPr>
          <w:rFonts w:ascii="Times New Roman" w:eastAsia="Times New Roman" w:hAnsi="Times New Roman" w:cs="Times New Roman"/>
          <w:sz w:val="24"/>
          <w:szCs w:val="24"/>
          <w:lang w:eastAsia="ru-RU"/>
        </w:rPr>
        <w:t>Синяківського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затвердженої цим рішенням.</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Нормативна грошова оцінка земельних ділянок в межах території </w:t>
      </w:r>
      <w:proofErr w:type="spellStart"/>
      <w:r w:rsidRPr="00BD01CB">
        <w:rPr>
          <w:rFonts w:ascii="Times New Roman" w:eastAsia="Times New Roman" w:hAnsi="Times New Roman" w:cs="Times New Roman"/>
          <w:sz w:val="24"/>
          <w:szCs w:val="24"/>
          <w:lang w:eastAsia="ru-RU"/>
        </w:rPr>
        <w:t>Синяківського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підлягає індексації відповідно до чинного законодавства.</w:t>
      </w:r>
    </w:p>
    <w:p w:rsidR="00BD01CB" w:rsidRPr="00BD01CB" w:rsidRDefault="00BD01CB" w:rsidP="00BD01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планування, бюджету, фінансів та податкової політики Бучанської міської ради.</w:t>
      </w:r>
    </w:p>
    <w:p w:rsidR="00BD01CB" w:rsidRPr="00BD01CB" w:rsidRDefault="00BD01CB" w:rsidP="00BD01CB">
      <w:pPr>
        <w:spacing w:after="0" w:line="240" w:lineRule="auto"/>
        <w:jc w:val="both"/>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Міський голова                                                                    Анатолій ФЕДОРУК</w:t>
      </w: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D12239" w:rsidRDefault="00D12239">
      <w:bookmarkStart w:id="0" w:name="_GoBack"/>
      <w:bookmarkEnd w:id="0"/>
    </w:p>
    <w:sectPr w:rsidR="00D122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7D2F"/>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1623C7"/>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CA7AE3"/>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223CE8"/>
    <w:multiLevelType w:val="multilevel"/>
    <w:tmpl w:val="3B1C2C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00"/>
    <w:rsid w:val="007D0200"/>
    <w:rsid w:val="00A54B8C"/>
    <w:rsid w:val="00BD01CB"/>
    <w:rsid w:val="00BE429F"/>
    <w:rsid w:val="00D122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6E3A"/>
  <w15:chartTrackingRefBased/>
  <w15:docId w15:val="{C02FE99F-DF62-40EA-A36F-73D2275E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3466</Characters>
  <Application>Microsoft Office Word</Application>
  <DocSecurity>0</DocSecurity>
  <Lines>28</Lines>
  <Paragraphs>8</Paragraphs>
  <ScaleCrop>false</ScaleCrop>
  <Company>diakov.net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2023-07-25T08:33:00Z</dcterms:created>
  <dcterms:modified xsi:type="dcterms:W3CDTF">2024-02-06T09:32:00Z</dcterms:modified>
</cp:coreProperties>
</file>