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EE" w:rsidRPr="007C6F26" w:rsidRDefault="000C35EE" w:rsidP="002E6621">
      <w:pPr>
        <w:pStyle w:val="a9"/>
        <w:rPr>
          <w:b/>
          <w:szCs w:val="28"/>
        </w:rPr>
      </w:pPr>
      <w:r>
        <w:rPr>
          <w:b/>
          <w:szCs w:val="28"/>
        </w:rPr>
        <w:t>ЗВІТ</w:t>
      </w:r>
    </w:p>
    <w:p w:rsidR="000C35EE" w:rsidRPr="00641230" w:rsidRDefault="000C35EE" w:rsidP="002E6621">
      <w:pPr>
        <w:jc w:val="center"/>
        <w:rPr>
          <w:b/>
          <w:sz w:val="28"/>
          <w:szCs w:val="28"/>
          <w:lang w:val="uk-UA"/>
        </w:rPr>
      </w:pPr>
      <w:r>
        <w:rPr>
          <w:b/>
          <w:sz w:val="28"/>
          <w:szCs w:val="28"/>
          <w:lang w:val="uk-UA"/>
        </w:rPr>
        <w:t>п</w:t>
      </w:r>
      <w:r w:rsidRPr="00641230">
        <w:rPr>
          <w:b/>
          <w:sz w:val="28"/>
          <w:szCs w:val="28"/>
          <w:lang w:val="uk-UA"/>
        </w:rPr>
        <w:t>ро</w:t>
      </w:r>
      <w:r>
        <w:rPr>
          <w:b/>
          <w:sz w:val="28"/>
          <w:szCs w:val="28"/>
          <w:lang w:val="uk-UA"/>
        </w:rPr>
        <w:t xml:space="preserve"> хід</w:t>
      </w:r>
      <w:r w:rsidRPr="00641230">
        <w:rPr>
          <w:b/>
          <w:sz w:val="28"/>
          <w:szCs w:val="28"/>
          <w:lang w:val="uk-UA"/>
        </w:rPr>
        <w:t xml:space="preserve"> виконання місцевого бюджету</w:t>
      </w:r>
    </w:p>
    <w:p w:rsidR="000C35EE" w:rsidRPr="00641230" w:rsidRDefault="000C35EE" w:rsidP="002E6621">
      <w:pPr>
        <w:jc w:val="center"/>
        <w:rPr>
          <w:b/>
          <w:sz w:val="28"/>
          <w:szCs w:val="28"/>
          <w:lang w:val="uk-UA"/>
        </w:rPr>
      </w:pPr>
      <w:r w:rsidRPr="00641230">
        <w:rPr>
          <w:b/>
          <w:sz w:val="28"/>
          <w:szCs w:val="28"/>
          <w:lang w:val="uk-UA"/>
        </w:rPr>
        <w:t>Бучанської міської територіальної громади</w:t>
      </w:r>
    </w:p>
    <w:p w:rsidR="000C35EE" w:rsidRDefault="000C35EE" w:rsidP="002E6621">
      <w:pPr>
        <w:jc w:val="center"/>
        <w:rPr>
          <w:b/>
          <w:sz w:val="28"/>
          <w:szCs w:val="28"/>
          <w:lang w:val="uk-UA"/>
        </w:rPr>
      </w:pPr>
      <w:r w:rsidRPr="00641230">
        <w:rPr>
          <w:b/>
          <w:sz w:val="28"/>
          <w:szCs w:val="28"/>
          <w:lang w:val="uk-UA"/>
        </w:rPr>
        <w:t xml:space="preserve">за </w:t>
      </w:r>
      <w:r>
        <w:rPr>
          <w:b/>
          <w:sz w:val="28"/>
          <w:szCs w:val="28"/>
          <w:lang w:val="uk-UA"/>
        </w:rPr>
        <w:t>9</w:t>
      </w:r>
      <w:r w:rsidRPr="00641230">
        <w:rPr>
          <w:b/>
          <w:sz w:val="28"/>
          <w:szCs w:val="28"/>
          <w:lang w:val="uk-UA"/>
        </w:rPr>
        <w:t xml:space="preserve"> </w:t>
      </w:r>
      <w:r>
        <w:rPr>
          <w:b/>
          <w:sz w:val="28"/>
          <w:szCs w:val="28"/>
          <w:lang w:val="uk-UA"/>
        </w:rPr>
        <w:t>місяців</w:t>
      </w:r>
      <w:r w:rsidRPr="00641230">
        <w:rPr>
          <w:b/>
          <w:sz w:val="28"/>
          <w:szCs w:val="28"/>
          <w:lang w:val="uk-UA"/>
        </w:rPr>
        <w:t xml:space="preserve"> 2021 року</w:t>
      </w:r>
    </w:p>
    <w:p w:rsidR="00F6596A" w:rsidRDefault="00F6596A" w:rsidP="002E6621">
      <w:pPr>
        <w:rPr>
          <w:b/>
          <w:sz w:val="28"/>
          <w:szCs w:val="28"/>
          <w:lang w:val="uk-UA"/>
        </w:rPr>
      </w:pPr>
    </w:p>
    <w:p w:rsidR="000C35EE" w:rsidRPr="00641230" w:rsidRDefault="000C35EE" w:rsidP="000C35EE">
      <w:pPr>
        <w:rPr>
          <w:b/>
          <w:sz w:val="28"/>
          <w:szCs w:val="28"/>
          <w:lang w:val="uk-UA"/>
        </w:rPr>
      </w:pPr>
      <w:r>
        <w:rPr>
          <w:b/>
          <w:sz w:val="28"/>
          <w:szCs w:val="28"/>
          <w:lang w:val="uk-UA"/>
        </w:rPr>
        <w:t xml:space="preserve">                                                         ДОХОДИ</w:t>
      </w:r>
    </w:p>
    <w:p w:rsidR="000C35EE" w:rsidRPr="00641230" w:rsidRDefault="000C35EE" w:rsidP="000C35EE">
      <w:pPr>
        <w:tabs>
          <w:tab w:val="left" w:pos="1530"/>
          <w:tab w:val="left" w:pos="3210"/>
          <w:tab w:val="center" w:pos="5127"/>
        </w:tabs>
        <w:ind w:firstLine="900"/>
        <w:jc w:val="center"/>
        <w:rPr>
          <w:b/>
          <w:sz w:val="28"/>
          <w:szCs w:val="28"/>
          <w:lang w:val="uk-UA"/>
        </w:rPr>
      </w:pPr>
    </w:p>
    <w:p w:rsidR="000C35EE" w:rsidRPr="00A92B06" w:rsidRDefault="000C35EE" w:rsidP="000C35EE">
      <w:pPr>
        <w:tabs>
          <w:tab w:val="left" w:pos="1530"/>
          <w:tab w:val="left" w:pos="3210"/>
          <w:tab w:val="center" w:pos="5127"/>
        </w:tabs>
        <w:ind w:firstLine="900"/>
        <w:jc w:val="both"/>
        <w:rPr>
          <w:lang w:val="uk-UA"/>
        </w:rPr>
      </w:pPr>
      <w:r w:rsidRPr="00A92B06">
        <w:rPr>
          <w:lang w:val="uk-UA"/>
        </w:rPr>
        <w:t>До бюджету Бучанської міської територіальної громади за 9 місяців 2021 року надійшло доходів в сумі 686 527,1 тис. грн, що становить 99,2</w:t>
      </w:r>
      <w:r w:rsidRPr="00A92B06">
        <w:rPr>
          <w:b/>
          <w:i/>
          <w:lang w:val="uk-UA"/>
        </w:rPr>
        <w:t xml:space="preserve"> %</w:t>
      </w:r>
      <w:r w:rsidRPr="00A92B06">
        <w:rPr>
          <w:lang w:val="uk-UA"/>
        </w:rPr>
        <w:t xml:space="preserve"> від затвердженого плану на відповідний період (з врахуванням змін). В тому числі доходи загального фонду складають 368 138,9 тис. грн (53,7% від всієї суми надходжень), доходи спеціального фонду бюджету – 73 816,0 тис. грн (10,8%), трансферти з інших бюджетів – 244 572,2 тис. грн (35,5 %),  а саме:</w:t>
      </w:r>
    </w:p>
    <w:p w:rsidR="000C35EE" w:rsidRPr="00A92B06" w:rsidRDefault="000C35EE" w:rsidP="000C35EE">
      <w:pPr>
        <w:pStyle w:val="af6"/>
        <w:numPr>
          <w:ilvl w:val="0"/>
          <w:numId w:val="19"/>
        </w:numPr>
        <w:tabs>
          <w:tab w:val="left" w:pos="1530"/>
          <w:tab w:val="left" w:pos="3210"/>
          <w:tab w:val="center" w:pos="5127"/>
        </w:tabs>
        <w:spacing w:after="0" w:line="240" w:lineRule="auto"/>
        <w:jc w:val="both"/>
        <w:rPr>
          <w:rFonts w:ascii="Times New Roman" w:hAnsi="Times New Roman"/>
          <w:sz w:val="24"/>
          <w:szCs w:val="24"/>
        </w:rPr>
      </w:pPr>
      <w:r w:rsidRPr="00A92B06">
        <w:rPr>
          <w:rFonts w:ascii="Times New Roman" w:hAnsi="Times New Roman"/>
          <w:sz w:val="24"/>
          <w:szCs w:val="24"/>
        </w:rPr>
        <w:t>податкові надходження – 361 250,4 тис. грн (106,6 % виконання  плану зі змінами за 9 місяців 2021 року),</w:t>
      </w:r>
    </w:p>
    <w:p w:rsidR="000C35EE" w:rsidRPr="00A92B06" w:rsidRDefault="000C35EE" w:rsidP="000C35EE">
      <w:pPr>
        <w:pStyle w:val="af6"/>
        <w:numPr>
          <w:ilvl w:val="0"/>
          <w:numId w:val="19"/>
        </w:numPr>
        <w:tabs>
          <w:tab w:val="left" w:pos="1530"/>
          <w:tab w:val="left" w:pos="3210"/>
          <w:tab w:val="center" w:pos="5127"/>
        </w:tabs>
        <w:spacing w:after="0" w:line="240" w:lineRule="auto"/>
        <w:jc w:val="both"/>
        <w:rPr>
          <w:rFonts w:ascii="Times New Roman" w:hAnsi="Times New Roman"/>
          <w:sz w:val="24"/>
          <w:szCs w:val="24"/>
        </w:rPr>
      </w:pPr>
      <w:r w:rsidRPr="00A92B06">
        <w:rPr>
          <w:rFonts w:ascii="Times New Roman" w:hAnsi="Times New Roman"/>
          <w:sz w:val="24"/>
          <w:szCs w:val="24"/>
        </w:rPr>
        <w:t>неподаткові надходження – 22 699,2 тис. грн (100,6% виконання плану),</w:t>
      </w:r>
    </w:p>
    <w:p w:rsidR="000C35EE" w:rsidRPr="00A92B06" w:rsidRDefault="000C35EE" w:rsidP="000C35EE">
      <w:pPr>
        <w:pStyle w:val="af6"/>
        <w:numPr>
          <w:ilvl w:val="0"/>
          <w:numId w:val="19"/>
        </w:numPr>
        <w:tabs>
          <w:tab w:val="left" w:pos="1530"/>
          <w:tab w:val="left" w:pos="3210"/>
          <w:tab w:val="center" w:pos="5127"/>
        </w:tabs>
        <w:spacing w:after="0" w:line="240" w:lineRule="auto"/>
        <w:jc w:val="both"/>
        <w:rPr>
          <w:rFonts w:ascii="Times New Roman" w:hAnsi="Times New Roman"/>
          <w:sz w:val="24"/>
          <w:szCs w:val="24"/>
        </w:rPr>
      </w:pPr>
      <w:r w:rsidRPr="00A92B06">
        <w:rPr>
          <w:rFonts w:ascii="Times New Roman" w:hAnsi="Times New Roman"/>
          <w:sz w:val="24"/>
          <w:szCs w:val="24"/>
        </w:rPr>
        <w:t>цільові фонди – 7 680,4 тис. грн (157,5% від уточненого плану),</w:t>
      </w:r>
    </w:p>
    <w:p w:rsidR="000C35EE" w:rsidRPr="00A92B06" w:rsidRDefault="000C35EE" w:rsidP="000C35EE">
      <w:pPr>
        <w:pStyle w:val="af6"/>
        <w:numPr>
          <w:ilvl w:val="0"/>
          <w:numId w:val="19"/>
        </w:numPr>
        <w:tabs>
          <w:tab w:val="left" w:pos="1530"/>
          <w:tab w:val="left" w:pos="3210"/>
          <w:tab w:val="center" w:pos="5127"/>
        </w:tabs>
        <w:spacing w:after="0" w:line="240" w:lineRule="auto"/>
        <w:jc w:val="both"/>
        <w:rPr>
          <w:rFonts w:ascii="Times New Roman" w:hAnsi="Times New Roman"/>
          <w:sz w:val="24"/>
          <w:szCs w:val="24"/>
        </w:rPr>
      </w:pPr>
      <w:r w:rsidRPr="00A92B06">
        <w:rPr>
          <w:rFonts w:ascii="Times New Roman" w:hAnsi="Times New Roman"/>
          <w:sz w:val="24"/>
          <w:szCs w:val="24"/>
        </w:rPr>
        <w:t>офіційні трансферти – 244 572,2 тис. грн (96,2% виконання уточненого плану),</w:t>
      </w:r>
    </w:p>
    <w:p w:rsidR="000C35EE" w:rsidRPr="00A92B06" w:rsidRDefault="000C35EE" w:rsidP="000C35EE">
      <w:pPr>
        <w:pStyle w:val="af6"/>
        <w:numPr>
          <w:ilvl w:val="0"/>
          <w:numId w:val="19"/>
        </w:numPr>
        <w:tabs>
          <w:tab w:val="left" w:pos="1530"/>
          <w:tab w:val="left" w:pos="3210"/>
          <w:tab w:val="center" w:pos="5127"/>
        </w:tabs>
        <w:spacing w:after="0" w:line="240" w:lineRule="auto"/>
        <w:jc w:val="both"/>
        <w:rPr>
          <w:rFonts w:ascii="Times New Roman" w:hAnsi="Times New Roman"/>
          <w:sz w:val="24"/>
          <w:szCs w:val="24"/>
        </w:rPr>
      </w:pPr>
      <w:r w:rsidRPr="00A92B06">
        <w:rPr>
          <w:rFonts w:ascii="Times New Roman" w:hAnsi="Times New Roman"/>
          <w:sz w:val="24"/>
          <w:szCs w:val="24"/>
        </w:rPr>
        <w:t>доходи від операцій з капіталом – 50 324,9 тис. грн (70,3% від плану за 9 місяців).</w:t>
      </w:r>
    </w:p>
    <w:p w:rsidR="000C35EE" w:rsidRPr="00A92B06" w:rsidRDefault="000C35EE" w:rsidP="000C35EE">
      <w:pPr>
        <w:tabs>
          <w:tab w:val="left" w:pos="1530"/>
          <w:tab w:val="left" w:pos="3210"/>
          <w:tab w:val="center" w:pos="5127"/>
        </w:tabs>
        <w:ind w:firstLine="900"/>
        <w:jc w:val="both"/>
        <w:rPr>
          <w:lang w:val="uk-UA"/>
        </w:rPr>
      </w:pPr>
      <w:r w:rsidRPr="00A92B06">
        <w:rPr>
          <w:lang w:val="uk-UA"/>
        </w:rPr>
        <w:t xml:space="preserve">Порівняно з аналогічним звітним періодом 2020 року сума доходів громади збільшилась на   268 829,7 тис. грн, що в відсотковому співвідношенні становить 163,6%. </w:t>
      </w:r>
    </w:p>
    <w:p w:rsidR="000C35EE" w:rsidRPr="00A92B06" w:rsidRDefault="000C35EE" w:rsidP="000C35EE">
      <w:pPr>
        <w:tabs>
          <w:tab w:val="left" w:pos="1530"/>
          <w:tab w:val="left" w:pos="3210"/>
          <w:tab w:val="center" w:pos="5127"/>
        </w:tabs>
        <w:ind w:firstLine="900"/>
        <w:jc w:val="both"/>
        <w:rPr>
          <w:lang w:val="uk-UA"/>
        </w:rPr>
      </w:pPr>
      <w:r w:rsidRPr="00A92B06">
        <w:rPr>
          <w:lang w:val="uk-UA"/>
        </w:rPr>
        <w:t>Значний відсоток росту надходжень до бюджету, порівняно з минулим роком, обумовлений:</w:t>
      </w:r>
    </w:p>
    <w:p w:rsidR="000C35EE" w:rsidRPr="00A92B06" w:rsidRDefault="000C35EE" w:rsidP="000C35EE">
      <w:pPr>
        <w:pStyle w:val="af6"/>
        <w:numPr>
          <w:ilvl w:val="0"/>
          <w:numId w:val="20"/>
        </w:numPr>
        <w:tabs>
          <w:tab w:val="left" w:pos="1530"/>
          <w:tab w:val="left" w:pos="3210"/>
          <w:tab w:val="center" w:pos="5127"/>
        </w:tabs>
        <w:spacing w:after="0" w:line="240" w:lineRule="auto"/>
        <w:jc w:val="both"/>
        <w:rPr>
          <w:rFonts w:ascii="Times New Roman" w:hAnsi="Times New Roman"/>
          <w:sz w:val="24"/>
          <w:szCs w:val="24"/>
        </w:rPr>
      </w:pPr>
      <w:r w:rsidRPr="00A92B06">
        <w:rPr>
          <w:rFonts w:ascii="Times New Roman" w:hAnsi="Times New Roman"/>
          <w:sz w:val="24"/>
          <w:szCs w:val="24"/>
        </w:rPr>
        <w:t>збільшенням кількості юридичних та фізичних осіб-платників податків, що є наслідком приєднання, з 1 січня 2021 року, до Бучанської міської територіальної громади нових населених пунктів;</w:t>
      </w:r>
    </w:p>
    <w:p w:rsidR="000C35EE" w:rsidRPr="00A92B06" w:rsidRDefault="000C35EE" w:rsidP="000C35EE">
      <w:pPr>
        <w:pStyle w:val="af6"/>
        <w:numPr>
          <w:ilvl w:val="0"/>
          <w:numId w:val="20"/>
        </w:numPr>
        <w:tabs>
          <w:tab w:val="left" w:pos="1530"/>
          <w:tab w:val="left" w:pos="3210"/>
          <w:tab w:val="center" w:pos="5127"/>
        </w:tabs>
        <w:spacing w:after="0" w:line="240" w:lineRule="auto"/>
        <w:jc w:val="both"/>
        <w:rPr>
          <w:rFonts w:ascii="Times New Roman" w:hAnsi="Times New Roman"/>
          <w:sz w:val="24"/>
          <w:szCs w:val="24"/>
        </w:rPr>
      </w:pPr>
      <w:r w:rsidRPr="00A92B06">
        <w:rPr>
          <w:rFonts w:ascii="Times New Roman" w:hAnsi="Times New Roman"/>
          <w:sz w:val="24"/>
          <w:szCs w:val="24"/>
        </w:rPr>
        <w:t>появу на території громади нових потужних платників податків і зборів;</w:t>
      </w:r>
    </w:p>
    <w:p w:rsidR="000C35EE" w:rsidRPr="00A92B06" w:rsidRDefault="000C35EE" w:rsidP="000C35EE">
      <w:pPr>
        <w:pStyle w:val="af6"/>
        <w:numPr>
          <w:ilvl w:val="0"/>
          <w:numId w:val="20"/>
        </w:numPr>
        <w:tabs>
          <w:tab w:val="left" w:pos="1530"/>
          <w:tab w:val="left" w:pos="3210"/>
          <w:tab w:val="center" w:pos="5127"/>
        </w:tabs>
        <w:spacing w:after="0" w:line="240" w:lineRule="auto"/>
        <w:jc w:val="both"/>
        <w:rPr>
          <w:rFonts w:ascii="Times New Roman" w:hAnsi="Times New Roman"/>
          <w:sz w:val="24"/>
          <w:szCs w:val="24"/>
        </w:rPr>
      </w:pPr>
      <w:r w:rsidRPr="00A92B06">
        <w:rPr>
          <w:rFonts w:ascii="Times New Roman" w:hAnsi="Times New Roman"/>
          <w:sz w:val="24"/>
          <w:szCs w:val="24"/>
        </w:rPr>
        <w:t>розширення мережі торгівельних центрів;</w:t>
      </w:r>
    </w:p>
    <w:p w:rsidR="000C35EE" w:rsidRPr="00A92B06" w:rsidRDefault="000C35EE" w:rsidP="000C35EE">
      <w:pPr>
        <w:pStyle w:val="af6"/>
        <w:numPr>
          <w:ilvl w:val="0"/>
          <w:numId w:val="20"/>
        </w:numPr>
        <w:tabs>
          <w:tab w:val="left" w:pos="1530"/>
          <w:tab w:val="left" w:pos="3210"/>
          <w:tab w:val="center" w:pos="5127"/>
        </w:tabs>
        <w:spacing w:after="0" w:line="240" w:lineRule="auto"/>
        <w:jc w:val="both"/>
        <w:rPr>
          <w:rFonts w:ascii="Times New Roman" w:hAnsi="Times New Roman"/>
          <w:sz w:val="24"/>
          <w:szCs w:val="24"/>
        </w:rPr>
      </w:pPr>
      <w:r w:rsidRPr="00A92B06">
        <w:rPr>
          <w:rFonts w:ascii="Times New Roman" w:hAnsi="Times New Roman"/>
          <w:sz w:val="24"/>
          <w:szCs w:val="24"/>
        </w:rPr>
        <w:t>нарощування обсягів виробництва та товарообороту раніше зареєстрованих на території громади суб</w:t>
      </w:r>
      <m:oMath>
        <m:r>
          <w:rPr>
            <w:rFonts w:ascii="Cambria Math" w:hAnsi="Cambria Math"/>
            <w:sz w:val="24"/>
            <w:szCs w:val="24"/>
          </w:rPr>
          <m:t xml:space="preserve">'єктів </m:t>
        </m:r>
      </m:oMath>
      <w:r w:rsidRPr="00A92B06">
        <w:rPr>
          <w:rFonts w:ascii="Times New Roman" w:hAnsi="Times New Roman"/>
          <w:sz w:val="24"/>
          <w:szCs w:val="24"/>
        </w:rPr>
        <w:t>господарювання.</w:t>
      </w:r>
    </w:p>
    <w:p w:rsidR="00F6596A" w:rsidRPr="008527BF" w:rsidRDefault="00F6596A" w:rsidP="00C3631B">
      <w:pPr>
        <w:tabs>
          <w:tab w:val="left" w:pos="1530"/>
          <w:tab w:val="left" w:pos="3210"/>
          <w:tab w:val="center" w:pos="5127"/>
        </w:tabs>
        <w:rPr>
          <w:b/>
          <w:lang w:val="uk-UA"/>
        </w:rPr>
      </w:pPr>
    </w:p>
    <w:p w:rsidR="000C35EE" w:rsidRPr="008527BF" w:rsidRDefault="000C35EE" w:rsidP="000C35EE">
      <w:pPr>
        <w:tabs>
          <w:tab w:val="left" w:pos="1530"/>
          <w:tab w:val="left" w:pos="3210"/>
          <w:tab w:val="center" w:pos="5127"/>
        </w:tabs>
        <w:ind w:firstLine="900"/>
        <w:jc w:val="center"/>
        <w:rPr>
          <w:b/>
          <w:i/>
          <w:lang w:val="uk-UA"/>
        </w:rPr>
      </w:pPr>
      <w:r w:rsidRPr="008527BF">
        <w:rPr>
          <w:b/>
          <w:i/>
          <w:lang w:val="uk-UA"/>
        </w:rPr>
        <w:t>ЗАГАЛЬНИЙ ФОНД</w:t>
      </w:r>
    </w:p>
    <w:p w:rsidR="000C35EE" w:rsidRPr="00A92B06" w:rsidRDefault="000C35EE" w:rsidP="000C35EE">
      <w:pPr>
        <w:tabs>
          <w:tab w:val="left" w:pos="1530"/>
          <w:tab w:val="left" w:pos="3210"/>
          <w:tab w:val="center" w:pos="5127"/>
        </w:tabs>
        <w:ind w:firstLine="900"/>
        <w:jc w:val="center"/>
        <w:rPr>
          <w:b/>
          <w:lang w:val="uk-UA"/>
        </w:rPr>
      </w:pPr>
    </w:p>
    <w:p w:rsidR="000C35EE" w:rsidRPr="00A92B06" w:rsidRDefault="000C35EE" w:rsidP="000C35EE">
      <w:pPr>
        <w:ind w:firstLine="900"/>
        <w:jc w:val="both"/>
        <w:rPr>
          <w:lang w:val="uk-UA"/>
        </w:rPr>
      </w:pPr>
      <w:r w:rsidRPr="00A92B06">
        <w:rPr>
          <w:lang w:val="uk-UA"/>
        </w:rPr>
        <w:t xml:space="preserve">Бюджет Бучанської міської територіальної громади (зі змінами) за 9 місяців 2021 року по доходах загального фонду (без врахування  офіційних трансфертів) виконано на 106,6% та становить 368 138,9 тис. грн, що на 164 805,5 тис. грн більше проти фактичного виконання за 9 місяців 2020 року. Темп росту, в порівнянні з відповідним періодом минулого року, складає 181,1%. </w:t>
      </w:r>
    </w:p>
    <w:p w:rsidR="000C35EE" w:rsidRPr="00A92B06" w:rsidRDefault="000C35EE" w:rsidP="000C35EE">
      <w:pPr>
        <w:ind w:firstLine="900"/>
        <w:jc w:val="both"/>
        <w:rPr>
          <w:lang w:val="uk-UA"/>
        </w:rPr>
      </w:pPr>
      <w:r w:rsidRPr="00A92B06">
        <w:rPr>
          <w:lang w:val="uk-UA"/>
        </w:rPr>
        <w:t xml:space="preserve">Високий відсоток росту надходжень до бюджету, крім зазначеного вище, збільшення кількості юридичних та фізичних осіб-платників податків, </w:t>
      </w:r>
      <w:bookmarkStart w:id="0" w:name="_Hlk70592977"/>
      <w:r w:rsidRPr="00A92B06">
        <w:rPr>
          <w:lang w:val="uk-UA"/>
        </w:rPr>
        <w:t>обумовлений ще і такими чинниками, як збільшення розміру мінімальної заробітної плати та розміру прожиткового мінімуму,</w:t>
      </w:r>
      <w:r w:rsidRPr="00A92B06">
        <w:t> </w:t>
      </w:r>
      <w:r w:rsidRPr="00A92B06">
        <w:rPr>
          <w:lang w:val="uk-UA"/>
        </w:rPr>
        <w:t xml:space="preserve">визначених Законом України «Про Державний бюджет України на 2021 рік».  </w:t>
      </w:r>
    </w:p>
    <w:bookmarkEnd w:id="0"/>
    <w:p w:rsidR="000C35EE" w:rsidRPr="00A92B06" w:rsidRDefault="000C35EE" w:rsidP="000C35EE">
      <w:pPr>
        <w:ind w:firstLine="851"/>
        <w:jc w:val="both"/>
        <w:rPr>
          <w:lang w:val="uk-UA"/>
        </w:rPr>
      </w:pPr>
      <w:r w:rsidRPr="00A92B06">
        <w:t>У</w:t>
      </w:r>
      <w:r w:rsidRPr="00A92B06">
        <w:rPr>
          <w:lang w:val="uk-UA"/>
        </w:rPr>
        <w:t xml:space="preserve">точнений </w:t>
      </w:r>
      <w:r w:rsidRPr="00A92B06">
        <w:t xml:space="preserve">план по доходах </w:t>
      </w:r>
      <w:r w:rsidRPr="00A92B06">
        <w:rPr>
          <w:lang w:val="uk-UA"/>
        </w:rPr>
        <w:t xml:space="preserve">загального фонду </w:t>
      </w:r>
      <w:r w:rsidRPr="00A92B06">
        <w:t>на</w:t>
      </w:r>
      <w:r w:rsidRPr="00A92B06">
        <w:rPr>
          <w:lang w:val="uk-UA"/>
        </w:rPr>
        <w:t xml:space="preserve"> 9 місяців 2021 року (без врахування офіційних трансфертів)</w:t>
      </w:r>
      <w:r w:rsidRPr="00A92B06">
        <w:t xml:space="preserve"> – </w:t>
      </w:r>
      <w:r w:rsidRPr="00A92B06">
        <w:rPr>
          <w:lang w:val="uk-UA"/>
        </w:rPr>
        <w:t>345 401,9</w:t>
      </w:r>
      <w:r w:rsidRPr="00A92B06">
        <w:t xml:space="preserve"> тис. грн</w:t>
      </w:r>
      <w:r w:rsidRPr="00A92B06">
        <w:rPr>
          <w:lang w:val="uk-UA"/>
        </w:rPr>
        <w:t>,</w:t>
      </w:r>
      <w:r w:rsidRPr="00A92B06">
        <w:t xml:space="preserve"> </w:t>
      </w:r>
      <w:r w:rsidRPr="00A92B06">
        <w:rPr>
          <w:lang w:val="uk-UA"/>
        </w:rPr>
        <w:t xml:space="preserve">фактично </w:t>
      </w:r>
      <w:r w:rsidRPr="00A92B06">
        <w:t xml:space="preserve">надійшло – </w:t>
      </w:r>
      <w:r w:rsidRPr="00A92B06">
        <w:rPr>
          <w:lang w:val="uk-UA"/>
        </w:rPr>
        <w:t xml:space="preserve">368 138,9 </w:t>
      </w:r>
      <w:r w:rsidRPr="00A92B06">
        <w:t xml:space="preserve"> тис. грн, що на </w:t>
      </w:r>
      <w:r w:rsidRPr="00A92B06">
        <w:rPr>
          <w:lang w:val="uk-UA"/>
        </w:rPr>
        <w:t>22 736,9</w:t>
      </w:r>
      <w:r w:rsidRPr="00A92B06">
        <w:t xml:space="preserve"> тис. грн </w:t>
      </w:r>
      <w:r w:rsidRPr="00A92B06">
        <w:rPr>
          <w:lang w:val="uk-UA"/>
        </w:rPr>
        <w:t>більше</w:t>
      </w:r>
      <w:r w:rsidRPr="00A92B06">
        <w:t xml:space="preserve"> </w:t>
      </w:r>
      <w:r w:rsidRPr="00A92B06">
        <w:rPr>
          <w:lang w:val="uk-UA"/>
        </w:rPr>
        <w:t xml:space="preserve">від </w:t>
      </w:r>
      <w:r w:rsidRPr="00A92B06">
        <w:t>планових призначень</w:t>
      </w:r>
      <w:r w:rsidRPr="00A92B06">
        <w:rPr>
          <w:lang w:val="uk-UA"/>
        </w:rPr>
        <w:t xml:space="preserve">. </w:t>
      </w:r>
    </w:p>
    <w:p w:rsidR="000C35EE" w:rsidRPr="00A92B06" w:rsidRDefault="000C35EE" w:rsidP="000C35EE">
      <w:pPr>
        <w:ind w:firstLine="851"/>
        <w:jc w:val="both"/>
        <w:rPr>
          <w:lang w:val="uk-UA"/>
        </w:rPr>
      </w:pPr>
      <w:r w:rsidRPr="00A92B06">
        <w:rPr>
          <w:lang w:val="uk-UA"/>
        </w:rPr>
        <w:t>В</w:t>
      </w:r>
      <w:r w:rsidRPr="00A92B06">
        <w:t xml:space="preserve"> тому числі</w:t>
      </w:r>
      <w:r w:rsidRPr="00A92B06">
        <w:rPr>
          <w:lang w:val="uk-UA"/>
        </w:rPr>
        <w:t xml:space="preserve"> надійшло</w:t>
      </w:r>
      <w:r w:rsidRPr="00A92B06">
        <w:t xml:space="preserve">: </w:t>
      </w:r>
    </w:p>
    <w:p w:rsidR="000C35EE" w:rsidRPr="00A92B06" w:rsidRDefault="000C35EE" w:rsidP="000C35EE">
      <w:pPr>
        <w:pStyle w:val="a4"/>
        <w:shd w:val="clear" w:color="auto" w:fill="FFFFFF" w:themeFill="background1"/>
        <w:ind w:left="0" w:right="-2" w:firstLine="822"/>
        <w:jc w:val="both"/>
        <w:rPr>
          <w:shd w:val="clear" w:color="auto" w:fill="FFFFFF" w:themeFill="background1"/>
        </w:rPr>
      </w:pPr>
      <w:r w:rsidRPr="00A92B06">
        <w:t>- 189 190,8 тис. грн податку та збору на доходи фізичних осіб, що становить 110,7% уточненого плану на 9 місяців 2021 року;</w:t>
      </w:r>
    </w:p>
    <w:p w:rsidR="000C35EE" w:rsidRPr="00A92B06" w:rsidRDefault="000C35EE" w:rsidP="000C35EE">
      <w:pPr>
        <w:pStyle w:val="a4"/>
        <w:shd w:val="clear" w:color="auto" w:fill="FFFFFF" w:themeFill="background1"/>
        <w:ind w:left="0" w:right="-2" w:firstLine="822"/>
        <w:jc w:val="both"/>
        <w:rPr>
          <w:shd w:val="clear" w:color="auto" w:fill="FFFFFF" w:themeFill="background1"/>
        </w:rPr>
      </w:pPr>
      <w:r w:rsidRPr="00A92B06">
        <w:t>- 79</w:t>
      </w:r>
      <w:r w:rsidRPr="00A92B06">
        <w:rPr>
          <w:lang w:val="en-US"/>
        </w:rPr>
        <w:t> </w:t>
      </w:r>
      <w:r w:rsidRPr="00A92B06">
        <w:t>353,9 тис. грн єдиного податку  - 107,8% виконання уточненого плану</w:t>
      </w:r>
      <w:r w:rsidRPr="00A92B06">
        <w:rPr>
          <w:shd w:val="clear" w:color="auto" w:fill="FFFFFF" w:themeFill="background1"/>
        </w:rPr>
        <w:t>;</w:t>
      </w:r>
    </w:p>
    <w:p w:rsidR="00FE275D" w:rsidRPr="00A92B06" w:rsidRDefault="000C35EE" w:rsidP="00C3631B">
      <w:pPr>
        <w:pStyle w:val="a4"/>
        <w:shd w:val="clear" w:color="auto" w:fill="FFFFFF" w:themeFill="background1"/>
        <w:ind w:left="0" w:right="-2" w:firstLine="822"/>
        <w:jc w:val="both"/>
      </w:pPr>
      <w:r w:rsidRPr="00A92B06">
        <w:t>- 60 368,9 тис. грн податку на майно – 104,9% виконання плану;</w:t>
      </w:r>
    </w:p>
    <w:p w:rsidR="000C35EE" w:rsidRDefault="000C35EE" w:rsidP="000C35EE">
      <w:pPr>
        <w:pStyle w:val="a4"/>
        <w:shd w:val="clear" w:color="auto" w:fill="FFFFFF" w:themeFill="background1"/>
        <w:ind w:left="0" w:right="-2" w:firstLine="822"/>
        <w:jc w:val="both"/>
        <w:rPr>
          <w:shd w:val="clear" w:color="auto" w:fill="FFFFFF" w:themeFill="background1"/>
        </w:rPr>
      </w:pPr>
      <w:r w:rsidRPr="00A92B06">
        <w:t xml:space="preserve">- 31 425,0 тис. грн </w:t>
      </w:r>
      <w:r w:rsidRPr="00A92B06">
        <w:rPr>
          <w:shd w:val="clear" w:color="auto" w:fill="FFFFFF" w:themeFill="background1"/>
        </w:rPr>
        <w:t xml:space="preserve">внутрішніх податків на товари та послуги (в т.ч. 14 363,4 тис. грн акцизного податку на пальне). </w:t>
      </w:r>
      <w:bookmarkStart w:id="1" w:name="_Hlk70525412"/>
    </w:p>
    <w:p w:rsidR="00C3631B" w:rsidRPr="00A92B06" w:rsidRDefault="00C3631B" w:rsidP="000C35EE">
      <w:pPr>
        <w:pStyle w:val="a4"/>
        <w:shd w:val="clear" w:color="auto" w:fill="FFFFFF" w:themeFill="background1"/>
        <w:ind w:left="0" w:right="-2" w:firstLine="822"/>
        <w:jc w:val="both"/>
      </w:pPr>
    </w:p>
    <w:bookmarkEnd w:id="1"/>
    <w:p w:rsidR="000C35EE" w:rsidRPr="00A92B06" w:rsidRDefault="000C35EE" w:rsidP="000C35EE">
      <w:pPr>
        <w:pStyle w:val="a4"/>
        <w:ind w:left="0" w:right="-2" w:firstLine="822"/>
        <w:jc w:val="both"/>
      </w:pPr>
      <w:r w:rsidRPr="00A92B06">
        <w:lastRenderedPageBreak/>
        <w:t>- 5 778,2 тис. грн плати за надання адміністративних послуг – 106,2% виконання уточненого плану;</w:t>
      </w:r>
    </w:p>
    <w:p w:rsidR="000C35EE" w:rsidRPr="00A92B06" w:rsidRDefault="000C35EE" w:rsidP="000C35EE">
      <w:pPr>
        <w:pStyle w:val="a4"/>
        <w:ind w:left="0" w:right="-2" w:firstLine="822"/>
        <w:jc w:val="both"/>
      </w:pPr>
      <w:r w:rsidRPr="00A92B06">
        <w:t>- 2 022,1  тис. грн інших доходів.</w:t>
      </w:r>
    </w:p>
    <w:p w:rsidR="000C35EE" w:rsidRPr="00A92B06" w:rsidRDefault="000C35EE" w:rsidP="000C35EE">
      <w:pPr>
        <w:pStyle w:val="af6"/>
        <w:ind w:left="0"/>
        <w:jc w:val="both"/>
        <w:rPr>
          <w:rFonts w:ascii="Times New Roman" w:hAnsi="Times New Roman"/>
          <w:sz w:val="24"/>
          <w:szCs w:val="24"/>
        </w:rPr>
      </w:pPr>
      <w:r w:rsidRPr="00A92B06">
        <w:rPr>
          <w:rFonts w:ascii="Times New Roman" w:hAnsi="Times New Roman"/>
          <w:sz w:val="24"/>
          <w:szCs w:val="24"/>
        </w:rPr>
        <w:tab/>
        <w:t>Питома вага основних видів надходжень у відсотках до обсягу доходів  загального фонду бюджету Бучанської міської територіальної громади (без врахування трансфертів) наступна:</w:t>
      </w:r>
    </w:p>
    <w:p w:rsidR="000C35EE" w:rsidRPr="00A92B06" w:rsidRDefault="000C35EE" w:rsidP="00A92B06">
      <w:pPr>
        <w:pStyle w:val="af6"/>
        <w:numPr>
          <w:ilvl w:val="0"/>
          <w:numId w:val="17"/>
        </w:numPr>
        <w:spacing w:after="0" w:line="240" w:lineRule="auto"/>
        <w:ind w:left="1560" w:hanging="426"/>
        <w:jc w:val="both"/>
        <w:rPr>
          <w:rFonts w:ascii="Times New Roman" w:hAnsi="Times New Roman"/>
          <w:sz w:val="24"/>
          <w:szCs w:val="24"/>
        </w:rPr>
      </w:pPr>
      <w:r w:rsidRPr="00A92B06">
        <w:rPr>
          <w:rFonts w:ascii="Times New Roman" w:hAnsi="Times New Roman"/>
          <w:sz w:val="24"/>
          <w:szCs w:val="24"/>
        </w:rPr>
        <w:t>податок та збір на доходи фізичних осіб складає 51,4%;</w:t>
      </w:r>
    </w:p>
    <w:p w:rsidR="000C35EE" w:rsidRPr="00A92B06" w:rsidRDefault="000C35EE" w:rsidP="00A92B06">
      <w:pPr>
        <w:pStyle w:val="af6"/>
        <w:numPr>
          <w:ilvl w:val="0"/>
          <w:numId w:val="17"/>
        </w:numPr>
        <w:spacing w:after="0" w:line="240" w:lineRule="auto"/>
        <w:ind w:left="1560" w:hanging="426"/>
        <w:jc w:val="both"/>
        <w:rPr>
          <w:rFonts w:ascii="Times New Roman" w:hAnsi="Times New Roman"/>
          <w:sz w:val="24"/>
          <w:szCs w:val="24"/>
        </w:rPr>
      </w:pPr>
      <w:r w:rsidRPr="00A92B06">
        <w:rPr>
          <w:rFonts w:ascii="Times New Roman" w:hAnsi="Times New Roman"/>
          <w:sz w:val="24"/>
          <w:szCs w:val="24"/>
        </w:rPr>
        <w:t>єдиний податок – 21,6%;</w:t>
      </w:r>
    </w:p>
    <w:p w:rsidR="000C35EE" w:rsidRPr="00A92B06" w:rsidRDefault="000C35EE" w:rsidP="00A92B06">
      <w:pPr>
        <w:pStyle w:val="af6"/>
        <w:numPr>
          <w:ilvl w:val="0"/>
          <w:numId w:val="17"/>
        </w:numPr>
        <w:spacing w:after="0" w:line="240" w:lineRule="auto"/>
        <w:ind w:left="1560" w:hanging="426"/>
        <w:jc w:val="both"/>
        <w:rPr>
          <w:rFonts w:ascii="Times New Roman" w:hAnsi="Times New Roman"/>
          <w:sz w:val="24"/>
          <w:szCs w:val="24"/>
        </w:rPr>
      </w:pPr>
      <w:r w:rsidRPr="00A92B06">
        <w:rPr>
          <w:rFonts w:ascii="Times New Roman" w:hAnsi="Times New Roman"/>
          <w:sz w:val="24"/>
          <w:szCs w:val="24"/>
        </w:rPr>
        <w:t>податок на майно – 16,4%;</w:t>
      </w:r>
    </w:p>
    <w:p w:rsidR="000C35EE" w:rsidRPr="00A92B06" w:rsidRDefault="000C35EE" w:rsidP="00A92B06">
      <w:pPr>
        <w:pStyle w:val="af6"/>
        <w:numPr>
          <w:ilvl w:val="0"/>
          <w:numId w:val="17"/>
        </w:numPr>
        <w:spacing w:after="0" w:line="240" w:lineRule="auto"/>
        <w:ind w:left="1560" w:hanging="426"/>
        <w:jc w:val="both"/>
        <w:rPr>
          <w:rFonts w:ascii="Times New Roman" w:hAnsi="Times New Roman"/>
          <w:sz w:val="24"/>
          <w:szCs w:val="24"/>
        </w:rPr>
      </w:pPr>
      <w:r w:rsidRPr="00A92B06">
        <w:rPr>
          <w:rFonts w:ascii="Times New Roman" w:hAnsi="Times New Roman"/>
          <w:sz w:val="24"/>
          <w:szCs w:val="24"/>
        </w:rPr>
        <w:t>внутрішні податки на товари та послуги (в т.ч. акцизний податок) – 8,5%;</w:t>
      </w:r>
    </w:p>
    <w:p w:rsidR="000C35EE" w:rsidRPr="00A92B06" w:rsidRDefault="000C35EE" w:rsidP="00A92B06">
      <w:pPr>
        <w:pStyle w:val="af6"/>
        <w:numPr>
          <w:ilvl w:val="0"/>
          <w:numId w:val="17"/>
        </w:numPr>
        <w:spacing w:after="0" w:line="240" w:lineRule="auto"/>
        <w:ind w:left="1560" w:hanging="426"/>
        <w:jc w:val="both"/>
        <w:rPr>
          <w:rFonts w:ascii="Times New Roman" w:hAnsi="Times New Roman"/>
          <w:sz w:val="24"/>
          <w:szCs w:val="24"/>
        </w:rPr>
      </w:pPr>
      <w:r w:rsidRPr="00A92B06">
        <w:rPr>
          <w:rFonts w:ascii="Times New Roman" w:hAnsi="Times New Roman"/>
          <w:sz w:val="24"/>
          <w:szCs w:val="24"/>
        </w:rPr>
        <w:t>плати за надання адміністративних послуг – 1,6%;</w:t>
      </w:r>
    </w:p>
    <w:p w:rsidR="000C35EE" w:rsidRPr="00A92B06" w:rsidRDefault="000C35EE" w:rsidP="00A92B06">
      <w:pPr>
        <w:pStyle w:val="af6"/>
        <w:numPr>
          <w:ilvl w:val="0"/>
          <w:numId w:val="17"/>
        </w:numPr>
        <w:spacing w:after="0" w:line="240" w:lineRule="auto"/>
        <w:ind w:left="1560" w:hanging="426"/>
        <w:jc w:val="both"/>
        <w:rPr>
          <w:rFonts w:ascii="Times New Roman" w:hAnsi="Times New Roman"/>
          <w:sz w:val="24"/>
          <w:szCs w:val="24"/>
        </w:rPr>
      </w:pPr>
      <w:r w:rsidRPr="00A92B06">
        <w:rPr>
          <w:rFonts w:ascii="Times New Roman" w:hAnsi="Times New Roman"/>
          <w:sz w:val="24"/>
          <w:szCs w:val="24"/>
        </w:rPr>
        <w:t>інші доходи – 0,5%.</w:t>
      </w:r>
    </w:p>
    <w:p w:rsidR="000C35EE" w:rsidRPr="00A92B06" w:rsidRDefault="000C35EE" w:rsidP="000C35EE">
      <w:pPr>
        <w:pStyle w:val="af6"/>
        <w:ind w:left="0"/>
        <w:jc w:val="both"/>
        <w:rPr>
          <w:rFonts w:ascii="Times New Roman" w:hAnsi="Times New Roman"/>
          <w:sz w:val="24"/>
          <w:szCs w:val="24"/>
        </w:rPr>
      </w:pPr>
      <w:r w:rsidRPr="00A92B06">
        <w:rPr>
          <w:rFonts w:ascii="Times New Roman" w:hAnsi="Times New Roman"/>
          <w:sz w:val="24"/>
          <w:szCs w:val="24"/>
        </w:rPr>
        <w:tab/>
        <w:t>Зокрема, структура відповідних фактичних надходжень виглядає наступним чином:</w:t>
      </w:r>
    </w:p>
    <w:p w:rsidR="000C35EE" w:rsidRPr="00B406E3" w:rsidRDefault="000C35EE" w:rsidP="000C35EE">
      <w:pPr>
        <w:pStyle w:val="af6"/>
        <w:ind w:left="0"/>
        <w:jc w:val="both"/>
      </w:pPr>
    </w:p>
    <w:p w:rsidR="000C35EE" w:rsidRPr="00530E63" w:rsidRDefault="000C35EE" w:rsidP="000C35EE">
      <w:pPr>
        <w:ind w:firstLine="900"/>
        <w:jc w:val="both"/>
        <w:rPr>
          <w:color w:val="002060"/>
          <w:lang w:val="uk-UA"/>
        </w:rPr>
      </w:pPr>
    </w:p>
    <w:p w:rsidR="000C35EE" w:rsidRPr="00530E63" w:rsidRDefault="000C35EE" w:rsidP="000C35EE">
      <w:pPr>
        <w:jc w:val="both"/>
        <w:rPr>
          <w:color w:val="002060"/>
          <w:lang w:val="uk-UA"/>
        </w:rPr>
      </w:pPr>
      <w:r>
        <w:rPr>
          <w:noProof/>
        </w:rPr>
        <w:drawing>
          <wp:inline distT="0" distB="0" distL="0" distR="0" wp14:anchorId="119FABE1" wp14:editId="35918C17">
            <wp:extent cx="6103620" cy="5044440"/>
            <wp:effectExtent l="0" t="0" r="11430" b="381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2B06" w:rsidRDefault="00A92B06" w:rsidP="000C35EE">
      <w:pPr>
        <w:ind w:firstLine="822"/>
        <w:jc w:val="both"/>
        <w:rPr>
          <w:lang w:val="uk-UA"/>
        </w:rPr>
      </w:pPr>
    </w:p>
    <w:p w:rsidR="000C35EE" w:rsidRPr="00A92B06" w:rsidRDefault="000C35EE" w:rsidP="000C35EE">
      <w:pPr>
        <w:ind w:firstLine="822"/>
        <w:jc w:val="both"/>
        <w:rPr>
          <w:lang w:val="uk-UA"/>
        </w:rPr>
      </w:pPr>
      <w:r w:rsidRPr="00A92B06">
        <w:rPr>
          <w:lang w:val="uk-UA"/>
        </w:rPr>
        <w:t xml:space="preserve">До загального фонду місцевого бюджету (включаючи міжбюджетні трансферти) за 9 місяців 2021 року надійшло 538 498,6 тис. грн, </w:t>
      </w:r>
      <w:bookmarkStart w:id="2" w:name="_Hlk70677807"/>
      <w:r w:rsidRPr="00A92B06">
        <w:rPr>
          <w:lang w:val="uk-UA"/>
        </w:rPr>
        <w:t xml:space="preserve">що на 192 548,4 тис. грн більше в порівнянні з аналогічним періодом 2020 року. </w:t>
      </w:r>
      <w:bookmarkEnd w:id="2"/>
    </w:p>
    <w:p w:rsidR="00FE275D" w:rsidRDefault="000C35EE" w:rsidP="000D456F">
      <w:pPr>
        <w:ind w:firstLine="822"/>
        <w:jc w:val="both"/>
        <w:rPr>
          <w:lang w:val="uk-UA"/>
        </w:rPr>
      </w:pPr>
      <w:r w:rsidRPr="00A92B06">
        <w:rPr>
          <w:lang w:val="uk-UA"/>
        </w:rPr>
        <w:t>Офіційних трансфертів за 9 місяців 2021 року отримано в розмірі 170 359,7 тис. грн, що на 27 742,9 тис. грн більше в порівнянні з аналогічним періодом минулого року.</w:t>
      </w:r>
    </w:p>
    <w:p w:rsidR="000C35EE" w:rsidRPr="00A92B06" w:rsidRDefault="000C35EE" w:rsidP="000C35EE">
      <w:pPr>
        <w:ind w:firstLine="822"/>
        <w:jc w:val="both"/>
        <w:rPr>
          <w:lang w:val="uk-UA"/>
        </w:rPr>
      </w:pPr>
      <w:r w:rsidRPr="00A92B06">
        <w:rPr>
          <w:lang w:val="uk-UA"/>
        </w:rPr>
        <w:t xml:space="preserve">З врахуванням офіційних трансфертів, загальний фонд місцевого бюджету Бучанської міської територіальної громади за 9 місяців 2021 року виконано на 103,0% або на 15 502,7 тис. грн більше проти уточнених планових призначень. </w:t>
      </w:r>
    </w:p>
    <w:p w:rsidR="000C35EE" w:rsidRDefault="000C35EE" w:rsidP="000C35EE">
      <w:pPr>
        <w:pStyle w:val="2"/>
        <w:spacing w:after="0" w:line="240" w:lineRule="auto"/>
        <w:ind w:left="0" w:firstLine="900"/>
        <w:jc w:val="center"/>
        <w:rPr>
          <w:b/>
          <w:bCs/>
          <w:color w:val="002060"/>
          <w:highlight w:val="cyan"/>
          <w:u w:val="single"/>
          <w:lang w:val="uk-UA"/>
        </w:rPr>
      </w:pPr>
      <w:bookmarkStart w:id="3" w:name="_Hlk70492652"/>
    </w:p>
    <w:p w:rsidR="00F6596A" w:rsidRDefault="00F6596A" w:rsidP="000C35EE">
      <w:pPr>
        <w:pStyle w:val="2"/>
        <w:spacing w:after="0" w:line="240" w:lineRule="auto"/>
        <w:ind w:left="0" w:firstLine="900"/>
        <w:jc w:val="center"/>
        <w:rPr>
          <w:b/>
          <w:bCs/>
          <w:color w:val="002060"/>
          <w:highlight w:val="cyan"/>
          <w:u w:val="single"/>
          <w:lang w:val="uk-UA"/>
        </w:rPr>
      </w:pPr>
    </w:p>
    <w:p w:rsidR="000D456F" w:rsidRPr="00A92B06" w:rsidRDefault="000D456F" w:rsidP="000C35EE">
      <w:pPr>
        <w:pStyle w:val="2"/>
        <w:spacing w:after="0" w:line="240" w:lineRule="auto"/>
        <w:ind w:left="0" w:firstLine="900"/>
        <w:jc w:val="center"/>
        <w:rPr>
          <w:b/>
          <w:bCs/>
          <w:color w:val="002060"/>
          <w:highlight w:val="cyan"/>
          <w:u w:val="single"/>
          <w:lang w:val="uk-UA"/>
        </w:rPr>
      </w:pPr>
    </w:p>
    <w:p w:rsidR="000C35EE" w:rsidRPr="00A92B06" w:rsidRDefault="000C35EE" w:rsidP="000C35EE">
      <w:pPr>
        <w:jc w:val="center"/>
        <w:rPr>
          <w:b/>
          <w:u w:val="single"/>
          <w:lang w:val="uk-UA"/>
        </w:rPr>
      </w:pPr>
      <w:r w:rsidRPr="00A92B06">
        <w:rPr>
          <w:b/>
          <w:bCs/>
          <w:u w:val="single"/>
          <w:lang w:val="uk-UA"/>
        </w:rPr>
        <w:lastRenderedPageBreak/>
        <w:t>Податок з доходів фізичних осіб</w:t>
      </w:r>
      <w:r w:rsidRPr="00A92B06">
        <w:rPr>
          <w:b/>
          <w:u w:val="single"/>
        </w:rPr>
        <w:t xml:space="preserve"> (11010</w:t>
      </w:r>
      <w:r w:rsidRPr="00A92B06">
        <w:rPr>
          <w:b/>
          <w:u w:val="single"/>
          <w:lang w:val="uk-UA"/>
        </w:rPr>
        <w:t>0</w:t>
      </w:r>
      <w:r w:rsidRPr="00A92B06">
        <w:rPr>
          <w:b/>
          <w:u w:val="single"/>
        </w:rPr>
        <w:t>0)</w:t>
      </w:r>
    </w:p>
    <w:bookmarkEnd w:id="3"/>
    <w:p w:rsidR="000C35EE" w:rsidRPr="00A92B06" w:rsidRDefault="000C35EE" w:rsidP="000C35EE">
      <w:pPr>
        <w:jc w:val="both"/>
        <w:rPr>
          <w:color w:val="002060"/>
          <w:lang w:val="uk-UA"/>
        </w:rPr>
      </w:pPr>
    </w:p>
    <w:p w:rsidR="000C35EE" w:rsidRPr="00A92B06" w:rsidRDefault="000C35EE" w:rsidP="000C35EE">
      <w:pPr>
        <w:ind w:firstLine="709"/>
        <w:jc w:val="both"/>
        <w:rPr>
          <w:lang w:val="uk-UA"/>
        </w:rPr>
      </w:pPr>
      <w:r w:rsidRPr="00A92B06">
        <w:rPr>
          <w:color w:val="000000"/>
          <w:lang w:val="uk-UA"/>
        </w:rPr>
        <w:t xml:space="preserve">Найбільшим джерелом наповнення загального фонду бюджету </w:t>
      </w:r>
      <w:r w:rsidRPr="00A92B06">
        <w:rPr>
          <w:lang w:val="uk-UA"/>
        </w:rPr>
        <w:t xml:space="preserve">Бучанської міської територіальної громади </w:t>
      </w:r>
      <w:r w:rsidRPr="00A92B06">
        <w:rPr>
          <w:color w:val="000000"/>
          <w:lang w:val="uk-UA"/>
        </w:rPr>
        <w:t xml:space="preserve">залишається податок на доходи фізичних осіб, питома вага якого за 9 місяців </w:t>
      </w:r>
      <w:r w:rsidRPr="00A92B06">
        <w:rPr>
          <w:lang w:val="uk-UA"/>
        </w:rPr>
        <w:t>2021 року</w:t>
      </w:r>
      <w:r w:rsidRPr="00A92B06">
        <w:rPr>
          <w:color w:val="000000"/>
          <w:lang w:val="uk-UA"/>
        </w:rPr>
        <w:t xml:space="preserve"> склала 51,4% до обсягу доходів загального фонду бюджету</w:t>
      </w:r>
      <w:r w:rsidRPr="00A92B06">
        <w:rPr>
          <w:lang w:val="uk-UA"/>
        </w:rPr>
        <w:t xml:space="preserve"> громади.</w:t>
      </w:r>
    </w:p>
    <w:p w:rsidR="000C35EE" w:rsidRPr="00A92B06" w:rsidRDefault="000C35EE" w:rsidP="000C35EE">
      <w:pPr>
        <w:ind w:firstLine="709"/>
        <w:jc w:val="both"/>
        <w:rPr>
          <w:lang w:val="uk-UA"/>
        </w:rPr>
      </w:pPr>
      <w:r w:rsidRPr="00A92B06">
        <w:rPr>
          <w:lang w:val="uk-UA"/>
        </w:rPr>
        <w:t xml:space="preserve">За звітний період податку на доходи фізичних осіб надійшло в сумі 189 213,6 тис. грн, що на 18 301,3 тис. грн більше від уточненого плану на 9 місяців і складає 110,7% виконання та на 105 937,8 тис. грн  більше, порівнюючи з аналогічним періодом  2020 року. Темп росту складає 227,2 %. </w:t>
      </w:r>
    </w:p>
    <w:p w:rsidR="000C35EE" w:rsidRPr="00A92B06" w:rsidRDefault="000C35EE" w:rsidP="000C35EE">
      <w:pPr>
        <w:ind w:firstLine="709"/>
        <w:jc w:val="both"/>
        <w:rPr>
          <w:lang w:val="uk-UA"/>
        </w:rPr>
      </w:pPr>
      <w:r w:rsidRPr="00A92B06">
        <w:rPr>
          <w:lang w:val="uk-UA"/>
        </w:rPr>
        <w:t xml:space="preserve">Значні надходження податку до бюджету зумовлені, насамперед, наявністю потужних підприємств, які розташовані на території Бучанської міської територіальної громади, зареєстровані як платники податку на доходи фізичних осіб за місцем здійснення діяльності та сплатили податок до бюджету громади за 9 місяців 2021 року. Серед них: ДП «АНТОНОВ», ПП «Автомагістраль», ПрАТ «Нова Лінія», ТОВ «НОВУС Україна», ТОВ «СІЛЬПО-ФУД», ПП «Деліція», ТОВ «HВП МАДЕК», ТОВ «ЮТЕМ-Інжиніринг», ТОВ «Керама Марацці Україна», ПІІ «МакДональдз Юкрейн ЛТД», ПКПП «Теплокомунсервiс», ПІІ «МакДональдз Юкрейн ЛТД», ТОВ «АТБ-МАРКЕТ», ТОВ «Фора»,  ТОВ «Логістик Юкрейн», ТОВ «Техпромсервiс ЛТД» та інші (таблиця 1). </w:t>
      </w:r>
    </w:p>
    <w:p w:rsidR="00A92B06" w:rsidRDefault="00A92B06" w:rsidP="00A92B06">
      <w:pPr>
        <w:ind w:right="141"/>
        <w:jc w:val="right"/>
        <w:rPr>
          <w:b/>
          <w:bCs/>
          <w:u w:val="single"/>
          <w:lang w:val="uk-UA"/>
        </w:rPr>
      </w:pPr>
    </w:p>
    <w:p w:rsidR="000C35EE" w:rsidRPr="006E4A9F" w:rsidRDefault="000C35EE" w:rsidP="000C35EE">
      <w:pPr>
        <w:jc w:val="right"/>
        <w:rPr>
          <w:b/>
          <w:bCs/>
          <w:u w:val="single"/>
          <w:lang w:val="uk-UA"/>
        </w:rPr>
      </w:pPr>
      <w:r w:rsidRPr="006E4A9F">
        <w:rPr>
          <w:b/>
          <w:bCs/>
          <w:u w:val="single"/>
          <w:lang w:val="uk-UA"/>
        </w:rPr>
        <w:t>Таблиця 1</w:t>
      </w:r>
    </w:p>
    <w:tbl>
      <w:tblPr>
        <w:tblW w:w="9615" w:type="dxa"/>
        <w:tblInd w:w="173" w:type="dxa"/>
        <w:tblLayout w:type="fixed"/>
        <w:tblLook w:val="00A0" w:firstRow="1" w:lastRow="0" w:firstColumn="1" w:lastColumn="0" w:noHBand="0" w:noVBand="0"/>
      </w:tblPr>
      <w:tblGrid>
        <w:gridCol w:w="1675"/>
        <w:gridCol w:w="5954"/>
        <w:gridCol w:w="993"/>
        <w:gridCol w:w="993"/>
      </w:tblGrid>
      <w:tr w:rsidR="000C35EE" w:rsidRPr="00A03C4E" w:rsidTr="00A92B06">
        <w:trPr>
          <w:trHeight w:val="375"/>
        </w:trPr>
        <w:tc>
          <w:tcPr>
            <w:tcW w:w="1674" w:type="dxa"/>
          </w:tcPr>
          <w:p w:rsidR="000C35EE" w:rsidRPr="006E4A9F" w:rsidRDefault="000C35EE" w:rsidP="00A92B06">
            <w:pPr>
              <w:jc w:val="center"/>
              <w:rPr>
                <w:b/>
                <w:bCs/>
                <w:u w:val="single"/>
                <w:lang w:val="uk-UA"/>
              </w:rPr>
            </w:pPr>
            <w:bookmarkStart w:id="4" w:name="RANGE!A1:E34"/>
            <w:bookmarkEnd w:id="4"/>
          </w:p>
        </w:tc>
        <w:tc>
          <w:tcPr>
            <w:tcW w:w="5950" w:type="dxa"/>
            <w:tcMar>
              <w:top w:w="0" w:type="dxa"/>
              <w:left w:w="28" w:type="dxa"/>
              <w:bottom w:w="0" w:type="dxa"/>
              <w:right w:w="28" w:type="dxa"/>
            </w:tcMar>
            <w:vAlign w:val="center"/>
            <w:hideMark/>
          </w:tcPr>
          <w:p w:rsidR="000C35EE" w:rsidRPr="006E4A9F" w:rsidRDefault="000C35EE" w:rsidP="00A92B06">
            <w:pPr>
              <w:jc w:val="center"/>
              <w:rPr>
                <w:b/>
                <w:bCs/>
                <w:u w:val="single"/>
                <w:lang w:val="uk-UA"/>
              </w:rPr>
            </w:pPr>
            <w:r w:rsidRPr="006E4A9F">
              <w:rPr>
                <w:b/>
                <w:bCs/>
                <w:u w:val="single"/>
                <w:lang w:val="uk-UA"/>
              </w:rPr>
              <w:t xml:space="preserve">Надходження від найбільших платників ПДФО </w:t>
            </w:r>
          </w:p>
          <w:p w:rsidR="000C35EE" w:rsidRPr="006E4A9F" w:rsidRDefault="000C35EE" w:rsidP="00A92B06">
            <w:pPr>
              <w:jc w:val="center"/>
              <w:rPr>
                <w:b/>
                <w:bCs/>
                <w:u w:val="single"/>
                <w:lang w:val="uk-UA"/>
              </w:rPr>
            </w:pPr>
            <w:r w:rsidRPr="006E4A9F">
              <w:rPr>
                <w:b/>
                <w:bCs/>
                <w:u w:val="single"/>
                <w:lang w:val="uk-UA"/>
              </w:rPr>
              <w:t xml:space="preserve">за </w:t>
            </w:r>
            <w:r>
              <w:rPr>
                <w:b/>
                <w:bCs/>
                <w:u w:val="single"/>
                <w:lang w:val="uk-UA"/>
              </w:rPr>
              <w:t>9 місяців</w:t>
            </w:r>
            <w:r w:rsidRPr="006E4A9F">
              <w:rPr>
                <w:b/>
                <w:bCs/>
                <w:u w:val="single"/>
                <w:lang w:val="uk-UA"/>
              </w:rPr>
              <w:t xml:space="preserve"> 2021 року</w:t>
            </w:r>
          </w:p>
        </w:tc>
        <w:tc>
          <w:tcPr>
            <w:tcW w:w="992" w:type="dxa"/>
          </w:tcPr>
          <w:p w:rsidR="000C35EE" w:rsidRPr="006E4A9F" w:rsidRDefault="000C35EE" w:rsidP="00A92B06">
            <w:pPr>
              <w:jc w:val="center"/>
              <w:rPr>
                <w:b/>
                <w:bCs/>
                <w:u w:val="single"/>
                <w:lang w:val="uk-UA"/>
              </w:rPr>
            </w:pPr>
          </w:p>
        </w:tc>
        <w:tc>
          <w:tcPr>
            <w:tcW w:w="992" w:type="dxa"/>
          </w:tcPr>
          <w:p w:rsidR="000C35EE" w:rsidRPr="006E4A9F" w:rsidRDefault="000C35EE" w:rsidP="00A92B06">
            <w:pPr>
              <w:jc w:val="center"/>
              <w:rPr>
                <w:b/>
                <w:bCs/>
                <w:u w:val="single"/>
                <w:lang w:val="uk-UA"/>
              </w:rPr>
            </w:pPr>
          </w:p>
        </w:tc>
      </w:tr>
    </w:tbl>
    <w:p w:rsidR="000C35EE" w:rsidRPr="006E4A9F" w:rsidRDefault="000C35EE" w:rsidP="000C35EE">
      <w:pPr>
        <w:jc w:val="right"/>
        <w:rPr>
          <w:b/>
          <w:lang w:val="uk-UA"/>
        </w:rPr>
      </w:pPr>
      <w:r w:rsidRPr="006E4A9F">
        <w:rPr>
          <w:b/>
          <w:bCs/>
        </w:rPr>
        <w:t>тис. грн</w:t>
      </w:r>
    </w:p>
    <w:tbl>
      <w:tblPr>
        <w:tblW w:w="9748" w:type="dxa"/>
        <w:tblInd w:w="-114" w:type="dxa"/>
        <w:tblLayout w:type="fixed"/>
        <w:tblLook w:val="00A0" w:firstRow="1" w:lastRow="0" w:firstColumn="1" w:lastColumn="0" w:noHBand="0" w:noVBand="0"/>
      </w:tblPr>
      <w:tblGrid>
        <w:gridCol w:w="426"/>
        <w:gridCol w:w="3685"/>
        <w:gridCol w:w="1276"/>
        <w:gridCol w:w="1559"/>
        <w:gridCol w:w="1276"/>
        <w:gridCol w:w="1526"/>
      </w:tblGrid>
      <w:tr w:rsidR="000C35EE" w:rsidRPr="006E4A9F" w:rsidTr="00A92B06">
        <w:trPr>
          <w:trHeight w:val="57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6E4A9F" w:rsidRDefault="000C35EE" w:rsidP="00A92B06">
            <w:pPr>
              <w:jc w:val="center"/>
              <w:rPr>
                <w:b/>
                <w:bCs/>
                <w:sz w:val="20"/>
                <w:szCs w:val="20"/>
                <w:lang w:val="uk-UA"/>
              </w:rPr>
            </w:pPr>
            <w:r w:rsidRPr="006E4A9F">
              <w:rPr>
                <w:b/>
                <w:bCs/>
                <w:sz w:val="20"/>
                <w:szCs w:val="20"/>
                <w:lang w:val="uk-UA"/>
              </w:rPr>
              <w:t>№ п/п</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6E4A9F" w:rsidRDefault="000C35EE" w:rsidP="00A92B06">
            <w:pPr>
              <w:jc w:val="center"/>
              <w:rPr>
                <w:b/>
                <w:bCs/>
                <w:sz w:val="20"/>
                <w:szCs w:val="20"/>
                <w:lang w:val="uk-UA"/>
              </w:rPr>
            </w:pPr>
            <w:r w:rsidRPr="006E4A9F">
              <w:rPr>
                <w:b/>
                <w:bCs/>
                <w:sz w:val="20"/>
                <w:szCs w:val="20"/>
                <w:lang w:val="uk-UA"/>
              </w:rPr>
              <w:t>Платник</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6E4A9F" w:rsidRDefault="000C35EE" w:rsidP="00A92B06">
            <w:pPr>
              <w:jc w:val="center"/>
              <w:rPr>
                <w:b/>
                <w:bCs/>
                <w:sz w:val="20"/>
                <w:szCs w:val="20"/>
                <w:lang w:val="uk-UA"/>
              </w:rPr>
            </w:pPr>
            <w:r w:rsidRPr="006E4A9F">
              <w:rPr>
                <w:b/>
                <w:bCs/>
                <w:sz w:val="20"/>
                <w:szCs w:val="20"/>
                <w:lang w:val="uk-UA"/>
              </w:rPr>
              <w:t>ВСЬОГО</w:t>
            </w:r>
          </w:p>
          <w:p w:rsidR="000C35EE" w:rsidRPr="006E4A9F" w:rsidRDefault="000C35EE" w:rsidP="00A92B06">
            <w:pPr>
              <w:jc w:val="center"/>
              <w:rPr>
                <w:b/>
                <w:bCs/>
                <w:sz w:val="20"/>
                <w:szCs w:val="20"/>
                <w:lang w:val="uk-UA"/>
              </w:rPr>
            </w:pPr>
            <w:r w:rsidRPr="006E4A9F">
              <w:rPr>
                <w:b/>
                <w:bCs/>
                <w:sz w:val="20"/>
                <w:szCs w:val="20"/>
                <w:lang w:val="uk-UA"/>
              </w:rPr>
              <w:t xml:space="preserve"> по платнику</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6E4A9F" w:rsidRDefault="000C35EE" w:rsidP="00A92B06">
            <w:pPr>
              <w:jc w:val="center"/>
              <w:rPr>
                <w:b/>
                <w:bCs/>
                <w:sz w:val="20"/>
                <w:szCs w:val="20"/>
                <w:lang w:val="uk-UA"/>
              </w:rPr>
            </w:pPr>
            <w:r w:rsidRPr="006E4A9F">
              <w:rPr>
                <w:b/>
                <w:bCs/>
                <w:sz w:val="20"/>
                <w:szCs w:val="20"/>
                <w:lang w:val="uk-UA"/>
              </w:rPr>
              <w:t xml:space="preserve">В тому числі ПДФО (60%) за </w:t>
            </w:r>
            <w:r>
              <w:rPr>
                <w:b/>
                <w:bCs/>
                <w:sz w:val="20"/>
                <w:szCs w:val="20"/>
                <w:lang w:val="uk-UA"/>
              </w:rPr>
              <w:t>9 місяців</w:t>
            </w:r>
            <w:r w:rsidRPr="006E4A9F">
              <w:rPr>
                <w:b/>
                <w:bCs/>
                <w:sz w:val="20"/>
                <w:szCs w:val="20"/>
                <w:lang w:val="uk-UA"/>
              </w:rPr>
              <w:t xml:space="preserve"> 2021 року</w:t>
            </w:r>
          </w:p>
        </w:tc>
        <w:tc>
          <w:tcPr>
            <w:tcW w:w="1276" w:type="dxa"/>
            <w:tcBorders>
              <w:top w:val="single" w:sz="4" w:space="0" w:color="auto"/>
              <w:left w:val="nil"/>
              <w:bottom w:val="single" w:sz="4" w:space="0" w:color="auto"/>
              <w:right w:val="single" w:sz="4" w:space="0" w:color="auto"/>
            </w:tcBorders>
            <w:vAlign w:val="center"/>
            <w:hideMark/>
          </w:tcPr>
          <w:p w:rsidR="000C35EE" w:rsidRPr="006E4A9F" w:rsidRDefault="000C35EE" w:rsidP="00A92B06">
            <w:pPr>
              <w:jc w:val="center"/>
              <w:rPr>
                <w:b/>
                <w:bCs/>
                <w:sz w:val="20"/>
                <w:szCs w:val="20"/>
                <w:lang w:val="uk-UA"/>
              </w:rPr>
            </w:pPr>
            <w:r w:rsidRPr="006E4A9F">
              <w:rPr>
                <w:b/>
                <w:bCs/>
                <w:sz w:val="20"/>
                <w:szCs w:val="20"/>
                <w:lang w:val="uk-UA"/>
              </w:rPr>
              <w:t xml:space="preserve">ПДФО (60%)  за </w:t>
            </w:r>
            <w:r>
              <w:rPr>
                <w:b/>
                <w:bCs/>
                <w:sz w:val="20"/>
                <w:szCs w:val="20"/>
                <w:lang w:val="uk-UA"/>
              </w:rPr>
              <w:t>9 місяців</w:t>
            </w:r>
          </w:p>
          <w:p w:rsidR="000C35EE" w:rsidRPr="006E4A9F" w:rsidRDefault="000C35EE" w:rsidP="00A92B06">
            <w:pPr>
              <w:jc w:val="center"/>
              <w:rPr>
                <w:b/>
                <w:bCs/>
                <w:sz w:val="20"/>
                <w:szCs w:val="20"/>
                <w:lang w:val="uk-UA"/>
              </w:rPr>
            </w:pPr>
            <w:r w:rsidRPr="006E4A9F">
              <w:rPr>
                <w:b/>
                <w:bCs/>
                <w:sz w:val="20"/>
                <w:szCs w:val="20"/>
                <w:lang w:val="uk-UA"/>
              </w:rPr>
              <w:t>2020 року</w:t>
            </w:r>
          </w:p>
        </w:tc>
        <w:tc>
          <w:tcPr>
            <w:tcW w:w="1526" w:type="dxa"/>
            <w:tcBorders>
              <w:top w:val="single" w:sz="4" w:space="0" w:color="auto"/>
              <w:left w:val="nil"/>
              <w:bottom w:val="single" w:sz="4" w:space="0" w:color="auto"/>
              <w:right w:val="single" w:sz="4" w:space="0" w:color="auto"/>
            </w:tcBorders>
            <w:vAlign w:val="center"/>
            <w:hideMark/>
          </w:tcPr>
          <w:p w:rsidR="000C35EE" w:rsidRPr="006E4A9F" w:rsidRDefault="000C35EE" w:rsidP="00A92B06">
            <w:pPr>
              <w:jc w:val="center"/>
              <w:rPr>
                <w:b/>
                <w:bCs/>
                <w:sz w:val="20"/>
                <w:szCs w:val="20"/>
                <w:lang w:val="uk-UA"/>
              </w:rPr>
            </w:pPr>
            <w:r w:rsidRPr="006E4A9F">
              <w:rPr>
                <w:b/>
                <w:bCs/>
                <w:sz w:val="20"/>
                <w:szCs w:val="20"/>
                <w:lang w:val="uk-UA"/>
              </w:rPr>
              <w:t>Відхилення</w:t>
            </w:r>
          </w:p>
        </w:tc>
      </w:tr>
      <w:tr w:rsidR="000C35EE" w:rsidRPr="000D6728" w:rsidTr="00A92B06">
        <w:trPr>
          <w:trHeight w:val="285"/>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0D6728" w:rsidRDefault="000C35EE" w:rsidP="00A92B06">
            <w:pPr>
              <w:jc w:val="center"/>
              <w:rPr>
                <w:b/>
                <w:bCs/>
                <w:sz w:val="16"/>
                <w:szCs w:val="16"/>
                <w:lang w:val="uk-UA"/>
              </w:rPr>
            </w:pPr>
            <w:r w:rsidRPr="000D6728">
              <w:rPr>
                <w:b/>
                <w:bCs/>
                <w:sz w:val="16"/>
                <w:szCs w:val="16"/>
                <w:lang w:val="uk-UA"/>
              </w:rPr>
              <w:t>1</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0D6728" w:rsidRDefault="000C35EE" w:rsidP="00A92B06">
            <w:pPr>
              <w:jc w:val="center"/>
              <w:rPr>
                <w:b/>
                <w:bCs/>
                <w:sz w:val="16"/>
                <w:szCs w:val="16"/>
                <w:lang w:val="uk-UA"/>
              </w:rPr>
            </w:pPr>
            <w:r w:rsidRPr="000D6728">
              <w:rPr>
                <w:b/>
                <w:bCs/>
                <w:sz w:val="16"/>
                <w:szCs w:val="16"/>
                <w:lang w:val="uk-UA"/>
              </w:rPr>
              <w:t>2</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0D6728" w:rsidRDefault="000C35EE" w:rsidP="00A92B06">
            <w:pPr>
              <w:jc w:val="center"/>
              <w:rPr>
                <w:b/>
                <w:bCs/>
                <w:sz w:val="16"/>
                <w:szCs w:val="16"/>
                <w:lang w:val="uk-UA"/>
              </w:rPr>
            </w:pPr>
            <w:r w:rsidRPr="000D6728">
              <w:rPr>
                <w:b/>
                <w:bCs/>
                <w:sz w:val="16"/>
                <w:szCs w:val="16"/>
                <w:lang w:val="uk-UA"/>
              </w:rPr>
              <w:t>3</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0D6728" w:rsidRDefault="000C35EE" w:rsidP="00A92B06">
            <w:pPr>
              <w:jc w:val="center"/>
              <w:rPr>
                <w:b/>
                <w:bCs/>
                <w:sz w:val="16"/>
                <w:szCs w:val="16"/>
                <w:lang w:val="uk-UA"/>
              </w:rPr>
            </w:pPr>
            <w:r w:rsidRPr="000D6728">
              <w:rPr>
                <w:b/>
                <w:bCs/>
                <w:sz w:val="16"/>
                <w:szCs w:val="16"/>
                <w:lang w:val="uk-UA"/>
              </w:rPr>
              <w:t>4</w:t>
            </w:r>
          </w:p>
        </w:tc>
        <w:tc>
          <w:tcPr>
            <w:tcW w:w="1276" w:type="dxa"/>
            <w:tcBorders>
              <w:top w:val="single" w:sz="4" w:space="0" w:color="auto"/>
              <w:left w:val="nil"/>
              <w:bottom w:val="single" w:sz="4" w:space="0" w:color="auto"/>
              <w:right w:val="single" w:sz="4" w:space="0" w:color="auto"/>
            </w:tcBorders>
            <w:vAlign w:val="center"/>
          </w:tcPr>
          <w:p w:rsidR="000C35EE" w:rsidRPr="000D6728" w:rsidRDefault="000C35EE" w:rsidP="00A92B06">
            <w:pPr>
              <w:jc w:val="center"/>
              <w:rPr>
                <w:b/>
                <w:bCs/>
                <w:sz w:val="16"/>
                <w:szCs w:val="16"/>
                <w:lang w:val="uk-UA"/>
              </w:rPr>
            </w:pPr>
            <w:r>
              <w:rPr>
                <w:b/>
                <w:bCs/>
                <w:sz w:val="16"/>
                <w:szCs w:val="16"/>
                <w:lang w:val="uk-UA"/>
              </w:rPr>
              <w:t>5</w:t>
            </w:r>
          </w:p>
        </w:tc>
        <w:tc>
          <w:tcPr>
            <w:tcW w:w="1526" w:type="dxa"/>
            <w:tcBorders>
              <w:top w:val="single" w:sz="4" w:space="0" w:color="auto"/>
              <w:left w:val="nil"/>
              <w:bottom w:val="single" w:sz="4" w:space="0" w:color="auto"/>
              <w:right w:val="single" w:sz="4" w:space="0" w:color="auto"/>
            </w:tcBorders>
            <w:vAlign w:val="center"/>
          </w:tcPr>
          <w:p w:rsidR="000C35EE" w:rsidRPr="000D6728" w:rsidRDefault="000C35EE" w:rsidP="00A92B06">
            <w:pPr>
              <w:jc w:val="center"/>
              <w:rPr>
                <w:b/>
                <w:bCs/>
                <w:sz w:val="16"/>
                <w:szCs w:val="16"/>
                <w:lang w:val="uk-UA"/>
              </w:rPr>
            </w:pPr>
            <w:r w:rsidRPr="000D6728">
              <w:rPr>
                <w:b/>
                <w:bCs/>
                <w:sz w:val="16"/>
                <w:szCs w:val="16"/>
                <w:lang w:val="uk-UA"/>
              </w:rPr>
              <w:t>6</w:t>
            </w:r>
          </w:p>
        </w:tc>
      </w:tr>
      <w:tr w:rsidR="000C35EE" w:rsidRPr="006E4A9F"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6E4A9F" w:rsidRDefault="000C35EE" w:rsidP="00A92B06">
            <w:pPr>
              <w:jc w:val="center"/>
              <w:rPr>
                <w:lang w:val="uk-UA"/>
              </w:rPr>
            </w:pPr>
            <w:r w:rsidRPr="006E4A9F">
              <w:rPr>
                <w:lang w:val="uk-UA"/>
              </w:rPr>
              <w:t>1</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6E4A9F" w:rsidRDefault="000C35EE" w:rsidP="00A92B06">
            <w:pPr>
              <w:rPr>
                <w:lang w:val="uk-UA"/>
              </w:rPr>
            </w:pPr>
            <w:r w:rsidRPr="006E4A9F">
              <w:rPr>
                <w:lang w:val="uk-UA"/>
              </w:rPr>
              <w:t>ДП «АНТОНОВ»</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DC085F" w:rsidRDefault="000C35EE" w:rsidP="00A92B06">
            <w:pPr>
              <w:jc w:val="right"/>
              <w:rPr>
                <w:lang w:val="uk-UA"/>
              </w:rPr>
            </w:pPr>
            <w:r w:rsidRPr="00DC085F">
              <w:rPr>
                <w:lang w:val="uk-UA"/>
              </w:rPr>
              <w:t>34 654,5</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DC085F" w:rsidRDefault="000C35EE" w:rsidP="00A92B06">
            <w:pPr>
              <w:jc w:val="right"/>
              <w:rPr>
                <w:lang w:val="uk-UA"/>
              </w:rPr>
            </w:pPr>
            <w:r w:rsidRPr="00DC085F">
              <w:rPr>
                <w:lang w:val="uk-UA"/>
              </w:rPr>
              <w:t>34 345,8</w:t>
            </w:r>
          </w:p>
        </w:tc>
        <w:tc>
          <w:tcPr>
            <w:tcW w:w="1276" w:type="dxa"/>
            <w:tcBorders>
              <w:top w:val="single" w:sz="4" w:space="0" w:color="auto"/>
              <w:left w:val="nil"/>
              <w:bottom w:val="single" w:sz="4" w:space="0" w:color="auto"/>
              <w:right w:val="single" w:sz="4" w:space="0" w:color="auto"/>
            </w:tcBorders>
            <w:vAlign w:val="center"/>
          </w:tcPr>
          <w:p w:rsidR="000C35EE" w:rsidRPr="00F1133E" w:rsidRDefault="000C35EE" w:rsidP="00A92B06">
            <w:pPr>
              <w:jc w:val="right"/>
              <w:rPr>
                <w:lang w:val="uk-UA"/>
              </w:rPr>
            </w:pPr>
            <w:r w:rsidRPr="00F1133E">
              <w:rPr>
                <w:lang w:val="uk-UA"/>
              </w:rPr>
              <w:t>0,0</w:t>
            </w:r>
          </w:p>
        </w:tc>
        <w:tc>
          <w:tcPr>
            <w:tcW w:w="1526" w:type="dxa"/>
            <w:tcBorders>
              <w:top w:val="single" w:sz="4" w:space="0" w:color="auto"/>
              <w:left w:val="nil"/>
              <w:bottom w:val="single" w:sz="4" w:space="0" w:color="auto"/>
              <w:right w:val="single" w:sz="4" w:space="0" w:color="auto"/>
            </w:tcBorders>
            <w:vAlign w:val="center"/>
          </w:tcPr>
          <w:p w:rsidR="000C35EE" w:rsidRPr="00DC085F" w:rsidRDefault="000C35EE" w:rsidP="00A92B06">
            <w:pPr>
              <w:jc w:val="right"/>
              <w:rPr>
                <w:lang w:val="uk-UA"/>
              </w:rPr>
            </w:pPr>
            <w:r w:rsidRPr="00DC085F">
              <w:rPr>
                <w:lang w:val="uk-UA"/>
              </w:rPr>
              <w:t>+34 345,8</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jc w:val="center"/>
              <w:rPr>
                <w:lang w:val="uk-UA"/>
              </w:rPr>
            </w:pPr>
            <w:r w:rsidRPr="00371273">
              <w:rPr>
                <w:lang w:val="uk-UA"/>
              </w:rPr>
              <w:t>2</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rPr>
                <w:lang w:val="uk-UA"/>
              </w:rPr>
            </w:pPr>
            <w:r w:rsidRPr="00371273">
              <w:rPr>
                <w:lang w:val="uk-UA"/>
              </w:rPr>
              <w:t>ПП «Автомагістраль»</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EA1DE1" w:rsidRDefault="000C35EE" w:rsidP="00A92B06">
            <w:pPr>
              <w:jc w:val="right"/>
              <w:rPr>
                <w:lang w:val="uk-UA"/>
              </w:rPr>
            </w:pPr>
            <w:r w:rsidRPr="00EA1DE1">
              <w:rPr>
                <w:lang w:val="uk-UA"/>
              </w:rPr>
              <w:t>23 169,5</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EA1DE1" w:rsidRDefault="000C35EE" w:rsidP="00A92B06">
            <w:pPr>
              <w:jc w:val="right"/>
              <w:rPr>
                <w:lang w:val="uk-UA"/>
              </w:rPr>
            </w:pPr>
            <w:r w:rsidRPr="00EA1DE1">
              <w:rPr>
                <w:lang w:val="uk-UA"/>
              </w:rPr>
              <w:t>22 937,2</w:t>
            </w:r>
          </w:p>
        </w:tc>
        <w:tc>
          <w:tcPr>
            <w:tcW w:w="1276" w:type="dxa"/>
            <w:tcBorders>
              <w:top w:val="single" w:sz="4" w:space="0" w:color="auto"/>
              <w:left w:val="nil"/>
              <w:bottom w:val="single" w:sz="4" w:space="0" w:color="auto"/>
              <w:right w:val="single" w:sz="4" w:space="0" w:color="auto"/>
            </w:tcBorders>
            <w:vAlign w:val="center"/>
          </w:tcPr>
          <w:p w:rsidR="000C35EE" w:rsidRPr="00EA1DE1" w:rsidRDefault="000C35EE" w:rsidP="00A92B06">
            <w:pPr>
              <w:jc w:val="right"/>
              <w:rPr>
                <w:lang w:val="uk-UA"/>
              </w:rPr>
            </w:pPr>
            <w:r w:rsidRPr="00EA1DE1">
              <w:rPr>
                <w:lang w:val="uk-UA"/>
              </w:rPr>
              <w:t>0,0</w:t>
            </w:r>
          </w:p>
        </w:tc>
        <w:tc>
          <w:tcPr>
            <w:tcW w:w="1526" w:type="dxa"/>
            <w:tcBorders>
              <w:top w:val="single" w:sz="4" w:space="0" w:color="auto"/>
              <w:left w:val="nil"/>
              <w:bottom w:val="single" w:sz="4" w:space="0" w:color="auto"/>
              <w:right w:val="single" w:sz="4" w:space="0" w:color="auto"/>
            </w:tcBorders>
            <w:vAlign w:val="center"/>
          </w:tcPr>
          <w:p w:rsidR="000C35EE" w:rsidRPr="00EA1DE1" w:rsidRDefault="000C35EE" w:rsidP="00A92B06">
            <w:pPr>
              <w:jc w:val="right"/>
              <w:rPr>
                <w:lang w:val="uk-UA"/>
              </w:rPr>
            </w:pPr>
            <w:r w:rsidRPr="00EA1DE1">
              <w:rPr>
                <w:lang w:val="uk-UA"/>
              </w:rPr>
              <w:t>+22 937,2</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jc w:val="center"/>
              <w:rPr>
                <w:lang w:val="uk-UA"/>
              </w:rPr>
            </w:pPr>
            <w:r w:rsidRPr="00371273">
              <w:rPr>
                <w:lang w:val="uk-UA"/>
              </w:rPr>
              <w:t>3</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rPr>
                <w:lang w:val="uk-UA"/>
              </w:rPr>
            </w:pPr>
            <w:r w:rsidRPr="00371273">
              <w:rPr>
                <w:lang w:val="uk-UA"/>
              </w:rPr>
              <w:t>ПрАТ «Нова Лінія»</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000BF4" w:rsidRDefault="000C35EE" w:rsidP="00A92B06">
            <w:pPr>
              <w:jc w:val="right"/>
              <w:rPr>
                <w:lang w:val="uk-UA"/>
              </w:rPr>
            </w:pPr>
            <w:r w:rsidRPr="00000BF4">
              <w:rPr>
                <w:lang w:val="uk-UA"/>
              </w:rPr>
              <w:t>6 494,1</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000BF4" w:rsidRDefault="000C35EE" w:rsidP="00A92B06">
            <w:pPr>
              <w:jc w:val="right"/>
              <w:rPr>
                <w:lang w:val="uk-UA"/>
              </w:rPr>
            </w:pPr>
            <w:r w:rsidRPr="00000BF4">
              <w:rPr>
                <w:lang w:val="uk-UA"/>
              </w:rPr>
              <w:t>6 133,4</w:t>
            </w:r>
          </w:p>
        </w:tc>
        <w:tc>
          <w:tcPr>
            <w:tcW w:w="1276" w:type="dxa"/>
            <w:tcBorders>
              <w:top w:val="single" w:sz="4" w:space="0" w:color="auto"/>
              <w:left w:val="nil"/>
              <w:bottom w:val="single" w:sz="4" w:space="0" w:color="auto"/>
              <w:right w:val="single" w:sz="4" w:space="0" w:color="auto"/>
            </w:tcBorders>
            <w:vAlign w:val="center"/>
            <w:hideMark/>
          </w:tcPr>
          <w:p w:rsidR="000C35EE" w:rsidRPr="00DC085F" w:rsidRDefault="000C35EE" w:rsidP="00A92B06">
            <w:pPr>
              <w:jc w:val="right"/>
              <w:rPr>
                <w:color w:val="7030A0"/>
                <w:lang w:val="uk-UA"/>
              </w:rPr>
            </w:pPr>
            <w:r w:rsidRPr="0076316E">
              <w:rPr>
                <w:lang w:val="uk-UA"/>
              </w:rPr>
              <w:t>5 282,9</w:t>
            </w:r>
          </w:p>
        </w:tc>
        <w:tc>
          <w:tcPr>
            <w:tcW w:w="1526" w:type="dxa"/>
            <w:tcBorders>
              <w:top w:val="single" w:sz="4" w:space="0" w:color="auto"/>
              <w:left w:val="nil"/>
              <w:bottom w:val="single" w:sz="4" w:space="0" w:color="auto"/>
              <w:right w:val="single" w:sz="4" w:space="0" w:color="auto"/>
            </w:tcBorders>
            <w:vAlign w:val="center"/>
            <w:hideMark/>
          </w:tcPr>
          <w:p w:rsidR="000C35EE" w:rsidRPr="00EF3526" w:rsidRDefault="000C35EE" w:rsidP="00A92B06">
            <w:pPr>
              <w:jc w:val="right"/>
              <w:rPr>
                <w:lang w:val="uk-UA"/>
              </w:rPr>
            </w:pPr>
            <w:r w:rsidRPr="00EF3526">
              <w:rPr>
                <w:lang w:val="uk-UA"/>
              </w:rPr>
              <w:t>+850,5</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jc w:val="center"/>
              <w:rPr>
                <w:lang w:val="uk-UA"/>
              </w:rPr>
            </w:pPr>
            <w:r>
              <w:rPr>
                <w:lang w:val="uk-UA"/>
              </w:rPr>
              <w:t>4</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rPr>
                <w:lang w:val="uk-UA"/>
              </w:rPr>
            </w:pPr>
            <w:r>
              <w:rPr>
                <w:lang w:val="uk-UA"/>
              </w:rPr>
              <w:t>ТОВ «</w:t>
            </w:r>
            <w:r w:rsidRPr="00371273">
              <w:rPr>
                <w:lang w:val="uk-UA"/>
              </w:rPr>
              <w:t xml:space="preserve">НОВУС </w:t>
            </w:r>
            <w:r>
              <w:rPr>
                <w:lang w:val="uk-UA"/>
              </w:rPr>
              <w:t>Україна»</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000BF4" w:rsidRDefault="000C35EE" w:rsidP="00A92B06">
            <w:pPr>
              <w:jc w:val="right"/>
              <w:rPr>
                <w:lang w:val="uk-UA"/>
              </w:rPr>
            </w:pPr>
            <w:r>
              <w:rPr>
                <w:lang w:val="uk-UA"/>
              </w:rPr>
              <w:t>11 394,9</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000BF4" w:rsidRDefault="000C35EE" w:rsidP="00A92B06">
            <w:pPr>
              <w:jc w:val="right"/>
              <w:rPr>
                <w:lang w:val="uk-UA"/>
              </w:rPr>
            </w:pPr>
            <w:r>
              <w:rPr>
                <w:lang w:val="uk-UA"/>
              </w:rPr>
              <w:t>5 708,3</w:t>
            </w:r>
          </w:p>
        </w:tc>
        <w:tc>
          <w:tcPr>
            <w:tcW w:w="1276" w:type="dxa"/>
            <w:tcBorders>
              <w:top w:val="single" w:sz="4" w:space="0" w:color="auto"/>
              <w:left w:val="nil"/>
              <w:bottom w:val="single" w:sz="4" w:space="0" w:color="auto"/>
              <w:right w:val="single" w:sz="4" w:space="0" w:color="auto"/>
            </w:tcBorders>
            <w:vAlign w:val="center"/>
            <w:hideMark/>
          </w:tcPr>
          <w:p w:rsidR="000C35EE" w:rsidRPr="00DC085F" w:rsidRDefault="000C35EE" w:rsidP="00A92B06">
            <w:pPr>
              <w:jc w:val="right"/>
              <w:rPr>
                <w:color w:val="7030A0"/>
                <w:lang w:val="uk-UA"/>
              </w:rPr>
            </w:pPr>
            <w:r w:rsidRPr="0076316E">
              <w:rPr>
                <w:lang w:val="uk-UA"/>
              </w:rPr>
              <w:t>2 580,2</w:t>
            </w:r>
          </w:p>
        </w:tc>
        <w:tc>
          <w:tcPr>
            <w:tcW w:w="1526" w:type="dxa"/>
            <w:tcBorders>
              <w:top w:val="single" w:sz="4" w:space="0" w:color="auto"/>
              <w:left w:val="nil"/>
              <w:bottom w:val="single" w:sz="4" w:space="0" w:color="auto"/>
              <w:right w:val="single" w:sz="4" w:space="0" w:color="auto"/>
            </w:tcBorders>
            <w:vAlign w:val="center"/>
            <w:hideMark/>
          </w:tcPr>
          <w:p w:rsidR="000C35EE" w:rsidRPr="00EF3526" w:rsidRDefault="000C35EE" w:rsidP="00A92B06">
            <w:pPr>
              <w:jc w:val="right"/>
              <w:rPr>
                <w:lang w:val="uk-UA"/>
              </w:rPr>
            </w:pPr>
            <w:r w:rsidRPr="0062161B">
              <w:rPr>
                <w:lang w:val="uk-UA"/>
              </w:rPr>
              <w:t>+3 128,1</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jc w:val="center"/>
              <w:rPr>
                <w:lang w:val="uk-UA"/>
              </w:rPr>
            </w:pPr>
            <w:r w:rsidRPr="00371273">
              <w:rPr>
                <w:lang w:val="uk-UA"/>
              </w:rPr>
              <w:t>5</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rPr>
                <w:lang w:val="uk-UA"/>
              </w:rPr>
            </w:pPr>
            <w:r w:rsidRPr="00371273">
              <w:rPr>
                <w:lang w:val="uk-UA"/>
              </w:rPr>
              <w:t xml:space="preserve">ТОВ </w:t>
            </w:r>
            <w:r>
              <w:rPr>
                <w:lang w:val="uk-UA"/>
              </w:rPr>
              <w:t>«</w:t>
            </w:r>
            <w:r w:rsidRPr="00371273">
              <w:rPr>
                <w:lang w:val="uk-UA"/>
              </w:rPr>
              <w:t>СІЛЬПО-ФУД</w:t>
            </w:r>
            <w:r>
              <w:rPr>
                <w:lang w:val="uk-UA"/>
              </w:rPr>
              <w:t>»</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000BF4" w:rsidRDefault="000C35EE" w:rsidP="00A92B06">
            <w:pPr>
              <w:jc w:val="right"/>
              <w:rPr>
                <w:lang w:val="uk-UA"/>
              </w:rPr>
            </w:pPr>
            <w:r w:rsidRPr="00000BF4">
              <w:rPr>
                <w:lang w:val="uk-UA"/>
              </w:rPr>
              <w:t>4 605,8</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000BF4" w:rsidRDefault="000C35EE" w:rsidP="00A92B06">
            <w:pPr>
              <w:jc w:val="right"/>
              <w:rPr>
                <w:lang w:val="uk-UA"/>
              </w:rPr>
            </w:pPr>
            <w:r w:rsidRPr="00000BF4">
              <w:rPr>
                <w:lang w:val="uk-UA"/>
              </w:rPr>
              <w:t>4 605,3</w:t>
            </w:r>
          </w:p>
        </w:tc>
        <w:tc>
          <w:tcPr>
            <w:tcW w:w="1276" w:type="dxa"/>
            <w:tcBorders>
              <w:top w:val="single" w:sz="4" w:space="0" w:color="auto"/>
              <w:left w:val="nil"/>
              <w:bottom w:val="single" w:sz="4" w:space="0" w:color="auto"/>
              <w:right w:val="single" w:sz="4" w:space="0" w:color="auto"/>
            </w:tcBorders>
            <w:vAlign w:val="center"/>
            <w:hideMark/>
          </w:tcPr>
          <w:p w:rsidR="000C35EE" w:rsidRPr="00D74175" w:rsidRDefault="000C35EE" w:rsidP="00A92B06">
            <w:pPr>
              <w:jc w:val="right"/>
              <w:rPr>
                <w:lang w:val="uk-UA"/>
              </w:rPr>
            </w:pPr>
            <w:r w:rsidRPr="00D74175">
              <w:rPr>
                <w:lang w:val="uk-UA"/>
              </w:rPr>
              <w:t>0,0</w:t>
            </w:r>
          </w:p>
        </w:tc>
        <w:tc>
          <w:tcPr>
            <w:tcW w:w="1526" w:type="dxa"/>
            <w:tcBorders>
              <w:top w:val="single" w:sz="4" w:space="0" w:color="auto"/>
              <w:left w:val="nil"/>
              <w:bottom w:val="single" w:sz="4" w:space="0" w:color="auto"/>
              <w:right w:val="single" w:sz="4" w:space="0" w:color="auto"/>
            </w:tcBorders>
            <w:vAlign w:val="center"/>
            <w:hideMark/>
          </w:tcPr>
          <w:p w:rsidR="000C35EE" w:rsidRPr="00D74175" w:rsidRDefault="000C35EE" w:rsidP="00A92B06">
            <w:pPr>
              <w:jc w:val="right"/>
              <w:rPr>
                <w:lang w:val="uk-UA"/>
              </w:rPr>
            </w:pPr>
            <w:r w:rsidRPr="00D74175">
              <w:rPr>
                <w:lang w:val="uk-UA"/>
              </w:rPr>
              <w:t>+4 605,3</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jc w:val="center"/>
              <w:rPr>
                <w:lang w:val="uk-UA"/>
              </w:rPr>
            </w:pPr>
            <w:r>
              <w:rPr>
                <w:lang w:val="uk-UA"/>
              </w:rPr>
              <w:t>6</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rPr>
                <w:lang w:val="uk-UA"/>
              </w:rPr>
            </w:pPr>
            <w:r w:rsidRPr="00371273">
              <w:rPr>
                <w:lang w:val="uk-UA"/>
              </w:rPr>
              <w:t xml:space="preserve">ПП «Деліція» </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000BF4" w:rsidRDefault="000C35EE" w:rsidP="00A92B06">
            <w:pPr>
              <w:jc w:val="right"/>
              <w:rPr>
                <w:lang w:val="uk-UA"/>
              </w:rPr>
            </w:pPr>
            <w:r w:rsidRPr="00000BF4">
              <w:rPr>
                <w:lang w:val="uk-UA"/>
              </w:rPr>
              <w:t>4 369,7</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000BF4" w:rsidRDefault="000C35EE" w:rsidP="00A92B06">
            <w:pPr>
              <w:jc w:val="right"/>
              <w:rPr>
                <w:lang w:val="uk-UA"/>
              </w:rPr>
            </w:pPr>
            <w:r w:rsidRPr="00000BF4">
              <w:rPr>
                <w:lang w:val="uk-UA"/>
              </w:rPr>
              <w:t>4 345,1</w:t>
            </w:r>
          </w:p>
        </w:tc>
        <w:tc>
          <w:tcPr>
            <w:tcW w:w="1276" w:type="dxa"/>
            <w:tcBorders>
              <w:top w:val="single" w:sz="4" w:space="0" w:color="auto"/>
              <w:left w:val="nil"/>
              <w:bottom w:val="single" w:sz="4" w:space="0" w:color="auto"/>
              <w:right w:val="single" w:sz="4" w:space="0" w:color="auto"/>
            </w:tcBorders>
            <w:vAlign w:val="center"/>
            <w:hideMark/>
          </w:tcPr>
          <w:p w:rsidR="000C35EE" w:rsidRPr="007C5D41" w:rsidRDefault="000C35EE" w:rsidP="00A92B06">
            <w:pPr>
              <w:jc w:val="right"/>
              <w:rPr>
                <w:lang w:val="uk-UA"/>
              </w:rPr>
            </w:pPr>
            <w:r w:rsidRPr="007C5D41">
              <w:rPr>
                <w:lang w:val="uk-UA"/>
              </w:rPr>
              <w:t>3 265,1</w:t>
            </w:r>
          </w:p>
        </w:tc>
        <w:tc>
          <w:tcPr>
            <w:tcW w:w="1526" w:type="dxa"/>
            <w:tcBorders>
              <w:top w:val="single" w:sz="4" w:space="0" w:color="auto"/>
              <w:left w:val="nil"/>
              <w:bottom w:val="single" w:sz="4" w:space="0" w:color="auto"/>
              <w:right w:val="single" w:sz="4" w:space="0" w:color="auto"/>
            </w:tcBorders>
            <w:vAlign w:val="center"/>
            <w:hideMark/>
          </w:tcPr>
          <w:p w:rsidR="000C35EE" w:rsidRPr="00EF3526" w:rsidRDefault="000C35EE" w:rsidP="00A92B06">
            <w:pPr>
              <w:jc w:val="right"/>
              <w:rPr>
                <w:color w:val="7030A0"/>
                <w:lang w:val="en-US"/>
              </w:rPr>
            </w:pPr>
            <w:r w:rsidRPr="00EF3526">
              <w:rPr>
                <w:lang w:val="uk-UA"/>
              </w:rPr>
              <w:t>+</w:t>
            </w:r>
            <w:r w:rsidRPr="00EF3526">
              <w:rPr>
                <w:lang w:val="en-US"/>
              </w:rPr>
              <w:t>1</w:t>
            </w:r>
            <w:r>
              <w:rPr>
                <w:lang w:val="en-US"/>
              </w:rPr>
              <w:t> 080,</w:t>
            </w:r>
            <w:r w:rsidRPr="00EF3526">
              <w:rPr>
                <w:lang w:val="en-US"/>
              </w:rPr>
              <w:t>0</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jc w:val="center"/>
              <w:rPr>
                <w:lang w:val="uk-UA"/>
              </w:rPr>
            </w:pPr>
            <w:r w:rsidRPr="00371273">
              <w:rPr>
                <w:lang w:val="uk-UA"/>
              </w:rPr>
              <w:t>7</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rPr>
                <w:lang w:val="uk-UA"/>
              </w:rPr>
            </w:pPr>
            <w:r w:rsidRPr="00371273">
              <w:rPr>
                <w:lang w:val="uk-UA"/>
              </w:rPr>
              <w:t xml:space="preserve">ТОВ </w:t>
            </w:r>
            <w:r>
              <w:rPr>
                <w:lang w:val="uk-UA"/>
              </w:rPr>
              <w:t>«</w:t>
            </w:r>
            <w:r w:rsidRPr="00371273">
              <w:rPr>
                <w:lang w:val="uk-UA"/>
              </w:rPr>
              <w:t>HВП МАДЕК</w:t>
            </w:r>
            <w:r>
              <w:rPr>
                <w:lang w:val="uk-UA"/>
              </w:rPr>
              <w:t>»</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D74175" w:rsidRDefault="000C35EE" w:rsidP="00A92B06">
            <w:pPr>
              <w:jc w:val="right"/>
              <w:rPr>
                <w:lang w:val="uk-UA"/>
              </w:rPr>
            </w:pPr>
            <w:r w:rsidRPr="00D74175">
              <w:rPr>
                <w:lang w:val="uk-UA"/>
              </w:rPr>
              <w:t>2 577,8</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D74175" w:rsidRDefault="000C35EE" w:rsidP="00A92B06">
            <w:pPr>
              <w:jc w:val="right"/>
              <w:rPr>
                <w:lang w:val="uk-UA"/>
              </w:rPr>
            </w:pPr>
            <w:r w:rsidRPr="00D74175">
              <w:rPr>
                <w:lang w:val="uk-UA"/>
              </w:rPr>
              <w:t>2 577,8</w:t>
            </w:r>
          </w:p>
        </w:tc>
        <w:tc>
          <w:tcPr>
            <w:tcW w:w="1276" w:type="dxa"/>
            <w:tcBorders>
              <w:top w:val="single" w:sz="4" w:space="0" w:color="auto"/>
              <w:left w:val="nil"/>
              <w:bottom w:val="single" w:sz="4" w:space="0" w:color="auto"/>
              <w:right w:val="single" w:sz="4" w:space="0" w:color="auto"/>
            </w:tcBorders>
            <w:vAlign w:val="center"/>
            <w:hideMark/>
          </w:tcPr>
          <w:p w:rsidR="000C35EE" w:rsidRPr="007C5D41" w:rsidRDefault="000C35EE" w:rsidP="00A92B06">
            <w:pPr>
              <w:jc w:val="right"/>
              <w:rPr>
                <w:lang w:val="uk-UA"/>
              </w:rPr>
            </w:pPr>
            <w:r w:rsidRPr="007C5D41">
              <w:rPr>
                <w:lang w:val="uk-UA"/>
              </w:rPr>
              <w:t>2 599,1</w:t>
            </w:r>
          </w:p>
        </w:tc>
        <w:tc>
          <w:tcPr>
            <w:tcW w:w="1526" w:type="dxa"/>
            <w:tcBorders>
              <w:top w:val="single" w:sz="4" w:space="0" w:color="auto"/>
              <w:left w:val="nil"/>
              <w:bottom w:val="single" w:sz="4" w:space="0" w:color="auto"/>
              <w:right w:val="single" w:sz="4" w:space="0" w:color="auto"/>
            </w:tcBorders>
            <w:vAlign w:val="center"/>
            <w:hideMark/>
          </w:tcPr>
          <w:p w:rsidR="000C35EE" w:rsidRPr="0095527E" w:rsidRDefault="000C35EE" w:rsidP="00A92B06">
            <w:pPr>
              <w:jc w:val="right"/>
              <w:rPr>
                <w:lang w:val="uk-UA"/>
              </w:rPr>
            </w:pPr>
            <w:r w:rsidRPr="0095527E">
              <w:rPr>
                <w:lang w:val="uk-UA"/>
              </w:rPr>
              <w:t xml:space="preserve"> -</w:t>
            </w:r>
            <w:r w:rsidRPr="0095527E">
              <w:rPr>
                <w:lang w:val="en-US"/>
              </w:rPr>
              <w:t>21</w:t>
            </w:r>
            <w:r w:rsidRPr="0095527E">
              <w:rPr>
                <w:lang w:val="uk-UA"/>
              </w:rPr>
              <w:t>,3</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jc w:val="center"/>
              <w:rPr>
                <w:lang w:val="uk-UA"/>
              </w:rPr>
            </w:pPr>
            <w:r w:rsidRPr="00371273">
              <w:rPr>
                <w:lang w:val="uk-UA"/>
              </w:rPr>
              <w:t>8</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rPr>
                <w:lang w:val="uk-UA"/>
              </w:rPr>
            </w:pPr>
            <w:r w:rsidRPr="00371273">
              <w:rPr>
                <w:lang w:val="uk-UA"/>
              </w:rPr>
              <w:t>ТОВ «ЮТЕМ-Інжиніринг»</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236D02" w:rsidRDefault="000C35EE" w:rsidP="00A92B06">
            <w:pPr>
              <w:jc w:val="right"/>
              <w:rPr>
                <w:lang w:val="uk-UA"/>
              </w:rPr>
            </w:pPr>
            <w:r w:rsidRPr="00236D02">
              <w:rPr>
                <w:lang w:val="uk-UA"/>
              </w:rPr>
              <w:t>2 214,9</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236D02" w:rsidRDefault="000C35EE" w:rsidP="00A92B06">
            <w:pPr>
              <w:jc w:val="right"/>
              <w:rPr>
                <w:lang w:val="uk-UA"/>
              </w:rPr>
            </w:pPr>
            <w:r w:rsidRPr="00236D02">
              <w:rPr>
                <w:lang w:val="uk-UA"/>
              </w:rPr>
              <w:t>2 214,9</w:t>
            </w:r>
          </w:p>
        </w:tc>
        <w:tc>
          <w:tcPr>
            <w:tcW w:w="1276" w:type="dxa"/>
            <w:tcBorders>
              <w:top w:val="single" w:sz="4" w:space="0" w:color="auto"/>
              <w:left w:val="nil"/>
              <w:bottom w:val="single" w:sz="4" w:space="0" w:color="auto"/>
              <w:right w:val="single" w:sz="4" w:space="0" w:color="auto"/>
            </w:tcBorders>
            <w:vAlign w:val="center"/>
          </w:tcPr>
          <w:p w:rsidR="000C35EE" w:rsidRPr="0071020C" w:rsidRDefault="000C35EE" w:rsidP="00A92B06">
            <w:pPr>
              <w:jc w:val="right"/>
              <w:rPr>
                <w:lang w:val="uk-UA"/>
              </w:rPr>
            </w:pPr>
            <w:r w:rsidRPr="0071020C">
              <w:rPr>
                <w:lang w:val="uk-UA"/>
              </w:rPr>
              <w:t>2 655,8</w:t>
            </w:r>
          </w:p>
        </w:tc>
        <w:tc>
          <w:tcPr>
            <w:tcW w:w="1526" w:type="dxa"/>
            <w:tcBorders>
              <w:top w:val="single" w:sz="4" w:space="0" w:color="auto"/>
              <w:left w:val="nil"/>
              <w:bottom w:val="single" w:sz="4" w:space="0" w:color="auto"/>
              <w:right w:val="single" w:sz="4" w:space="0" w:color="auto"/>
            </w:tcBorders>
            <w:vAlign w:val="center"/>
            <w:hideMark/>
          </w:tcPr>
          <w:p w:rsidR="000C35EE" w:rsidRPr="00DC085F" w:rsidRDefault="000C35EE" w:rsidP="00A92B06">
            <w:pPr>
              <w:jc w:val="right"/>
              <w:rPr>
                <w:color w:val="7030A0"/>
                <w:lang w:val="uk-UA"/>
              </w:rPr>
            </w:pPr>
            <w:r w:rsidRPr="00576499">
              <w:rPr>
                <w:lang w:val="uk-UA"/>
              </w:rPr>
              <w:t>-440,9</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jc w:val="center"/>
              <w:rPr>
                <w:lang w:val="uk-UA"/>
              </w:rPr>
            </w:pPr>
            <w:r w:rsidRPr="00371273">
              <w:rPr>
                <w:lang w:val="uk-UA"/>
              </w:rPr>
              <w:t>9</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rPr>
                <w:lang w:val="uk-UA"/>
              </w:rPr>
            </w:pPr>
            <w:r w:rsidRPr="00371273">
              <w:rPr>
                <w:lang w:val="uk-UA"/>
              </w:rPr>
              <w:t>ТОВ «КЕРАМА МАРАЦЦІ Україна»</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4C0A59" w:rsidRDefault="000C35EE" w:rsidP="00A92B06">
            <w:pPr>
              <w:jc w:val="right"/>
              <w:rPr>
                <w:lang w:val="uk-UA"/>
              </w:rPr>
            </w:pPr>
            <w:r w:rsidRPr="004C0A59">
              <w:rPr>
                <w:lang w:val="uk-UA"/>
              </w:rPr>
              <w:t>2 133,1</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4C0A59" w:rsidRDefault="000C35EE" w:rsidP="00A92B06">
            <w:pPr>
              <w:jc w:val="right"/>
              <w:rPr>
                <w:lang w:val="uk-UA"/>
              </w:rPr>
            </w:pPr>
            <w:r w:rsidRPr="004C0A59">
              <w:rPr>
                <w:lang w:val="uk-UA"/>
              </w:rPr>
              <w:t>2 133,1</w:t>
            </w:r>
          </w:p>
        </w:tc>
        <w:tc>
          <w:tcPr>
            <w:tcW w:w="1276" w:type="dxa"/>
            <w:tcBorders>
              <w:top w:val="single" w:sz="4" w:space="0" w:color="auto"/>
              <w:left w:val="nil"/>
              <w:bottom w:val="single" w:sz="4" w:space="0" w:color="auto"/>
              <w:right w:val="single" w:sz="4" w:space="0" w:color="auto"/>
            </w:tcBorders>
            <w:vAlign w:val="center"/>
          </w:tcPr>
          <w:p w:rsidR="000C35EE" w:rsidRPr="0071020C" w:rsidRDefault="000C35EE" w:rsidP="00A92B06">
            <w:pPr>
              <w:jc w:val="right"/>
              <w:rPr>
                <w:lang w:val="uk-UA"/>
              </w:rPr>
            </w:pPr>
            <w:r w:rsidRPr="0071020C">
              <w:rPr>
                <w:lang w:val="uk-UA"/>
              </w:rPr>
              <w:t>1 844,6</w:t>
            </w:r>
          </w:p>
        </w:tc>
        <w:tc>
          <w:tcPr>
            <w:tcW w:w="1526" w:type="dxa"/>
            <w:tcBorders>
              <w:top w:val="single" w:sz="4" w:space="0" w:color="auto"/>
              <w:left w:val="nil"/>
              <w:bottom w:val="single" w:sz="4" w:space="0" w:color="auto"/>
              <w:right w:val="single" w:sz="4" w:space="0" w:color="auto"/>
            </w:tcBorders>
            <w:vAlign w:val="center"/>
          </w:tcPr>
          <w:p w:rsidR="000C35EE" w:rsidRPr="00DC085F" w:rsidRDefault="000C35EE" w:rsidP="00A92B06">
            <w:pPr>
              <w:jc w:val="right"/>
              <w:rPr>
                <w:color w:val="7030A0"/>
                <w:lang w:val="uk-UA"/>
              </w:rPr>
            </w:pPr>
            <w:r w:rsidRPr="0090000E">
              <w:rPr>
                <w:lang w:val="uk-UA"/>
              </w:rPr>
              <w:t>+2</w:t>
            </w:r>
            <w:r w:rsidRPr="00576499">
              <w:rPr>
                <w:lang w:val="uk-UA"/>
              </w:rPr>
              <w:t>88,5</w:t>
            </w:r>
          </w:p>
        </w:tc>
      </w:tr>
      <w:tr w:rsidR="000C35EE" w:rsidRPr="00DD06B5"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DD06B5" w:rsidRDefault="000C35EE" w:rsidP="00A92B06">
            <w:pPr>
              <w:jc w:val="center"/>
              <w:rPr>
                <w:lang w:val="uk-UA"/>
              </w:rPr>
            </w:pPr>
            <w:r w:rsidRPr="00DD06B5">
              <w:rPr>
                <w:lang w:val="uk-UA"/>
              </w:rPr>
              <w:t>10</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DD06B5" w:rsidRDefault="000C35EE" w:rsidP="00A92B06">
            <w:pPr>
              <w:rPr>
                <w:lang w:val="uk-UA"/>
              </w:rPr>
            </w:pPr>
            <w:r w:rsidRPr="00DD06B5">
              <w:rPr>
                <w:lang w:val="uk-UA"/>
              </w:rPr>
              <w:t>ПІІ «МакДональдз Юкрейн ЛТД»</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DD06B5" w:rsidRDefault="000C35EE" w:rsidP="00A92B06">
            <w:pPr>
              <w:jc w:val="right"/>
              <w:rPr>
                <w:lang w:val="uk-UA"/>
              </w:rPr>
            </w:pPr>
            <w:r w:rsidRPr="00DD06B5">
              <w:rPr>
                <w:lang w:val="uk-UA"/>
              </w:rPr>
              <w:t>1 453,5</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DD06B5" w:rsidRDefault="000C35EE" w:rsidP="00A92B06">
            <w:pPr>
              <w:jc w:val="right"/>
              <w:rPr>
                <w:lang w:val="uk-UA"/>
              </w:rPr>
            </w:pPr>
            <w:r w:rsidRPr="00DD06B5">
              <w:rPr>
                <w:lang w:val="uk-UA"/>
              </w:rPr>
              <w:t>1 453,5</w:t>
            </w:r>
          </w:p>
        </w:tc>
        <w:tc>
          <w:tcPr>
            <w:tcW w:w="1276" w:type="dxa"/>
            <w:tcBorders>
              <w:top w:val="single" w:sz="4" w:space="0" w:color="auto"/>
              <w:left w:val="nil"/>
              <w:bottom w:val="single" w:sz="4" w:space="0" w:color="auto"/>
              <w:right w:val="single" w:sz="4" w:space="0" w:color="auto"/>
            </w:tcBorders>
            <w:vAlign w:val="center"/>
          </w:tcPr>
          <w:p w:rsidR="000C35EE" w:rsidRPr="00DD06B5" w:rsidRDefault="000C35EE" w:rsidP="00A92B06">
            <w:pPr>
              <w:jc w:val="right"/>
              <w:rPr>
                <w:lang w:val="uk-UA"/>
              </w:rPr>
            </w:pPr>
            <w:r w:rsidRPr="00DD06B5">
              <w:rPr>
                <w:lang w:val="uk-UA"/>
              </w:rPr>
              <w:t>0,0</w:t>
            </w:r>
          </w:p>
        </w:tc>
        <w:tc>
          <w:tcPr>
            <w:tcW w:w="1526" w:type="dxa"/>
            <w:tcBorders>
              <w:top w:val="single" w:sz="4" w:space="0" w:color="auto"/>
              <w:left w:val="nil"/>
              <w:bottom w:val="single" w:sz="4" w:space="0" w:color="auto"/>
              <w:right w:val="single" w:sz="4" w:space="0" w:color="auto"/>
            </w:tcBorders>
            <w:vAlign w:val="center"/>
          </w:tcPr>
          <w:p w:rsidR="000C35EE" w:rsidRPr="00DD06B5" w:rsidRDefault="000C35EE" w:rsidP="00A92B06">
            <w:pPr>
              <w:jc w:val="right"/>
              <w:rPr>
                <w:lang w:val="uk-UA"/>
              </w:rPr>
            </w:pPr>
            <w:r w:rsidRPr="00DD06B5">
              <w:rPr>
                <w:lang w:val="uk-UA"/>
              </w:rPr>
              <w:t>+1 453,5</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CE4346" w:rsidRDefault="000C35EE" w:rsidP="00A92B06">
            <w:pPr>
              <w:jc w:val="center"/>
              <w:rPr>
                <w:lang w:val="uk-UA"/>
              </w:rPr>
            </w:pPr>
            <w:r w:rsidRPr="00CE4346">
              <w:rPr>
                <w:lang w:val="uk-UA"/>
              </w:rPr>
              <w:t>1</w:t>
            </w:r>
            <w:r>
              <w:rPr>
                <w:lang w:val="uk-UA"/>
              </w:rPr>
              <w:t>1</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rPr>
                <w:lang w:val="uk-UA"/>
              </w:rPr>
            </w:pPr>
            <w:r>
              <w:rPr>
                <w:lang w:val="uk-UA"/>
              </w:rPr>
              <w:t>ТОВ «</w:t>
            </w:r>
            <w:r w:rsidRPr="00371273">
              <w:rPr>
                <w:lang w:val="uk-UA"/>
              </w:rPr>
              <w:t>КИЇВЛОГIСТИКГРУП</w:t>
            </w:r>
            <w:r>
              <w:rPr>
                <w:lang w:val="uk-UA"/>
              </w:rPr>
              <w:t>»</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CE4346" w:rsidRDefault="000C35EE" w:rsidP="00A92B06">
            <w:pPr>
              <w:jc w:val="right"/>
              <w:rPr>
                <w:lang w:val="uk-UA"/>
              </w:rPr>
            </w:pPr>
            <w:r>
              <w:rPr>
                <w:lang w:val="uk-UA"/>
              </w:rPr>
              <w:t>1 365,3</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CE4346" w:rsidRDefault="000C35EE" w:rsidP="00A92B06">
            <w:pPr>
              <w:jc w:val="right"/>
              <w:rPr>
                <w:lang w:val="uk-UA"/>
              </w:rPr>
            </w:pPr>
            <w:r>
              <w:rPr>
                <w:lang w:val="uk-UA"/>
              </w:rPr>
              <w:t>1 365,3</w:t>
            </w:r>
          </w:p>
        </w:tc>
        <w:tc>
          <w:tcPr>
            <w:tcW w:w="1276" w:type="dxa"/>
            <w:tcBorders>
              <w:top w:val="single" w:sz="4" w:space="0" w:color="auto"/>
              <w:left w:val="nil"/>
              <w:bottom w:val="single" w:sz="4" w:space="0" w:color="auto"/>
              <w:right w:val="single" w:sz="4" w:space="0" w:color="auto"/>
            </w:tcBorders>
            <w:vAlign w:val="center"/>
          </w:tcPr>
          <w:p w:rsidR="000C35EE" w:rsidRPr="00CE4346" w:rsidRDefault="000C35EE" w:rsidP="00A92B06">
            <w:pPr>
              <w:jc w:val="right"/>
              <w:rPr>
                <w:color w:val="7030A0"/>
                <w:lang w:val="uk-UA"/>
              </w:rPr>
            </w:pPr>
            <w:r w:rsidRPr="00CB21F3">
              <w:rPr>
                <w:lang w:val="uk-UA"/>
              </w:rPr>
              <w:t>79,1</w:t>
            </w:r>
          </w:p>
        </w:tc>
        <w:tc>
          <w:tcPr>
            <w:tcW w:w="1526" w:type="dxa"/>
            <w:tcBorders>
              <w:top w:val="single" w:sz="4" w:space="0" w:color="auto"/>
              <w:left w:val="nil"/>
              <w:bottom w:val="single" w:sz="4" w:space="0" w:color="auto"/>
              <w:right w:val="single" w:sz="4" w:space="0" w:color="auto"/>
            </w:tcBorders>
            <w:vAlign w:val="center"/>
          </w:tcPr>
          <w:p w:rsidR="000C35EE" w:rsidRPr="0090000E" w:rsidRDefault="000C35EE" w:rsidP="00A92B06">
            <w:pPr>
              <w:jc w:val="right"/>
              <w:rPr>
                <w:lang w:val="uk-UA"/>
              </w:rPr>
            </w:pPr>
            <w:r w:rsidRPr="0090000E">
              <w:rPr>
                <w:lang w:val="uk-UA"/>
              </w:rPr>
              <w:t>+1 286,2</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jc w:val="center"/>
              <w:rPr>
                <w:lang w:val="uk-UA"/>
              </w:rPr>
            </w:pPr>
            <w:r w:rsidRPr="00371273">
              <w:rPr>
                <w:lang w:val="uk-UA"/>
              </w:rPr>
              <w:t>1</w:t>
            </w:r>
            <w:r>
              <w:rPr>
                <w:lang w:val="uk-UA"/>
              </w:rPr>
              <w:t>2</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rPr>
                <w:lang w:val="uk-UA"/>
              </w:rPr>
            </w:pPr>
            <w:r w:rsidRPr="00371273">
              <w:rPr>
                <w:lang w:val="uk-UA"/>
              </w:rPr>
              <w:t>ПКПП «ТЕПЛОКОМУНСЕРВIС»</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CE4346" w:rsidRDefault="000C35EE" w:rsidP="00A92B06">
            <w:pPr>
              <w:jc w:val="right"/>
              <w:rPr>
                <w:lang w:val="uk-UA"/>
              </w:rPr>
            </w:pPr>
            <w:r>
              <w:rPr>
                <w:lang w:val="uk-UA"/>
              </w:rPr>
              <w:t>1 377,6</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CE4346" w:rsidRDefault="000C35EE" w:rsidP="00A92B06">
            <w:pPr>
              <w:jc w:val="right"/>
              <w:rPr>
                <w:lang w:val="uk-UA"/>
              </w:rPr>
            </w:pPr>
            <w:r>
              <w:rPr>
                <w:lang w:val="uk-UA"/>
              </w:rPr>
              <w:t>1 377,6</w:t>
            </w:r>
          </w:p>
        </w:tc>
        <w:tc>
          <w:tcPr>
            <w:tcW w:w="1276" w:type="dxa"/>
            <w:tcBorders>
              <w:top w:val="single" w:sz="4" w:space="0" w:color="auto"/>
              <w:left w:val="nil"/>
              <w:bottom w:val="single" w:sz="4" w:space="0" w:color="auto"/>
              <w:right w:val="single" w:sz="4" w:space="0" w:color="auto"/>
            </w:tcBorders>
            <w:vAlign w:val="center"/>
          </w:tcPr>
          <w:p w:rsidR="000C35EE" w:rsidRPr="00DC085F" w:rsidRDefault="000C35EE" w:rsidP="00A92B06">
            <w:pPr>
              <w:jc w:val="right"/>
              <w:rPr>
                <w:color w:val="7030A0"/>
                <w:lang w:val="uk-UA"/>
              </w:rPr>
            </w:pPr>
            <w:r w:rsidRPr="00CB21F3">
              <w:rPr>
                <w:lang w:val="uk-UA"/>
              </w:rPr>
              <w:t>1 111,0</w:t>
            </w:r>
          </w:p>
        </w:tc>
        <w:tc>
          <w:tcPr>
            <w:tcW w:w="1526" w:type="dxa"/>
            <w:tcBorders>
              <w:top w:val="single" w:sz="4" w:space="0" w:color="auto"/>
              <w:left w:val="nil"/>
              <w:bottom w:val="single" w:sz="4" w:space="0" w:color="auto"/>
              <w:right w:val="single" w:sz="4" w:space="0" w:color="auto"/>
            </w:tcBorders>
            <w:vAlign w:val="center"/>
          </w:tcPr>
          <w:p w:rsidR="000C35EE" w:rsidRPr="0090000E" w:rsidRDefault="000C35EE" w:rsidP="00A92B06">
            <w:pPr>
              <w:jc w:val="right"/>
              <w:rPr>
                <w:lang w:val="uk-UA"/>
              </w:rPr>
            </w:pPr>
            <w:r w:rsidRPr="0090000E">
              <w:rPr>
                <w:lang w:val="uk-UA"/>
              </w:rPr>
              <w:t>+266,6</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jc w:val="center"/>
              <w:rPr>
                <w:lang w:val="uk-UA"/>
              </w:rPr>
            </w:pPr>
            <w:r w:rsidRPr="00371273">
              <w:rPr>
                <w:lang w:val="uk-UA"/>
              </w:rPr>
              <w:t>1</w:t>
            </w:r>
            <w:r>
              <w:rPr>
                <w:lang w:val="uk-UA"/>
              </w:rPr>
              <w:t>3</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rPr>
                <w:lang w:val="uk-UA"/>
              </w:rPr>
            </w:pPr>
            <w:r>
              <w:rPr>
                <w:lang w:val="uk-UA"/>
              </w:rPr>
              <w:t>ТОВ «</w:t>
            </w:r>
            <w:r w:rsidRPr="00371273">
              <w:rPr>
                <w:lang w:val="uk-UA"/>
              </w:rPr>
              <w:t>АТБ-МАРКЕТ</w:t>
            </w:r>
            <w:r>
              <w:rPr>
                <w:lang w:val="uk-UA"/>
              </w:rPr>
              <w:t>»</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CE4346" w:rsidRDefault="000C35EE" w:rsidP="00A92B06">
            <w:pPr>
              <w:jc w:val="right"/>
              <w:rPr>
                <w:lang w:val="uk-UA"/>
              </w:rPr>
            </w:pPr>
            <w:r>
              <w:rPr>
                <w:lang w:val="uk-UA"/>
              </w:rPr>
              <w:t>3 012,4</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CE4346" w:rsidRDefault="000C35EE" w:rsidP="00A92B06">
            <w:pPr>
              <w:jc w:val="right"/>
              <w:rPr>
                <w:lang w:val="uk-UA"/>
              </w:rPr>
            </w:pPr>
            <w:r>
              <w:rPr>
                <w:lang w:val="uk-UA"/>
              </w:rPr>
              <w:t>1 313,7</w:t>
            </w:r>
          </w:p>
        </w:tc>
        <w:tc>
          <w:tcPr>
            <w:tcW w:w="1276" w:type="dxa"/>
            <w:tcBorders>
              <w:top w:val="single" w:sz="4" w:space="0" w:color="auto"/>
              <w:left w:val="nil"/>
              <w:bottom w:val="single" w:sz="4" w:space="0" w:color="auto"/>
              <w:right w:val="single" w:sz="4" w:space="0" w:color="auto"/>
            </w:tcBorders>
            <w:vAlign w:val="center"/>
          </w:tcPr>
          <w:p w:rsidR="000C35EE" w:rsidRPr="00D23DD1" w:rsidRDefault="000C35EE" w:rsidP="00A92B06">
            <w:pPr>
              <w:jc w:val="right"/>
              <w:rPr>
                <w:lang w:val="uk-UA"/>
              </w:rPr>
            </w:pPr>
            <w:r w:rsidRPr="00D23DD1">
              <w:rPr>
                <w:lang w:val="uk-UA"/>
              </w:rPr>
              <w:t>617,0</w:t>
            </w:r>
          </w:p>
        </w:tc>
        <w:tc>
          <w:tcPr>
            <w:tcW w:w="1526" w:type="dxa"/>
            <w:tcBorders>
              <w:top w:val="single" w:sz="4" w:space="0" w:color="auto"/>
              <w:left w:val="nil"/>
              <w:bottom w:val="single" w:sz="4" w:space="0" w:color="auto"/>
              <w:right w:val="single" w:sz="4" w:space="0" w:color="auto"/>
            </w:tcBorders>
            <w:vAlign w:val="center"/>
          </w:tcPr>
          <w:p w:rsidR="000C35EE" w:rsidRPr="00DF65A0" w:rsidRDefault="000C35EE" w:rsidP="00A92B06">
            <w:pPr>
              <w:jc w:val="right"/>
              <w:rPr>
                <w:lang w:val="uk-UA"/>
              </w:rPr>
            </w:pPr>
            <w:r w:rsidRPr="00DF65A0">
              <w:rPr>
                <w:lang w:val="uk-UA"/>
              </w:rPr>
              <w:t>+696,7</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jc w:val="center"/>
              <w:rPr>
                <w:lang w:val="uk-UA"/>
              </w:rPr>
            </w:pPr>
            <w:r w:rsidRPr="00371273">
              <w:rPr>
                <w:lang w:val="uk-UA"/>
              </w:rPr>
              <w:t>1</w:t>
            </w:r>
            <w:r>
              <w:rPr>
                <w:lang w:val="uk-UA"/>
              </w:rPr>
              <w:t>4</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rPr>
                <w:lang w:val="uk-UA"/>
              </w:rPr>
            </w:pPr>
            <w:r w:rsidRPr="00371273">
              <w:rPr>
                <w:lang w:val="uk-UA"/>
              </w:rPr>
              <w:t>ТОВ «Фора»</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CE4346" w:rsidRDefault="000C35EE" w:rsidP="00A92B06">
            <w:pPr>
              <w:jc w:val="right"/>
              <w:rPr>
                <w:lang w:val="uk-UA"/>
              </w:rPr>
            </w:pPr>
            <w:r>
              <w:rPr>
                <w:lang w:val="uk-UA"/>
              </w:rPr>
              <w:t>3 364,2</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CE4346" w:rsidRDefault="000C35EE" w:rsidP="00A92B06">
            <w:pPr>
              <w:jc w:val="right"/>
              <w:rPr>
                <w:lang w:val="uk-UA"/>
              </w:rPr>
            </w:pPr>
            <w:r>
              <w:rPr>
                <w:lang w:val="uk-UA"/>
              </w:rPr>
              <w:t>1 304,0</w:t>
            </w:r>
          </w:p>
        </w:tc>
        <w:tc>
          <w:tcPr>
            <w:tcW w:w="1276" w:type="dxa"/>
            <w:tcBorders>
              <w:top w:val="single" w:sz="4" w:space="0" w:color="auto"/>
              <w:left w:val="nil"/>
              <w:bottom w:val="single" w:sz="4" w:space="0" w:color="auto"/>
              <w:right w:val="single" w:sz="4" w:space="0" w:color="auto"/>
            </w:tcBorders>
            <w:vAlign w:val="center"/>
          </w:tcPr>
          <w:p w:rsidR="000C35EE" w:rsidRPr="00D23DD1" w:rsidRDefault="000C35EE" w:rsidP="00A92B06">
            <w:pPr>
              <w:jc w:val="right"/>
              <w:rPr>
                <w:lang w:val="uk-UA"/>
              </w:rPr>
            </w:pPr>
            <w:r w:rsidRPr="00D23DD1">
              <w:rPr>
                <w:lang w:val="uk-UA"/>
              </w:rPr>
              <w:t>628,3</w:t>
            </w:r>
          </w:p>
        </w:tc>
        <w:tc>
          <w:tcPr>
            <w:tcW w:w="1526" w:type="dxa"/>
            <w:tcBorders>
              <w:top w:val="single" w:sz="4" w:space="0" w:color="auto"/>
              <w:left w:val="nil"/>
              <w:bottom w:val="single" w:sz="4" w:space="0" w:color="auto"/>
              <w:right w:val="single" w:sz="4" w:space="0" w:color="auto"/>
            </w:tcBorders>
            <w:vAlign w:val="center"/>
          </w:tcPr>
          <w:p w:rsidR="000C35EE" w:rsidRPr="00DF65A0" w:rsidRDefault="000C35EE" w:rsidP="00A92B06">
            <w:pPr>
              <w:jc w:val="right"/>
              <w:rPr>
                <w:lang w:val="uk-UA"/>
              </w:rPr>
            </w:pPr>
            <w:r w:rsidRPr="00DF65A0">
              <w:rPr>
                <w:lang w:val="uk-UA"/>
              </w:rPr>
              <w:t>+675,7</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C35EE" w:rsidRPr="00371273" w:rsidRDefault="000C35EE" w:rsidP="00A92B06">
            <w:pPr>
              <w:jc w:val="center"/>
              <w:rPr>
                <w:color w:val="002060"/>
                <w:lang w:val="uk-UA"/>
              </w:rPr>
            </w:pPr>
            <w:r w:rsidRPr="00371273">
              <w:rPr>
                <w:lang w:val="uk-UA"/>
              </w:rPr>
              <w:t>1</w:t>
            </w:r>
            <w:r>
              <w:rPr>
                <w:lang w:val="uk-UA"/>
              </w:rPr>
              <w:t>5</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371273" w:rsidRDefault="000C35EE" w:rsidP="00A92B06">
            <w:pPr>
              <w:rPr>
                <w:color w:val="002060"/>
                <w:lang w:val="uk-UA"/>
              </w:rPr>
            </w:pPr>
            <w:r w:rsidRPr="00371273">
              <w:rPr>
                <w:lang w:val="uk-UA"/>
              </w:rPr>
              <w:t>ТОВ «Комплекс Агромарс»</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CE4346" w:rsidRDefault="000C35EE" w:rsidP="00A92B06">
            <w:pPr>
              <w:jc w:val="right"/>
              <w:rPr>
                <w:lang w:val="uk-UA"/>
              </w:rPr>
            </w:pPr>
            <w:r w:rsidRPr="00CE4346">
              <w:rPr>
                <w:lang w:val="uk-UA"/>
              </w:rPr>
              <w:t>1 415,7</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CE4346" w:rsidRDefault="000C35EE" w:rsidP="00A92B06">
            <w:pPr>
              <w:jc w:val="right"/>
              <w:rPr>
                <w:lang w:val="uk-UA"/>
              </w:rPr>
            </w:pPr>
            <w:r w:rsidRPr="00CE4346">
              <w:rPr>
                <w:lang w:val="uk-UA"/>
              </w:rPr>
              <w:t>1 296,4</w:t>
            </w:r>
          </w:p>
        </w:tc>
        <w:tc>
          <w:tcPr>
            <w:tcW w:w="1276" w:type="dxa"/>
            <w:tcBorders>
              <w:top w:val="single" w:sz="4" w:space="0" w:color="auto"/>
              <w:left w:val="nil"/>
              <w:bottom w:val="single" w:sz="4" w:space="0" w:color="auto"/>
              <w:right w:val="single" w:sz="4" w:space="0" w:color="auto"/>
            </w:tcBorders>
            <w:vAlign w:val="center"/>
          </w:tcPr>
          <w:p w:rsidR="000C35EE" w:rsidRPr="00D23DD1" w:rsidRDefault="000C35EE" w:rsidP="00A92B06">
            <w:pPr>
              <w:jc w:val="right"/>
              <w:rPr>
                <w:lang w:val="uk-UA"/>
              </w:rPr>
            </w:pPr>
            <w:r w:rsidRPr="00D23DD1">
              <w:rPr>
                <w:lang w:val="uk-UA"/>
              </w:rPr>
              <w:t>11 093,3</w:t>
            </w:r>
          </w:p>
        </w:tc>
        <w:tc>
          <w:tcPr>
            <w:tcW w:w="1526" w:type="dxa"/>
            <w:tcBorders>
              <w:top w:val="single" w:sz="4" w:space="0" w:color="auto"/>
              <w:left w:val="nil"/>
              <w:bottom w:val="single" w:sz="4" w:space="0" w:color="auto"/>
              <w:right w:val="single" w:sz="4" w:space="0" w:color="auto"/>
            </w:tcBorders>
            <w:vAlign w:val="center"/>
          </w:tcPr>
          <w:p w:rsidR="000C35EE" w:rsidRPr="0062161B" w:rsidRDefault="000C35EE" w:rsidP="00A92B06">
            <w:pPr>
              <w:jc w:val="right"/>
              <w:rPr>
                <w:b/>
                <w:color w:val="7030A0"/>
                <w:lang w:val="uk-UA"/>
              </w:rPr>
            </w:pPr>
            <w:r w:rsidRPr="0062161B">
              <w:rPr>
                <w:b/>
                <w:lang w:val="uk-UA"/>
              </w:rPr>
              <w:t>-9 796,9</w:t>
            </w:r>
          </w:p>
        </w:tc>
      </w:tr>
      <w:tr w:rsidR="000C35EE" w:rsidRPr="00CE4346"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C35EE" w:rsidRPr="00CE4346" w:rsidRDefault="000C35EE" w:rsidP="00A92B06">
            <w:pPr>
              <w:jc w:val="center"/>
              <w:rPr>
                <w:lang w:val="uk-UA"/>
              </w:rPr>
            </w:pPr>
            <w:r w:rsidRPr="00CE4346">
              <w:rPr>
                <w:lang w:val="uk-UA"/>
              </w:rPr>
              <w:t>16</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CE4346" w:rsidRDefault="000C35EE" w:rsidP="00A92B06">
            <w:pPr>
              <w:rPr>
                <w:lang w:val="uk-UA"/>
              </w:rPr>
            </w:pPr>
            <w:r w:rsidRPr="00CE4346">
              <w:rPr>
                <w:lang w:val="uk-UA"/>
              </w:rPr>
              <w:t>ТОВ</w:t>
            </w:r>
            <w:r>
              <w:rPr>
                <w:lang w:val="uk-UA"/>
              </w:rPr>
              <w:t xml:space="preserve"> «</w:t>
            </w:r>
            <w:r w:rsidRPr="00CE4346">
              <w:rPr>
                <w:lang w:val="uk-UA"/>
              </w:rPr>
              <w:t>Логістик Юкрейн</w:t>
            </w:r>
            <w:r>
              <w:rPr>
                <w:lang w:val="uk-UA"/>
              </w:rPr>
              <w:t>»</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CE4346" w:rsidRDefault="000C35EE" w:rsidP="00A92B06">
            <w:pPr>
              <w:jc w:val="right"/>
              <w:rPr>
                <w:lang w:val="uk-UA"/>
              </w:rPr>
            </w:pPr>
            <w:r w:rsidRPr="00CE4346">
              <w:rPr>
                <w:lang w:val="uk-UA"/>
              </w:rPr>
              <w:t>1 182,9</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CE4346" w:rsidRDefault="000C35EE" w:rsidP="00A92B06">
            <w:pPr>
              <w:jc w:val="right"/>
              <w:rPr>
                <w:lang w:val="uk-UA"/>
              </w:rPr>
            </w:pPr>
            <w:r w:rsidRPr="00CE4346">
              <w:rPr>
                <w:lang w:val="uk-UA"/>
              </w:rPr>
              <w:t>1 182,9</w:t>
            </w:r>
          </w:p>
        </w:tc>
        <w:tc>
          <w:tcPr>
            <w:tcW w:w="1276" w:type="dxa"/>
            <w:tcBorders>
              <w:top w:val="single" w:sz="4" w:space="0" w:color="auto"/>
              <w:left w:val="nil"/>
              <w:bottom w:val="single" w:sz="4" w:space="0" w:color="auto"/>
              <w:right w:val="single" w:sz="4" w:space="0" w:color="auto"/>
            </w:tcBorders>
            <w:vAlign w:val="center"/>
          </w:tcPr>
          <w:p w:rsidR="000C35EE" w:rsidRPr="00CE4346" w:rsidRDefault="000C35EE" w:rsidP="00A92B06">
            <w:pPr>
              <w:jc w:val="right"/>
              <w:rPr>
                <w:lang w:val="uk-UA"/>
              </w:rPr>
            </w:pPr>
            <w:r w:rsidRPr="00CE4346">
              <w:rPr>
                <w:lang w:val="uk-UA"/>
              </w:rPr>
              <w:t>0,0</w:t>
            </w:r>
          </w:p>
        </w:tc>
        <w:tc>
          <w:tcPr>
            <w:tcW w:w="1526" w:type="dxa"/>
            <w:tcBorders>
              <w:top w:val="single" w:sz="4" w:space="0" w:color="auto"/>
              <w:left w:val="nil"/>
              <w:bottom w:val="single" w:sz="4" w:space="0" w:color="auto"/>
              <w:right w:val="single" w:sz="4" w:space="0" w:color="auto"/>
            </w:tcBorders>
            <w:vAlign w:val="center"/>
          </w:tcPr>
          <w:p w:rsidR="000C35EE" w:rsidRPr="00CE4346" w:rsidRDefault="000C35EE" w:rsidP="00A92B06">
            <w:pPr>
              <w:jc w:val="right"/>
              <w:rPr>
                <w:lang w:val="uk-UA"/>
              </w:rPr>
            </w:pPr>
            <w:r w:rsidRPr="00CE4346">
              <w:rPr>
                <w:lang w:val="uk-UA"/>
              </w:rPr>
              <w:t>+1 182,9</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jc w:val="center"/>
              <w:rPr>
                <w:lang w:val="uk-UA"/>
              </w:rPr>
            </w:pPr>
            <w:r w:rsidRPr="00371273">
              <w:rPr>
                <w:lang w:val="uk-UA"/>
              </w:rPr>
              <w:t>1</w:t>
            </w:r>
            <w:r>
              <w:rPr>
                <w:lang w:val="uk-UA"/>
              </w:rPr>
              <w:t>7</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371273" w:rsidRDefault="000C35EE" w:rsidP="00A92B06">
            <w:pPr>
              <w:rPr>
                <w:lang w:val="uk-UA"/>
              </w:rPr>
            </w:pPr>
            <w:r w:rsidRPr="00371273">
              <w:rPr>
                <w:lang w:val="uk-UA"/>
              </w:rPr>
              <w:t>ТОВ «Техпромсервiс ЛТД»</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DE063D" w:rsidRDefault="000C35EE" w:rsidP="00A92B06">
            <w:pPr>
              <w:jc w:val="right"/>
              <w:rPr>
                <w:lang w:val="uk-UA"/>
              </w:rPr>
            </w:pPr>
            <w:r w:rsidRPr="00DE063D">
              <w:rPr>
                <w:lang w:val="uk-UA"/>
              </w:rPr>
              <w:t>1 362,7</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C35EE" w:rsidRPr="00DE063D" w:rsidRDefault="000C35EE" w:rsidP="00A92B06">
            <w:pPr>
              <w:jc w:val="right"/>
              <w:rPr>
                <w:lang w:val="uk-UA"/>
              </w:rPr>
            </w:pPr>
            <w:r w:rsidRPr="00DE063D">
              <w:rPr>
                <w:lang w:val="uk-UA"/>
              </w:rPr>
              <w:t>1 154,0</w:t>
            </w:r>
          </w:p>
        </w:tc>
        <w:tc>
          <w:tcPr>
            <w:tcW w:w="1276" w:type="dxa"/>
            <w:tcBorders>
              <w:top w:val="single" w:sz="4" w:space="0" w:color="auto"/>
              <w:left w:val="nil"/>
              <w:bottom w:val="single" w:sz="4" w:space="0" w:color="auto"/>
              <w:right w:val="single" w:sz="4" w:space="0" w:color="auto"/>
            </w:tcBorders>
            <w:vAlign w:val="center"/>
          </w:tcPr>
          <w:p w:rsidR="000C35EE" w:rsidRPr="00E771A9" w:rsidRDefault="000C35EE" w:rsidP="00A92B06">
            <w:pPr>
              <w:jc w:val="right"/>
              <w:rPr>
                <w:lang w:val="uk-UA"/>
              </w:rPr>
            </w:pPr>
            <w:r w:rsidRPr="00E771A9">
              <w:rPr>
                <w:lang w:val="uk-UA"/>
              </w:rPr>
              <w:t>891,5</w:t>
            </w:r>
          </w:p>
        </w:tc>
        <w:tc>
          <w:tcPr>
            <w:tcW w:w="1526" w:type="dxa"/>
            <w:tcBorders>
              <w:top w:val="single" w:sz="4" w:space="0" w:color="auto"/>
              <w:left w:val="nil"/>
              <w:bottom w:val="single" w:sz="4" w:space="0" w:color="auto"/>
              <w:right w:val="single" w:sz="4" w:space="0" w:color="auto"/>
            </w:tcBorders>
            <w:vAlign w:val="center"/>
            <w:hideMark/>
          </w:tcPr>
          <w:p w:rsidR="000C35EE" w:rsidRPr="00E771A9" w:rsidRDefault="000C35EE" w:rsidP="00A92B06">
            <w:pPr>
              <w:jc w:val="right"/>
              <w:rPr>
                <w:lang w:val="uk-UA"/>
              </w:rPr>
            </w:pPr>
            <w:r w:rsidRPr="00E771A9">
              <w:rPr>
                <w:lang w:val="uk-UA"/>
              </w:rPr>
              <w:t>+262,5</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C35EE" w:rsidRPr="00A1482A" w:rsidRDefault="000C35EE" w:rsidP="00A92B06">
            <w:pPr>
              <w:jc w:val="center"/>
              <w:rPr>
                <w:lang w:val="uk-UA"/>
              </w:rPr>
            </w:pPr>
            <w:r w:rsidRPr="00371273">
              <w:rPr>
                <w:lang w:val="en-US"/>
              </w:rPr>
              <w:t>1</w:t>
            </w:r>
            <w:r>
              <w:rPr>
                <w:lang w:val="uk-UA"/>
              </w:rPr>
              <w:t>8</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371273" w:rsidRDefault="000C35EE" w:rsidP="00A92B06">
            <w:pPr>
              <w:rPr>
                <w:lang w:val="uk-UA"/>
              </w:rPr>
            </w:pPr>
            <w:r>
              <w:rPr>
                <w:lang w:val="uk-UA"/>
              </w:rPr>
              <w:t>ТОВ «</w:t>
            </w:r>
            <w:r w:rsidRPr="00371273">
              <w:rPr>
                <w:lang w:val="uk-UA"/>
              </w:rPr>
              <w:t>ЮТЕМ-ЗМК</w:t>
            </w:r>
            <w:r>
              <w:rPr>
                <w:lang w:val="uk-UA"/>
              </w:rPr>
              <w:t>»</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A1482A" w:rsidRDefault="000C35EE" w:rsidP="00A92B06">
            <w:pPr>
              <w:jc w:val="right"/>
              <w:rPr>
                <w:lang w:val="uk-UA"/>
              </w:rPr>
            </w:pPr>
            <w:r w:rsidRPr="00A1482A">
              <w:rPr>
                <w:lang w:val="uk-UA"/>
              </w:rPr>
              <w:t>1 113,9</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A1482A" w:rsidRDefault="000C35EE" w:rsidP="00A92B06">
            <w:pPr>
              <w:jc w:val="right"/>
              <w:rPr>
                <w:lang w:val="uk-UA"/>
              </w:rPr>
            </w:pPr>
            <w:r w:rsidRPr="00A1482A">
              <w:rPr>
                <w:lang w:val="uk-UA"/>
              </w:rPr>
              <w:t>1 113,7</w:t>
            </w:r>
          </w:p>
        </w:tc>
        <w:tc>
          <w:tcPr>
            <w:tcW w:w="1276" w:type="dxa"/>
            <w:tcBorders>
              <w:top w:val="single" w:sz="4" w:space="0" w:color="auto"/>
              <w:left w:val="nil"/>
              <w:bottom w:val="single" w:sz="4" w:space="0" w:color="auto"/>
              <w:right w:val="single" w:sz="4" w:space="0" w:color="auto"/>
            </w:tcBorders>
            <w:vAlign w:val="center"/>
          </w:tcPr>
          <w:p w:rsidR="000C35EE" w:rsidRPr="00E771A9" w:rsidRDefault="000C35EE" w:rsidP="00A92B06">
            <w:pPr>
              <w:jc w:val="right"/>
              <w:rPr>
                <w:lang w:val="uk-UA"/>
              </w:rPr>
            </w:pPr>
            <w:r w:rsidRPr="00E771A9">
              <w:rPr>
                <w:lang w:val="uk-UA"/>
              </w:rPr>
              <w:t>870,3</w:t>
            </w:r>
          </w:p>
        </w:tc>
        <w:tc>
          <w:tcPr>
            <w:tcW w:w="1526" w:type="dxa"/>
            <w:tcBorders>
              <w:top w:val="single" w:sz="4" w:space="0" w:color="auto"/>
              <w:left w:val="nil"/>
              <w:bottom w:val="single" w:sz="4" w:space="0" w:color="auto"/>
              <w:right w:val="single" w:sz="4" w:space="0" w:color="auto"/>
            </w:tcBorders>
            <w:vAlign w:val="center"/>
          </w:tcPr>
          <w:p w:rsidR="000C35EE" w:rsidRPr="00E771A9" w:rsidRDefault="000C35EE" w:rsidP="00A92B06">
            <w:pPr>
              <w:jc w:val="right"/>
              <w:rPr>
                <w:lang w:val="uk-UA"/>
              </w:rPr>
            </w:pPr>
            <w:r w:rsidRPr="00E771A9">
              <w:rPr>
                <w:lang w:val="uk-UA"/>
              </w:rPr>
              <w:t>+243,4</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C35EE" w:rsidRPr="00B10B0F" w:rsidRDefault="000C35EE" w:rsidP="00A92B06">
            <w:pPr>
              <w:jc w:val="center"/>
              <w:rPr>
                <w:lang w:val="uk-UA"/>
              </w:rPr>
            </w:pPr>
            <w:r>
              <w:rPr>
                <w:lang w:val="uk-UA"/>
              </w:rPr>
              <w:t>19</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371273" w:rsidRDefault="000C35EE" w:rsidP="00A92B06">
            <w:pPr>
              <w:rPr>
                <w:lang w:val="uk-UA"/>
              </w:rPr>
            </w:pPr>
            <w:r w:rsidRPr="00371273">
              <w:rPr>
                <w:lang w:val="uk-UA"/>
              </w:rPr>
              <w:t xml:space="preserve">ДП </w:t>
            </w:r>
            <w:r>
              <w:rPr>
                <w:lang w:val="uk-UA"/>
              </w:rPr>
              <w:t>«</w:t>
            </w:r>
            <w:r w:rsidRPr="00371273">
              <w:rPr>
                <w:lang w:val="uk-UA"/>
              </w:rPr>
              <w:t>Хольмер-</w:t>
            </w:r>
            <w:r>
              <w:rPr>
                <w:lang w:val="uk-UA"/>
              </w:rPr>
              <w:t>Україна»</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B10B0F" w:rsidRDefault="000C35EE" w:rsidP="00A92B06">
            <w:pPr>
              <w:jc w:val="right"/>
              <w:rPr>
                <w:lang w:val="uk-UA"/>
              </w:rPr>
            </w:pPr>
            <w:r>
              <w:rPr>
                <w:lang w:val="uk-UA"/>
              </w:rPr>
              <w:t>948,1</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B10B0F" w:rsidRDefault="000C35EE" w:rsidP="00A92B06">
            <w:pPr>
              <w:jc w:val="right"/>
              <w:rPr>
                <w:lang w:val="uk-UA"/>
              </w:rPr>
            </w:pPr>
            <w:r>
              <w:rPr>
                <w:lang w:val="uk-UA"/>
              </w:rPr>
              <w:t>948,1</w:t>
            </w:r>
          </w:p>
        </w:tc>
        <w:tc>
          <w:tcPr>
            <w:tcW w:w="1276" w:type="dxa"/>
            <w:tcBorders>
              <w:top w:val="single" w:sz="4" w:space="0" w:color="auto"/>
              <w:left w:val="nil"/>
              <w:bottom w:val="single" w:sz="4" w:space="0" w:color="auto"/>
              <w:right w:val="single" w:sz="4" w:space="0" w:color="auto"/>
            </w:tcBorders>
            <w:vAlign w:val="center"/>
          </w:tcPr>
          <w:p w:rsidR="000C35EE" w:rsidRPr="002668ED" w:rsidRDefault="000C35EE" w:rsidP="00A92B06">
            <w:pPr>
              <w:jc w:val="right"/>
              <w:rPr>
                <w:lang w:val="uk-UA"/>
              </w:rPr>
            </w:pPr>
            <w:r w:rsidRPr="002668ED">
              <w:rPr>
                <w:lang w:val="uk-UA"/>
              </w:rPr>
              <w:t>757,2</w:t>
            </w:r>
          </w:p>
        </w:tc>
        <w:tc>
          <w:tcPr>
            <w:tcW w:w="1526" w:type="dxa"/>
            <w:tcBorders>
              <w:top w:val="single" w:sz="4" w:space="0" w:color="auto"/>
              <w:left w:val="nil"/>
              <w:bottom w:val="single" w:sz="4" w:space="0" w:color="auto"/>
              <w:right w:val="single" w:sz="4" w:space="0" w:color="auto"/>
            </w:tcBorders>
            <w:vAlign w:val="center"/>
          </w:tcPr>
          <w:p w:rsidR="000C35EE" w:rsidRPr="002668ED" w:rsidRDefault="000C35EE" w:rsidP="00A92B06">
            <w:pPr>
              <w:jc w:val="right"/>
              <w:rPr>
                <w:lang w:val="uk-UA"/>
              </w:rPr>
            </w:pPr>
            <w:r w:rsidRPr="002668ED">
              <w:rPr>
                <w:lang w:val="uk-UA"/>
              </w:rPr>
              <w:t>+190,9</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C35EE" w:rsidRPr="000D6728" w:rsidRDefault="000C35EE" w:rsidP="00A92B06">
            <w:pPr>
              <w:jc w:val="center"/>
              <w:rPr>
                <w:lang w:val="uk-UA"/>
              </w:rPr>
            </w:pPr>
            <w:r>
              <w:rPr>
                <w:lang w:val="uk-UA"/>
              </w:rPr>
              <w:t>20</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371273" w:rsidRDefault="000C35EE" w:rsidP="00A92B06">
            <w:pPr>
              <w:rPr>
                <w:lang w:val="uk-UA"/>
              </w:rPr>
            </w:pPr>
            <w:r w:rsidRPr="00371273">
              <w:rPr>
                <w:lang w:val="uk-UA"/>
              </w:rPr>
              <w:t xml:space="preserve">ТОВ </w:t>
            </w:r>
            <w:r>
              <w:rPr>
                <w:lang w:val="uk-UA"/>
              </w:rPr>
              <w:t>«Артіль»</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324850" w:rsidRDefault="000C35EE" w:rsidP="00A92B06">
            <w:pPr>
              <w:jc w:val="right"/>
              <w:rPr>
                <w:lang w:val="uk-UA"/>
              </w:rPr>
            </w:pPr>
            <w:r w:rsidRPr="00324850">
              <w:rPr>
                <w:lang w:val="uk-UA"/>
              </w:rPr>
              <w:t>955,1</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324850" w:rsidRDefault="000C35EE" w:rsidP="00A92B06">
            <w:pPr>
              <w:jc w:val="right"/>
              <w:rPr>
                <w:lang w:val="uk-UA"/>
              </w:rPr>
            </w:pPr>
            <w:r w:rsidRPr="00324850">
              <w:rPr>
                <w:lang w:val="uk-UA"/>
              </w:rPr>
              <w:t>886,3</w:t>
            </w:r>
          </w:p>
        </w:tc>
        <w:tc>
          <w:tcPr>
            <w:tcW w:w="1276" w:type="dxa"/>
            <w:tcBorders>
              <w:top w:val="single" w:sz="4" w:space="0" w:color="auto"/>
              <w:left w:val="nil"/>
              <w:bottom w:val="single" w:sz="4" w:space="0" w:color="auto"/>
              <w:right w:val="single" w:sz="4" w:space="0" w:color="auto"/>
            </w:tcBorders>
            <w:vAlign w:val="center"/>
          </w:tcPr>
          <w:p w:rsidR="000C35EE" w:rsidRPr="00324850" w:rsidRDefault="000C35EE" w:rsidP="00A92B06">
            <w:pPr>
              <w:jc w:val="right"/>
              <w:rPr>
                <w:lang w:val="uk-UA"/>
              </w:rPr>
            </w:pPr>
            <w:r w:rsidRPr="00324850">
              <w:rPr>
                <w:lang w:val="uk-UA"/>
              </w:rPr>
              <w:t>0,0</w:t>
            </w:r>
          </w:p>
        </w:tc>
        <w:tc>
          <w:tcPr>
            <w:tcW w:w="1526" w:type="dxa"/>
            <w:tcBorders>
              <w:top w:val="single" w:sz="4" w:space="0" w:color="auto"/>
              <w:left w:val="nil"/>
              <w:bottom w:val="single" w:sz="4" w:space="0" w:color="auto"/>
              <w:right w:val="single" w:sz="4" w:space="0" w:color="auto"/>
            </w:tcBorders>
            <w:vAlign w:val="center"/>
          </w:tcPr>
          <w:p w:rsidR="000C35EE" w:rsidRPr="00324850" w:rsidRDefault="000C35EE" w:rsidP="00A92B06">
            <w:pPr>
              <w:jc w:val="right"/>
              <w:rPr>
                <w:lang w:val="uk-UA"/>
              </w:rPr>
            </w:pPr>
            <w:r w:rsidRPr="00324850">
              <w:rPr>
                <w:lang w:val="uk-UA"/>
              </w:rPr>
              <w:t>+886,3</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C35EE" w:rsidRPr="00371273" w:rsidRDefault="000C35EE" w:rsidP="00A92B06">
            <w:pPr>
              <w:jc w:val="center"/>
              <w:rPr>
                <w:lang w:val="en-US"/>
              </w:rPr>
            </w:pPr>
            <w:r w:rsidRPr="00371273">
              <w:rPr>
                <w:lang w:val="en-US"/>
              </w:rPr>
              <w:t>21</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371273" w:rsidRDefault="000C35EE" w:rsidP="00A92B06">
            <w:pPr>
              <w:rPr>
                <w:lang w:val="uk-UA"/>
              </w:rPr>
            </w:pPr>
            <w:r w:rsidRPr="00371273">
              <w:rPr>
                <w:lang w:val="uk-UA"/>
              </w:rPr>
              <w:t xml:space="preserve">ТОВ </w:t>
            </w:r>
            <w:r>
              <w:rPr>
                <w:lang w:val="uk-UA"/>
              </w:rPr>
              <w:t>«</w:t>
            </w:r>
            <w:r w:rsidRPr="00371273">
              <w:rPr>
                <w:lang w:val="uk-UA"/>
              </w:rPr>
              <w:t>ФНДЦ АЛЬЯНС КРАСИ</w:t>
            </w:r>
            <w:r>
              <w:rPr>
                <w:lang w:val="uk-UA"/>
              </w:rPr>
              <w:t>»</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324850" w:rsidRDefault="000C35EE" w:rsidP="00A92B06">
            <w:pPr>
              <w:jc w:val="right"/>
              <w:rPr>
                <w:lang w:val="uk-UA"/>
              </w:rPr>
            </w:pPr>
            <w:r w:rsidRPr="00324850">
              <w:rPr>
                <w:lang w:val="uk-UA"/>
              </w:rPr>
              <w:t>880,7</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324850" w:rsidRDefault="000C35EE" w:rsidP="00A92B06">
            <w:pPr>
              <w:jc w:val="right"/>
              <w:rPr>
                <w:lang w:val="uk-UA"/>
              </w:rPr>
            </w:pPr>
            <w:r w:rsidRPr="00324850">
              <w:rPr>
                <w:lang w:val="uk-UA"/>
              </w:rPr>
              <w:t>855,7</w:t>
            </w:r>
          </w:p>
        </w:tc>
        <w:tc>
          <w:tcPr>
            <w:tcW w:w="1276" w:type="dxa"/>
            <w:tcBorders>
              <w:top w:val="single" w:sz="4" w:space="0" w:color="auto"/>
              <w:left w:val="nil"/>
              <w:bottom w:val="single" w:sz="4" w:space="0" w:color="auto"/>
              <w:right w:val="single" w:sz="4" w:space="0" w:color="auto"/>
            </w:tcBorders>
            <w:vAlign w:val="center"/>
          </w:tcPr>
          <w:p w:rsidR="000C35EE" w:rsidRPr="00324850" w:rsidRDefault="000C35EE" w:rsidP="00A92B06">
            <w:pPr>
              <w:jc w:val="right"/>
              <w:rPr>
                <w:lang w:val="uk-UA"/>
              </w:rPr>
            </w:pPr>
            <w:r w:rsidRPr="00324850">
              <w:rPr>
                <w:lang w:val="uk-UA"/>
              </w:rPr>
              <w:t>0,0</w:t>
            </w:r>
          </w:p>
        </w:tc>
        <w:tc>
          <w:tcPr>
            <w:tcW w:w="1526" w:type="dxa"/>
            <w:tcBorders>
              <w:top w:val="single" w:sz="4" w:space="0" w:color="auto"/>
              <w:left w:val="nil"/>
              <w:bottom w:val="single" w:sz="4" w:space="0" w:color="auto"/>
              <w:right w:val="single" w:sz="4" w:space="0" w:color="auto"/>
            </w:tcBorders>
            <w:vAlign w:val="center"/>
          </w:tcPr>
          <w:p w:rsidR="000C35EE" w:rsidRPr="00324850" w:rsidRDefault="000C35EE" w:rsidP="00A92B06">
            <w:pPr>
              <w:jc w:val="right"/>
              <w:rPr>
                <w:lang w:val="uk-UA"/>
              </w:rPr>
            </w:pPr>
            <w:r w:rsidRPr="00324850">
              <w:rPr>
                <w:lang w:val="uk-UA"/>
              </w:rPr>
              <w:t>+855,6</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C35EE" w:rsidRPr="00CE1562" w:rsidRDefault="000C35EE" w:rsidP="00A92B06">
            <w:pPr>
              <w:jc w:val="center"/>
              <w:rPr>
                <w:lang w:val="uk-UA"/>
              </w:rPr>
            </w:pPr>
            <w:r>
              <w:rPr>
                <w:lang w:val="uk-UA"/>
              </w:rPr>
              <w:t>22</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371273" w:rsidRDefault="000C35EE" w:rsidP="00A92B06">
            <w:pPr>
              <w:rPr>
                <w:lang w:val="uk-UA"/>
              </w:rPr>
            </w:pPr>
            <w:r w:rsidRPr="00CE1562">
              <w:rPr>
                <w:lang w:val="uk-UA"/>
              </w:rPr>
              <w:t xml:space="preserve">АТ </w:t>
            </w:r>
            <w:r>
              <w:rPr>
                <w:lang w:val="uk-UA"/>
              </w:rPr>
              <w:t>«</w:t>
            </w:r>
            <w:r w:rsidRPr="00CE1562">
              <w:rPr>
                <w:lang w:val="uk-UA"/>
              </w:rPr>
              <w:t>Українська залізниця</w:t>
            </w:r>
            <w:r>
              <w:rPr>
                <w:lang w:val="uk-UA"/>
              </w:rPr>
              <w:t>»</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CE1562" w:rsidRDefault="000C35EE" w:rsidP="00A92B06">
            <w:pPr>
              <w:jc w:val="right"/>
              <w:rPr>
                <w:lang w:val="uk-UA"/>
              </w:rPr>
            </w:pPr>
            <w:r w:rsidRPr="00CE1562">
              <w:rPr>
                <w:lang w:val="uk-UA"/>
              </w:rPr>
              <w:t>6 983,6</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CE1562" w:rsidRDefault="000C35EE" w:rsidP="00A92B06">
            <w:pPr>
              <w:jc w:val="right"/>
              <w:rPr>
                <w:lang w:val="uk-UA"/>
              </w:rPr>
            </w:pPr>
            <w:r w:rsidRPr="00CE1562">
              <w:rPr>
                <w:lang w:val="uk-UA"/>
              </w:rPr>
              <w:t>751,6</w:t>
            </w:r>
          </w:p>
        </w:tc>
        <w:tc>
          <w:tcPr>
            <w:tcW w:w="1276" w:type="dxa"/>
            <w:tcBorders>
              <w:top w:val="single" w:sz="4" w:space="0" w:color="auto"/>
              <w:left w:val="nil"/>
              <w:bottom w:val="single" w:sz="4" w:space="0" w:color="auto"/>
              <w:right w:val="single" w:sz="4" w:space="0" w:color="auto"/>
            </w:tcBorders>
            <w:vAlign w:val="center"/>
          </w:tcPr>
          <w:p w:rsidR="000C35EE" w:rsidRPr="00CE1562" w:rsidRDefault="000C35EE" w:rsidP="00A92B06">
            <w:pPr>
              <w:jc w:val="right"/>
              <w:rPr>
                <w:lang w:val="uk-UA"/>
              </w:rPr>
            </w:pPr>
            <w:r w:rsidRPr="00CE1562">
              <w:rPr>
                <w:lang w:val="uk-UA"/>
              </w:rPr>
              <w:t>191,9</w:t>
            </w:r>
          </w:p>
        </w:tc>
        <w:tc>
          <w:tcPr>
            <w:tcW w:w="1526" w:type="dxa"/>
            <w:tcBorders>
              <w:top w:val="single" w:sz="4" w:space="0" w:color="auto"/>
              <w:left w:val="nil"/>
              <w:bottom w:val="single" w:sz="4" w:space="0" w:color="auto"/>
              <w:right w:val="single" w:sz="4" w:space="0" w:color="auto"/>
            </w:tcBorders>
            <w:vAlign w:val="center"/>
          </w:tcPr>
          <w:p w:rsidR="000C35EE" w:rsidRPr="00CE1562" w:rsidRDefault="000C35EE" w:rsidP="00A92B06">
            <w:pPr>
              <w:jc w:val="right"/>
              <w:rPr>
                <w:lang w:val="uk-UA"/>
              </w:rPr>
            </w:pPr>
            <w:r>
              <w:rPr>
                <w:lang w:val="uk-UA"/>
              </w:rPr>
              <w:t>+</w:t>
            </w:r>
            <w:r w:rsidRPr="00CE1562">
              <w:rPr>
                <w:lang w:val="uk-UA"/>
              </w:rPr>
              <w:t>559,7</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C35EE" w:rsidRPr="00CE1562" w:rsidRDefault="000C35EE" w:rsidP="00A92B06">
            <w:pPr>
              <w:jc w:val="center"/>
              <w:rPr>
                <w:lang w:val="uk-UA"/>
              </w:rPr>
            </w:pPr>
            <w:r w:rsidRPr="00CE1562">
              <w:rPr>
                <w:lang w:val="uk-UA"/>
              </w:rPr>
              <w:t>23</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371273" w:rsidRDefault="000C35EE" w:rsidP="00A92B06">
            <w:pPr>
              <w:rPr>
                <w:lang w:val="uk-UA"/>
              </w:rPr>
            </w:pPr>
            <w:r w:rsidRPr="00371273">
              <w:rPr>
                <w:lang w:val="uk-UA"/>
              </w:rPr>
              <w:t>Український гуманітарний інститут</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CE1562" w:rsidRDefault="000C35EE" w:rsidP="00A92B06">
            <w:pPr>
              <w:jc w:val="right"/>
              <w:rPr>
                <w:lang w:val="uk-UA"/>
              </w:rPr>
            </w:pPr>
            <w:r>
              <w:rPr>
                <w:lang w:val="uk-UA"/>
              </w:rPr>
              <w:t>776,4</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CE1562" w:rsidRDefault="000C35EE" w:rsidP="00A92B06">
            <w:pPr>
              <w:jc w:val="right"/>
              <w:rPr>
                <w:lang w:val="uk-UA"/>
              </w:rPr>
            </w:pPr>
            <w:r>
              <w:rPr>
                <w:lang w:val="uk-UA"/>
              </w:rPr>
              <w:t>722,4</w:t>
            </w:r>
          </w:p>
        </w:tc>
        <w:tc>
          <w:tcPr>
            <w:tcW w:w="1276" w:type="dxa"/>
            <w:tcBorders>
              <w:top w:val="single" w:sz="4" w:space="0" w:color="auto"/>
              <w:left w:val="nil"/>
              <w:bottom w:val="single" w:sz="4" w:space="0" w:color="auto"/>
              <w:right w:val="single" w:sz="4" w:space="0" w:color="auto"/>
            </w:tcBorders>
            <w:vAlign w:val="center"/>
          </w:tcPr>
          <w:p w:rsidR="000C35EE" w:rsidRPr="00CE1562" w:rsidRDefault="000C35EE" w:rsidP="00A92B06">
            <w:pPr>
              <w:jc w:val="right"/>
              <w:rPr>
                <w:lang w:val="uk-UA"/>
              </w:rPr>
            </w:pPr>
            <w:r w:rsidRPr="008C62D0">
              <w:rPr>
                <w:lang w:val="uk-UA"/>
              </w:rPr>
              <w:t>480,1</w:t>
            </w:r>
          </w:p>
        </w:tc>
        <w:tc>
          <w:tcPr>
            <w:tcW w:w="1526" w:type="dxa"/>
            <w:tcBorders>
              <w:top w:val="single" w:sz="4" w:space="0" w:color="auto"/>
              <w:left w:val="nil"/>
              <w:bottom w:val="single" w:sz="4" w:space="0" w:color="auto"/>
              <w:right w:val="single" w:sz="4" w:space="0" w:color="auto"/>
            </w:tcBorders>
            <w:vAlign w:val="center"/>
          </w:tcPr>
          <w:p w:rsidR="000C35EE" w:rsidRPr="00CE1562" w:rsidRDefault="000C35EE" w:rsidP="00A92B06">
            <w:pPr>
              <w:jc w:val="right"/>
              <w:rPr>
                <w:lang w:val="uk-UA"/>
              </w:rPr>
            </w:pPr>
            <w:r w:rsidRPr="00CE1562">
              <w:rPr>
                <w:lang w:val="uk-UA"/>
              </w:rPr>
              <w:t>+</w:t>
            </w:r>
            <w:r>
              <w:rPr>
                <w:lang w:val="uk-UA"/>
              </w:rPr>
              <w:t>242,3</w:t>
            </w:r>
          </w:p>
        </w:tc>
      </w:tr>
      <w:tr w:rsidR="000C35EE" w:rsidRPr="00371273"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C35EE" w:rsidRPr="00456BC3" w:rsidRDefault="000C35EE" w:rsidP="00A92B06">
            <w:pPr>
              <w:jc w:val="center"/>
              <w:rPr>
                <w:lang w:val="uk-UA"/>
              </w:rPr>
            </w:pPr>
            <w:r w:rsidRPr="00371273">
              <w:rPr>
                <w:lang w:val="en-US"/>
              </w:rPr>
              <w:t>2</w:t>
            </w:r>
            <w:r>
              <w:rPr>
                <w:lang w:val="uk-UA"/>
              </w:rPr>
              <w:t>4</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371273" w:rsidRDefault="000C35EE" w:rsidP="00A92B06">
            <w:pPr>
              <w:rPr>
                <w:lang w:val="uk-UA"/>
              </w:rPr>
            </w:pPr>
            <w:r w:rsidRPr="00456BC3">
              <w:rPr>
                <w:lang w:val="uk-UA"/>
              </w:rPr>
              <w:t xml:space="preserve">ТОВ </w:t>
            </w:r>
            <w:r>
              <w:rPr>
                <w:lang w:val="uk-UA"/>
              </w:rPr>
              <w:t>«</w:t>
            </w:r>
            <w:r w:rsidRPr="00456BC3">
              <w:rPr>
                <w:lang w:val="uk-UA"/>
              </w:rPr>
              <w:t>ТК "ДОКСПЕЦПІДРЯД"</w:t>
            </w:r>
            <w:r>
              <w:rPr>
                <w:lang w:val="uk-UA"/>
              </w:rPr>
              <w:t>»</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456BC3" w:rsidRDefault="000C35EE" w:rsidP="00A92B06">
            <w:pPr>
              <w:jc w:val="right"/>
              <w:rPr>
                <w:lang w:val="uk-UA"/>
              </w:rPr>
            </w:pPr>
            <w:r w:rsidRPr="00456BC3">
              <w:rPr>
                <w:lang w:val="uk-UA"/>
              </w:rPr>
              <w:t>718,5</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456BC3" w:rsidRDefault="000C35EE" w:rsidP="00A92B06">
            <w:pPr>
              <w:jc w:val="right"/>
              <w:rPr>
                <w:lang w:val="uk-UA"/>
              </w:rPr>
            </w:pPr>
            <w:r w:rsidRPr="00456BC3">
              <w:rPr>
                <w:lang w:val="uk-UA"/>
              </w:rPr>
              <w:t>718,5</w:t>
            </w:r>
          </w:p>
        </w:tc>
        <w:tc>
          <w:tcPr>
            <w:tcW w:w="1276" w:type="dxa"/>
            <w:tcBorders>
              <w:top w:val="single" w:sz="4" w:space="0" w:color="auto"/>
              <w:left w:val="nil"/>
              <w:bottom w:val="single" w:sz="4" w:space="0" w:color="auto"/>
              <w:right w:val="single" w:sz="4" w:space="0" w:color="auto"/>
            </w:tcBorders>
            <w:vAlign w:val="center"/>
          </w:tcPr>
          <w:p w:rsidR="000C35EE" w:rsidRPr="00456BC3" w:rsidRDefault="000C35EE" w:rsidP="00A92B06">
            <w:pPr>
              <w:jc w:val="right"/>
              <w:rPr>
                <w:lang w:val="uk-UA"/>
              </w:rPr>
            </w:pPr>
            <w:r w:rsidRPr="00456BC3">
              <w:rPr>
                <w:lang w:val="uk-UA"/>
              </w:rPr>
              <w:t>373,2</w:t>
            </w:r>
          </w:p>
        </w:tc>
        <w:tc>
          <w:tcPr>
            <w:tcW w:w="1526" w:type="dxa"/>
            <w:tcBorders>
              <w:top w:val="single" w:sz="4" w:space="0" w:color="auto"/>
              <w:left w:val="nil"/>
              <w:bottom w:val="single" w:sz="4" w:space="0" w:color="auto"/>
              <w:right w:val="single" w:sz="4" w:space="0" w:color="auto"/>
            </w:tcBorders>
            <w:vAlign w:val="center"/>
          </w:tcPr>
          <w:p w:rsidR="000C35EE" w:rsidRPr="00456BC3" w:rsidRDefault="000C35EE" w:rsidP="00A92B06">
            <w:pPr>
              <w:jc w:val="right"/>
              <w:rPr>
                <w:lang w:val="uk-UA"/>
              </w:rPr>
            </w:pPr>
            <w:r w:rsidRPr="00456BC3">
              <w:rPr>
                <w:lang w:val="uk-UA"/>
              </w:rPr>
              <w:t>+345,3</w:t>
            </w:r>
          </w:p>
        </w:tc>
      </w:tr>
      <w:tr w:rsidR="000C35EE" w:rsidRPr="00C3235A" w:rsidTr="00A92B06">
        <w:trPr>
          <w:trHeight w:val="300"/>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C35EE" w:rsidRPr="00C3235A" w:rsidRDefault="000C35EE" w:rsidP="00A92B06">
            <w:pPr>
              <w:jc w:val="center"/>
              <w:rPr>
                <w:lang w:val="uk-UA"/>
              </w:rPr>
            </w:pPr>
            <w:r w:rsidRPr="00C3235A">
              <w:rPr>
                <w:lang w:val="en-US"/>
              </w:rPr>
              <w:t>2</w:t>
            </w:r>
            <w:r w:rsidRPr="00C3235A">
              <w:rPr>
                <w:lang w:val="uk-UA"/>
              </w:rPr>
              <w:t>5</w:t>
            </w:r>
          </w:p>
        </w:tc>
        <w:tc>
          <w:tcPr>
            <w:tcW w:w="36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C3235A" w:rsidRDefault="000C35EE" w:rsidP="00A92B06">
            <w:pPr>
              <w:rPr>
                <w:lang w:val="uk-UA"/>
              </w:rPr>
            </w:pPr>
            <w:r>
              <w:rPr>
                <w:lang w:val="uk-UA"/>
              </w:rPr>
              <w:t>ТОВ «</w:t>
            </w:r>
            <w:r w:rsidRPr="00C3235A">
              <w:rPr>
                <w:lang w:val="uk-UA"/>
              </w:rPr>
              <w:t>АРСІВ</w:t>
            </w:r>
            <w:r>
              <w:rPr>
                <w:lang w:val="uk-UA"/>
              </w:rPr>
              <w:t>»</w:t>
            </w:r>
          </w:p>
        </w:tc>
        <w:tc>
          <w:tcPr>
            <w:tcW w:w="127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C3235A" w:rsidRDefault="000C35EE" w:rsidP="00A92B06">
            <w:pPr>
              <w:jc w:val="right"/>
              <w:rPr>
                <w:lang w:val="uk-UA"/>
              </w:rPr>
            </w:pPr>
            <w:r w:rsidRPr="00C3235A">
              <w:rPr>
                <w:lang w:val="uk-UA"/>
              </w:rPr>
              <w:t>687,9</w:t>
            </w:r>
          </w:p>
        </w:tc>
        <w:tc>
          <w:tcPr>
            <w:tcW w:w="155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C35EE" w:rsidRPr="00C3235A" w:rsidRDefault="000C35EE" w:rsidP="00A92B06">
            <w:pPr>
              <w:jc w:val="right"/>
              <w:rPr>
                <w:lang w:val="uk-UA"/>
              </w:rPr>
            </w:pPr>
            <w:r w:rsidRPr="00C3235A">
              <w:rPr>
                <w:lang w:val="uk-UA"/>
              </w:rPr>
              <w:t>687,9</w:t>
            </w:r>
          </w:p>
        </w:tc>
        <w:tc>
          <w:tcPr>
            <w:tcW w:w="1276" w:type="dxa"/>
            <w:tcBorders>
              <w:top w:val="single" w:sz="4" w:space="0" w:color="auto"/>
              <w:left w:val="nil"/>
              <w:bottom w:val="single" w:sz="4" w:space="0" w:color="auto"/>
              <w:right w:val="single" w:sz="4" w:space="0" w:color="auto"/>
            </w:tcBorders>
            <w:vAlign w:val="center"/>
          </w:tcPr>
          <w:p w:rsidR="000C35EE" w:rsidRPr="00C3235A" w:rsidRDefault="000C35EE" w:rsidP="00A92B06">
            <w:pPr>
              <w:jc w:val="right"/>
              <w:rPr>
                <w:lang w:val="uk-UA"/>
              </w:rPr>
            </w:pPr>
            <w:r w:rsidRPr="00C3235A">
              <w:rPr>
                <w:lang w:val="uk-UA"/>
              </w:rPr>
              <w:t>0,0</w:t>
            </w:r>
          </w:p>
        </w:tc>
        <w:tc>
          <w:tcPr>
            <w:tcW w:w="1526" w:type="dxa"/>
            <w:tcBorders>
              <w:top w:val="single" w:sz="4" w:space="0" w:color="auto"/>
              <w:left w:val="nil"/>
              <w:bottom w:val="single" w:sz="4" w:space="0" w:color="auto"/>
              <w:right w:val="single" w:sz="4" w:space="0" w:color="auto"/>
            </w:tcBorders>
            <w:vAlign w:val="center"/>
          </w:tcPr>
          <w:p w:rsidR="000C35EE" w:rsidRPr="00C3235A" w:rsidRDefault="000C35EE" w:rsidP="00A92B06">
            <w:pPr>
              <w:jc w:val="right"/>
              <w:rPr>
                <w:lang w:val="uk-UA"/>
              </w:rPr>
            </w:pPr>
            <w:r w:rsidRPr="00C3235A">
              <w:rPr>
                <w:lang w:val="uk-UA"/>
              </w:rPr>
              <w:t>+687,9</w:t>
            </w:r>
          </w:p>
        </w:tc>
      </w:tr>
    </w:tbl>
    <w:p w:rsidR="000C35EE" w:rsidRDefault="000C35EE" w:rsidP="000C35EE">
      <w:pPr>
        <w:jc w:val="both"/>
        <w:rPr>
          <w:lang w:val="uk-UA"/>
        </w:rPr>
      </w:pPr>
    </w:p>
    <w:p w:rsidR="000C35EE" w:rsidRPr="00A92B06" w:rsidRDefault="000C35EE" w:rsidP="000C35EE">
      <w:pPr>
        <w:ind w:firstLine="709"/>
        <w:jc w:val="both"/>
        <w:rPr>
          <w:lang w:val="uk-UA"/>
        </w:rPr>
      </w:pPr>
      <w:r w:rsidRPr="00A92B06">
        <w:rPr>
          <w:lang w:val="uk-UA"/>
        </w:rPr>
        <w:t xml:space="preserve">Аналізуючи динаміку надходження податку на доходи фізичних осіб від найбільших  платників можна зробити висновки, що всупереч негативним моментам, які пов'язані з запровадженням карантинних заходів в першому кварталі 2021 року з метою протидії поширення </w:t>
      </w:r>
      <w:r w:rsidRPr="00A92B06">
        <w:rPr>
          <w:lang w:val="en-US"/>
        </w:rPr>
        <w:t>COVID</w:t>
      </w:r>
      <w:r w:rsidRPr="00A92B06">
        <w:rPr>
          <w:lang w:val="uk-UA"/>
        </w:rPr>
        <w:t>-19 та початком процедури банкрутства одного з найпотужніших платників ПДФО до бюджету громади в аналогічному періоді минулого року ТОВ «Комплекс Агромарс», в цілому спостерігається приріст надходжень, як по сумах податку, сплачених в порівнянні з аналогічним періодом 2020 року, так і в  кількісному складі найбільших платників податку. Зокрема, до переліку найпотужніших платників податку на доходи фізичних осіб цього звітного періоду увійшли такі нові підприємства, як ДП «АНТОНОВ», ПП «Автомагістраль», ТОВ «СІЛЬПО-ФУД», ПІІ «МакДональдз Юкрейн ЛТД», ТОВ «Логістик Юкрейн», ТОВ «Артіль», ТОВ «ФНДЦ АЛЬЯНС КРАСИ», ТОВ «АРСІВ». Також можна відмітити збільшення, майже вдвічі, надходження податку від великих торгівельних мереж, що здійснюють свою діяльність на території громади.</w:t>
      </w:r>
    </w:p>
    <w:p w:rsidR="00F6596A" w:rsidRPr="00A92B06" w:rsidRDefault="00F6596A" w:rsidP="000C35EE">
      <w:pPr>
        <w:jc w:val="both"/>
        <w:rPr>
          <w:lang w:val="uk-UA"/>
        </w:rPr>
      </w:pPr>
    </w:p>
    <w:p w:rsidR="000C35EE" w:rsidRPr="00A92B06" w:rsidRDefault="000C35EE" w:rsidP="000C35EE">
      <w:pPr>
        <w:pStyle w:val="2"/>
        <w:spacing w:after="0" w:line="240" w:lineRule="auto"/>
        <w:ind w:left="0" w:firstLine="900"/>
        <w:jc w:val="center"/>
        <w:rPr>
          <w:b/>
          <w:bCs/>
          <w:u w:val="single"/>
          <w:lang w:val="uk-UA"/>
        </w:rPr>
      </w:pPr>
      <w:r w:rsidRPr="00A92B06">
        <w:rPr>
          <w:b/>
          <w:bCs/>
          <w:u w:val="single"/>
          <w:lang w:val="uk-UA"/>
        </w:rPr>
        <w:t xml:space="preserve">Внутрішні податки на товари та послуги </w:t>
      </w:r>
    </w:p>
    <w:p w:rsidR="000C35EE" w:rsidRPr="00A92B06" w:rsidRDefault="000C35EE" w:rsidP="000C35EE">
      <w:pPr>
        <w:pStyle w:val="2"/>
        <w:spacing w:after="0" w:line="240" w:lineRule="auto"/>
        <w:ind w:left="0" w:firstLine="900"/>
        <w:jc w:val="center"/>
        <w:rPr>
          <w:b/>
          <w:bCs/>
          <w:u w:val="single"/>
          <w:lang w:val="uk-UA"/>
        </w:rPr>
      </w:pPr>
      <w:r w:rsidRPr="00A92B06">
        <w:rPr>
          <w:b/>
          <w:bCs/>
          <w:u w:val="single"/>
          <w:lang w:val="uk-UA"/>
        </w:rPr>
        <w:t>(в т.ч. акцизний податок)</w:t>
      </w:r>
    </w:p>
    <w:p w:rsidR="000C35EE" w:rsidRPr="00A92B06" w:rsidRDefault="000C35EE" w:rsidP="000C35EE">
      <w:pPr>
        <w:pStyle w:val="2"/>
        <w:spacing w:after="0" w:line="240" w:lineRule="auto"/>
        <w:ind w:left="0" w:firstLine="900"/>
        <w:jc w:val="center"/>
        <w:rPr>
          <w:b/>
          <w:bCs/>
          <w:u w:val="single"/>
          <w:lang w:val="uk-UA"/>
        </w:rPr>
      </w:pPr>
    </w:p>
    <w:p w:rsidR="000C35EE" w:rsidRPr="00A92B06" w:rsidRDefault="000C35EE" w:rsidP="000C35EE">
      <w:pPr>
        <w:pStyle w:val="2"/>
        <w:spacing w:after="0" w:line="240" w:lineRule="auto"/>
        <w:ind w:left="0" w:firstLine="720"/>
        <w:jc w:val="both"/>
        <w:rPr>
          <w:lang w:val="uk-UA"/>
        </w:rPr>
      </w:pPr>
      <w:r w:rsidRPr="00A92B06">
        <w:rPr>
          <w:rStyle w:val="rvts0"/>
          <w:lang w:val="uk-UA"/>
        </w:rPr>
        <w:t xml:space="preserve">За </w:t>
      </w:r>
      <w:r w:rsidRPr="00A92B06">
        <w:rPr>
          <w:lang w:val="uk-UA"/>
        </w:rPr>
        <w:t xml:space="preserve">9 місяців 2021 року </w:t>
      </w:r>
      <w:r w:rsidRPr="00A92B06">
        <w:rPr>
          <w:rStyle w:val="rvts0"/>
          <w:lang w:val="uk-UA"/>
        </w:rPr>
        <w:t>до місцевого бюджету Бучанської міської територіальної громади надійшло 31</w:t>
      </w:r>
      <w:r w:rsidRPr="00A92B06">
        <w:rPr>
          <w:rStyle w:val="rvts0"/>
        </w:rPr>
        <w:t> </w:t>
      </w:r>
      <w:r w:rsidRPr="00A92B06">
        <w:rPr>
          <w:rStyle w:val="rvts0"/>
          <w:lang w:val="uk-UA"/>
        </w:rPr>
        <w:t>425,0 тис. грн в</w:t>
      </w:r>
      <w:r w:rsidRPr="00A92B06">
        <w:rPr>
          <w:lang w:val="uk-UA"/>
        </w:rPr>
        <w:t xml:space="preserve">нутрішніх податків на товари та послуги, </w:t>
      </w:r>
      <w:r w:rsidRPr="00A92B06">
        <w:rPr>
          <w:rStyle w:val="rvts0"/>
          <w:lang w:val="uk-UA"/>
        </w:rPr>
        <w:t xml:space="preserve">що в порівнянні з надходженнями за </w:t>
      </w:r>
      <w:r w:rsidRPr="00A92B06">
        <w:rPr>
          <w:lang w:val="uk-UA"/>
        </w:rPr>
        <w:t>аналогічний звітний період 2020 року більше на 9 092,1 тис. грн. Темп росту складає 140,7%.</w:t>
      </w:r>
    </w:p>
    <w:p w:rsidR="000C35EE" w:rsidRPr="00A92B06" w:rsidRDefault="000C35EE" w:rsidP="000C35EE">
      <w:pPr>
        <w:pStyle w:val="2"/>
        <w:spacing w:after="0" w:line="240" w:lineRule="auto"/>
        <w:ind w:left="0" w:firstLine="720"/>
        <w:jc w:val="both"/>
        <w:rPr>
          <w:lang w:val="uk-UA"/>
        </w:rPr>
      </w:pPr>
      <w:r w:rsidRPr="00A92B06">
        <w:rPr>
          <w:lang w:val="uk-UA"/>
        </w:rPr>
        <w:t xml:space="preserve">Акцизного податку з вироблених в Україні підакцизних товарів (продукції) за три квартали 2021 року надійшло 3 267,2 тис. грн. </w:t>
      </w:r>
      <w:bookmarkStart w:id="5" w:name="_Hlk71184053"/>
      <w:r w:rsidRPr="00A92B06">
        <w:rPr>
          <w:lang w:val="uk-UA"/>
        </w:rPr>
        <w:t>Порівнюючи з надходженнями за аналогічний період 2020 року, сума доходів збільшилась  на 774,8 тис. грн. Темп росту складає 131,1%.</w:t>
      </w:r>
    </w:p>
    <w:bookmarkEnd w:id="5"/>
    <w:p w:rsidR="000C35EE" w:rsidRPr="00A92B06" w:rsidRDefault="000C35EE" w:rsidP="000C35EE">
      <w:pPr>
        <w:pStyle w:val="a4"/>
        <w:shd w:val="clear" w:color="auto" w:fill="FFFFFF" w:themeFill="background1"/>
        <w:ind w:left="0" w:right="-2"/>
        <w:jc w:val="both"/>
        <w:rPr>
          <w:shd w:val="clear" w:color="auto" w:fill="FFFFFF" w:themeFill="background1"/>
        </w:rPr>
      </w:pPr>
      <w:r w:rsidRPr="00A92B06">
        <w:rPr>
          <w:rStyle w:val="rvts0"/>
        </w:rPr>
        <w:t xml:space="preserve">          Акцизного податку з ввезених на митну територію України підакцизних товарів (продукції) за </w:t>
      </w:r>
      <w:bookmarkStart w:id="6" w:name="_Hlk70432275"/>
      <w:r w:rsidRPr="00A92B06">
        <w:t xml:space="preserve">9 місяців 2021 року </w:t>
      </w:r>
      <w:bookmarkEnd w:id="6"/>
      <w:r w:rsidRPr="00A92B06">
        <w:rPr>
          <w:rStyle w:val="rvts0"/>
        </w:rPr>
        <w:t xml:space="preserve">до місцевого бюджету надійшло 11 096,2 тис. грн. Порівнюючи з надходженнями за </w:t>
      </w:r>
      <w:r w:rsidRPr="00A92B06">
        <w:t>три квартали 2020 року</w:t>
      </w:r>
      <w:r w:rsidRPr="00A92B06">
        <w:rPr>
          <w:rStyle w:val="rvts0"/>
        </w:rPr>
        <w:t>, доходи збільшились на 2 372,4 тис. грн. Темп росту складає 127,2%.</w:t>
      </w:r>
      <w:r w:rsidRPr="00A92B06">
        <w:rPr>
          <w:shd w:val="clear" w:color="auto" w:fill="FFFFFF" w:themeFill="background1"/>
        </w:rPr>
        <w:t xml:space="preserve"> </w:t>
      </w:r>
    </w:p>
    <w:p w:rsidR="000C35EE" w:rsidRPr="00A92B06" w:rsidRDefault="000C35EE" w:rsidP="000C35EE">
      <w:pPr>
        <w:tabs>
          <w:tab w:val="left" w:pos="1530"/>
        </w:tabs>
        <w:ind w:firstLine="709"/>
        <w:jc w:val="both"/>
        <w:rPr>
          <w:bCs/>
          <w:lang w:val="uk-UA"/>
        </w:rPr>
      </w:pPr>
      <w:r w:rsidRPr="00A92B06">
        <w:rPr>
          <w:shd w:val="clear" w:color="auto" w:fill="FFFFFF" w:themeFill="background1"/>
          <w:lang w:val="uk-UA"/>
        </w:rPr>
        <w:t>Вищезазначений</w:t>
      </w:r>
      <w:r w:rsidRPr="00A92B06">
        <w:rPr>
          <w:shd w:val="clear" w:color="auto" w:fill="FFFFFF" w:themeFill="background1"/>
        </w:rPr>
        <w:t xml:space="preserve"> податок не був запланований</w:t>
      </w:r>
      <w:r w:rsidRPr="00A92B06">
        <w:rPr>
          <w:shd w:val="clear" w:color="auto" w:fill="FFFFFF" w:themeFill="background1"/>
          <w:lang w:val="uk-UA"/>
        </w:rPr>
        <w:t xml:space="preserve"> при формуванні місцевого бюджету Бучанської міської територіальної громади на 2021 рік у</w:t>
      </w:r>
      <w:r w:rsidRPr="00A92B06">
        <w:rPr>
          <w:shd w:val="clear" w:color="auto" w:fill="FFFFFF" w:themeFill="background1"/>
        </w:rPr>
        <w:t xml:space="preserve"> зв’язку</w:t>
      </w:r>
      <w:r w:rsidRPr="00A92B06">
        <w:rPr>
          <w:shd w:val="clear" w:color="auto" w:fill="FFFFFF" w:themeFill="background1"/>
          <w:lang w:val="uk-UA"/>
        </w:rPr>
        <w:t xml:space="preserve"> особливостями бюджетного процесу, пов'язаними з внесеннями змін до Бюджетного кодексу України</w:t>
      </w:r>
      <w:r w:rsidRPr="00A92B06">
        <w:rPr>
          <w:shd w:val="clear" w:color="auto" w:fill="FFFFFF" w:themeFill="background1"/>
        </w:rPr>
        <w:t xml:space="preserve">. За підсумками </w:t>
      </w:r>
      <w:r w:rsidRPr="00A92B06">
        <w:rPr>
          <w:shd w:val="clear" w:color="auto" w:fill="FFFFFF" w:themeFill="background1"/>
          <w:lang w:val="uk-UA"/>
        </w:rPr>
        <w:t>першого</w:t>
      </w:r>
      <w:r w:rsidRPr="00A92B06">
        <w:rPr>
          <w:shd w:val="clear" w:color="auto" w:fill="FFFFFF" w:themeFill="background1"/>
        </w:rPr>
        <w:t xml:space="preserve"> півріччя 2021 року по факту перевиконання даного податку внесен</w:t>
      </w:r>
      <w:r w:rsidRPr="00A92B06">
        <w:rPr>
          <w:shd w:val="clear" w:color="auto" w:fill="FFFFFF" w:themeFill="background1"/>
          <w:lang w:val="uk-UA"/>
        </w:rPr>
        <w:t>о</w:t>
      </w:r>
      <w:r w:rsidRPr="00A92B06">
        <w:rPr>
          <w:shd w:val="clear" w:color="auto" w:fill="FFFFFF" w:themeFill="background1"/>
        </w:rPr>
        <w:t xml:space="preserve"> зміни</w:t>
      </w:r>
      <w:r w:rsidRPr="00A92B06">
        <w:rPr>
          <w:shd w:val="clear" w:color="auto" w:fill="FFFFFF" w:themeFill="background1"/>
          <w:lang w:val="uk-UA"/>
        </w:rPr>
        <w:t xml:space="preserve"> до </w:t>
      </w:r>
      <w:r w:rsidRPr="00A92B06">
        <w:rPr>
          <w:shd w:val="clear" w:color="auto" w:fill="FFFFFF"/>
        </w:rPr>
        <w:t>рішення про місцевий бюджет</w:t>
      </w:r>
      <w:r w:rsidRPr="00A92B06">
        <w:rPr>
          <w:shd w:val="clear" w:color="auto" w:fill="FFFFFF"/>
          <w:lang w:val="uk-UA"/>
        </w:rPr>
        <w:t xml:space="preserve"> на 2021 рік.</w:t>
      </w:r>
    </w:p>
    <w:p w:rsidR="000C35EE" w:rsidRDefault="000C35EE" w:rsidP="000C35EE">
      <w:pPr>
        <w:tabs>
          <w:tab w:val="left" w:pos="1530"/>
        </w:tabs>
        <w:ind w:firstLine="720"/>
        <w:jc w:val="both"/>
        <w:rPr>
          <w:bCs/>
          <w:lang w:val="uk-UA"/>
        </w:rPr>
      </w:pPr>
      <w:r w:rsidRPr="00A92B06">
        <w:rPr>
          <w:bCs/>
          <w:lang w:val="uk-UA"/>
        </w:rPr>
        <w:t xml:space="preserve">Акцизного податку </w:t>
      </w:r>
      <w:r w:rsidRPr="00A92B06">
        <w:rPr>
          <w:rStyle w:val="rvts0"/>
          <w:lang w:val="uk-UA"/>
        </w:rPr>
        <w:t>з реалізації</w:t>
      </w:r>
      <w:r w:rsidRPr="00A92B06">
        <w:rPr>
          <w:bCs/>
          <w:lang w:val="uk-UA"/>
        </w:rPr>
        <w:t xml:space="preserve"> </w:t>
      </w:r>
      <w:r w:rsidRPr="00A92B06">
        <w:rPr>
          <w:rStyle w:val="rvts0"/>
          <w:lang w:val="uk-UA"/>
        </w:rPr>
        <w:t xml:space="preserve">суб’єктами господарювання роздрібної торгівлі підакцизних товарів надійшло до </w:t>
      </w:r>
      <w:r w:rsidRPr="00A92B06">
        <w:rPr>
          <w:lang w:val="uk-UA"/>
        </w:rPr>
        <w:t xml:space="preserve">місцевого бюджету за 9 місяців 2021 року 17 061,6 тис. грн, </w:t>
      </w:r>
      <w:r w:rsidRPr="00A92B06">
        <w:rPr>
          <w:bCs/>
          <w:lang w:val="uk-UA"/>
        </w:rPr>
        <w:t xml:space="preserve">що на 1 049,2 тис. грн більше проти уточнених планових призначень та складає 106,6% виконання. Порівнюючи з надходженнями </w:t>
      </w:r>
      <w:r w:rsidRPr="00A92B06">
        <w:rPr>
          <w:lang w:val="uk-UA"/>
        </w:rPr>
        <w:t xml:space="preserve">за аналогічний період </w:t>
      </w:r>
      <w:r w:rsidRPr="00A92B06">
        <w:rPr>
          <w:bCs/>
          <w:lang w:val="uk-UA"/>
        </w:rPr>
        <w:t>2020 року, акцизного податку  надійшло на 5 945,0 тис. грн більше з темпом росту 153,</w:t>
      </w:r>
      <w:r w:rsidRPr="00A92B06">
        <w:rPr>
          <w:bCs/>
        </w:rPr>
        <w:t>5</w:t>
      </w:r>
      <w:r w:rsidRPr="00A92B06">
        <w:rPr>
          <w:bCs/>
          <w:lang w:val="uk-UA"/>
        </w:rPr>
        <w:t xml:space="preserve">%. </w:t>
      </w:r>
    </w:p>
    <w:p w:rsidR="00FE275D" w:rsidRDefault="00FE275D"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Default="000D456F" w:rsidP="000C35EE">
      <w:pPr>
        <w:pStyle w:val="2"/>
        <w:spacing w:after="0" w:line="240" w:lineRule="auto"/>
        <w:ind w:left="0" w:firstLine="900"/>
        <w:jc w:val="right"/>
        <w:rPr>
          <w:b/>
          <w:bCs/>
          <w:lang w:val="uk-UA"/>
        </w:rPr>
      </w:pPr>
    </w:p>
    <w:p w:rsidR="000D456F" w:rsidRPr="001A3754" w:rsidRDefault="000D456F" w:rsidP="000C35EE">
      <w:pPr>
        <w:pStyle w:val="2"/>
        <w:spacing w:after="0" w:line="240" w:lineRule="auto"/>
        <w:ind w:left="0" w:firstLine="900"/>
        <w:jc w:val="right"/>
        <w:rPr>
          <w:b/>
          <w:bCs/>
          <w:lang w:val="uk-UA"/>
        </w:rPr>
      </w:pPr>
    </w:p>
    <w:p w:rsidR="000C35EE" w:rsidRPr="008A44EA" w:rsidRDefault="000C35EE" w:rsidP="000C35EE">
      <w:pPr>
        <w:pStyle w:val="2"/>
        <w:spacing w:after="0" w:line="240" w:lineRule="auto"/>
        <w:ind w:left="0" w:firstLine="900"/>
        <w:jc w:val="right"/>
        <w:rPr>
          <w:b/>
          <w:bCs/>
          <w:u w:val="single"/>
          <w:lang w:val="uk-UA"/>
        </w:rPr>
      </w:pPr>
      <w:r w:rsidRPr="008A44EA">
        <w:rPr>
          <w:b/>
          <w:bCs/>
          <w:u w:val="single"/>
          <w:lang w:val="uk-UA"/>
        </w:rPr>
        <w:lastRenderedPageBreak/>
        <w:t>Таблиця 2</w:t>
      </w:r>
    </w:p>
    <w:p w:rsidR="000C35EE" w:rsidRPr="008A44EA" w:rsidRDefault="000C35EE" w:rsidP="000C35EE">
      <w:pPr>
        <w:tabs>
          <w:tab w:val="left" w:pos="1530"/>
        </w:tabs>
        <w:jc w:val="center"/>
        <w:rPr>
          <w:b/>
          <w:u w:val="single"/>
          <w:lang w:val="uk-UA"/>
        </w:rPr>
      </w:pPr>
      <w:r w:rsidRPr="008A44EA">
        <w:rPr>
          <w:b/>
          <w:u w:val="single"/>
          <w:lang w:val="uk-UA"/>
        </w:rPr>
        <w:t xml:space="preserve">Найбільші платники акцизного податку в сфері роздрібної торгівлі підакцизними товарами </w:t>
      </w:r>
      <w:r w:rsidRPr="008A44EA">
        <w:rPr>
          <w:b/>
          <w:bCs/>
          <w:u w:val="single"/>
        </w:rPr>
        <w:t xml:space="preserve">за </w:t>
      </w:r>
      <w:r w:rsidRPr="008A44EA">
        <w:rPr>
          <w:b/>
          <w:u w:val="single"/>
          <w:lang w:val="uk-UA"/>
        </w:rPr>
        <w:t>9 місяців</w:t>
      </w:r>
      <w:r w:rsidRPr="008A44EA">
        <w:rPr>
          <w:b/>
          <w:bCs/>
          <w:u w:val="single"/>
        </w:rPr>
        <w:t xml:space="preserve"> 20</w:t>
      </w:r>
      <w:r w:rsidRPr="008A44EA">
        <w:rPr>
          <w:b/>
          <w:bCs/>
          <w:u w:val="single"/>
          <w:lang w:val="uk-UA"/>
        </w:rPr>
        <w:t>21</w:t>
      </w:r>
      <w:r w:rsidRPr="008A44EA">
        <w:rPr>
          <w:b/>
          <w:bCs/>
          <w:u w:val="single"/>
        </w:rPr>
        <w:t xml:space="preserve"> р</w:t>
      </w:r>
      <w:r w:rsidRPr="008A44EA">
        <w:rPr>
          <w:b/>
          <w:bCs/>
          <w:u w:val="single"/>
          <w:lang w:val="uk-UA"/>
        </w:rPr>
        <w:t>оку</w:t>
      </w:r>
    </w:p>
    <w:p w:rsidR="000C35EE" w:rsidRPr="001A3754" w:rsidRDefault="000C35EE" w:rsidP="000C35EE">
      <w:pPr>
        <w:tabs>
          <w:tab w:val="left" w:pos="1530"/>
        </w:tabs>
        <w:jc w:val="right"/>
        <w:rPr>
          <w:b/>
          <w:lang w:val="uk-UA"/>
        </w:rPr>
      </w:pPr>
      <w:r w:rsidRPr="001A3754">
        <w:rPr>
          <w:b/>
          <w:bCs/>
          <w:i/>
          <w:iCs/>
          <w:lang w:val="uk-UA"/>
        </w:rPr>
        <w:t>тис.грн</w:t>
      </w:r>
    </w:p>
    <w:tbl>
      <w:tblPr>
        <w:tblW w:w="9781" w:type="dxa"/>
        <w:tblInd w:w="-5" w:type="dxa"/>
        <w:tblLayout w:type="fixed"/>
        <w:tblLook w:val="04A0" w:firstRow="1" w:lastRow="0" w:firstColumn="1" w:lastColumn="0" w:noHBand="0" w:noVBand="1"/>
      </w:tblPr>
      <w:tblGrid>
        <w:gridCol w:w="458"/>
        <w:gridCol w:w="5071"/>
        <w:gridCol w:w="1417"/>
        <w:gridCol w:w="1418"/>
        <w:gridCol w:w="1417"/>
      </w:tblGrid>
      <w:tr w:rsidR="000C35EE" w:rsidRPr="001A3754" w:rsidTr="00A92B06">
        <w:trPr>
          <w:trHeight w:val="255"/>
        </w:trPr>
        <w:tc>
          <w:tcPr>
            <w:tcW w:w="458" w:type="dxa"/>
            <w:tcBorders>
              <w:top w:val="single" w:sz="4" w:space="0" w:color="auto"/>
              <w:left w:val="single" w:sz="4" w:space="0" w:color="auto"/>
              <w:bottom w:val="single" w:sz="4" w:space="0" w:color="auto"/>
              <w:right w:val="single" w:sz="4" w:space="0" w:color="auto"/>
            </w:tcBorders>
            <w:noWrap/>
            <w:vAlign w:val="center"/>
            <w:hideMark/>
          </w:tcPr>
          <w:p w:rsidR="000C35EE" w:rsidRPr="001A3754" w:rsidRDefault="000C35EE" w:rsidP="00A92B06">
            <w:pPr>
              <w:jc w:val="center"/>
              <w:rPr>
                <w:b/>
                <w:bCs/>
                <w:iCs/>
                <w:lang w:val="uk-UA" w:eastAsia="uk-UA"/>
              </w:rPr>
            </w:pPr>
            <w:r w:rsidRPr="001A3754">
              <w:rPr>
                <w:b/>
                <w:bCs/>
                <w:iCs/>
                <w:lang w:val="uk-UA" w:eastAsia="uk-UA"/>
              </w:rPr>
              <w:t>№</w:t>
            </w:r>
          </w:p>
        </w:tc>
        <w:tc>
          <w:tcPr>
            <w:tcW w:w="5071" w:type="dxa"/>
            <w:tcBorders>
              <w:top w:val="single" w:sz="4" w:space="0" w:color="auto"/>
              <w:left w:val="nil"/>
              <w:bottom w:val="single" w:sz="4" w:space="0" w:color="auto"/>
              <w:right w:val="single" w:sz="4" w:space="0" w:color="auto"/>
            </w:tcBorders>
            <w:noWrap/>
            <w:vAlign w:val="center"/>
            <w:hideMark/>
          </w:tcPr>
          <w:p w:rsidR="000C35EE" w:rsidRPr="001A3754" w:rsidRDefault="000C35EE" w:rsidP="00A92B06">
            <w:pPr>
              <w:jc w:val="center"/>
              <w:rPr>
                <w:b/>
                <w:bCs/>
                <w:iCs/>
                <w:lang w:val="uk-UA" w:eastAsia="uk-UA"/>
              </w:rPr>
            </w:pPr>
            <w:r w:rsidRPr="001A3754">
              <w:rPr>
                <w:b/>
                <w:bCs/>
                <w:iCs/>
                <w:lang w:val="uk-UA" w:eastAsia="uk-UA"/>
              </w:rPr>
              <w:t xml:space="preserve">Платники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35EE" w:rsidRPr="001A3754" w:rsidRDefault="000C35EE" w:rsidP="00A92B06">
            <w:pPr>
              <w:jc w:val="center"/>
              <w:rPr>
                <w:b/>
                <w:bCs/>
                <w:sz w:val="20"/>
                <w:szCs w:val="20"/>
                <w:lang w:val="uk-UA"/>
              </w:rPr>
            </w:pPr>
            <w:r w:rsidRPr="001A3754">
              <w:rPr>
                <w:b/>
                <w:bCs/>
                <w:sz w:val="20"/>
                <w:szCs w:val="20"/>
                <w:lang w:val="uk-UA"/>
              </w:rPr>
              <w:t xml:space="preserve">АКЦИЗНИЙ ПОДАТОК  за </w:t>
            </w:r>
            <w:r>
              <w:rPr>
                <w:b/>
                <w:lang w:val="uk-UA"/>
              </w:rPr>
              <w:t>9</w:t>
            </w:r>
            <w:r w:rsidRPr="001A3754">
              <w:rPr>
                <w:b/>
                <w:lang w:val="uk-UA"/>
              </w:rPr>
              <w:t xml:space="preserve"> </w:t>
            </w:r>
            <w:r>
              <w:rPr>
                <w:b/>
                <w:lang w:val="uk-UA"/>
              </w:rPr>
              <w:t>місяців</w:t>
            </w:r>
          </w:p>
          <w:p w:rsidR="000C35EE" w:rsidRPr="001A3754" w:rsidRDefault="000C35EE" w:rsidP="00A92B06">
            <w:pPr>
              <w:jc w:val="center"/>
              <w:rPr>
                <w:b/>
                <w:bCs/>
                <w:iCs/>
                <w:lang w:val="uk-UA" w:eastAsia="uk-UA"/>
              </w:rPr>
            </w:pPr>
            <w:r w:rsidRPr="001A3754">
              <w:rPr>
                <w:b/>
                <w:bCs/>
                <w:sz w:val="20"/>
                <w:szCs w:val="20"/>
                <w:lang w:val="uk-UA"/>
              </w:rPr>
              <w:t>2021 року</w:t>
            </w:r>
          </w:p>
        </w:tc>
        <w:tc>
          <w:tcPr>
            <w:tcW w:w="1418" w:type="dxa"/>
            <w:tcBorders>
              <w:top w:val="single" w:sz="4" w:space="0" w:color="auto"/>
              <w:left w:val="single" w:sz="4" w:space="0" w:color="auto"/>
              <w:bottom w:val="single" w:sz="4" w:space="0" w:color="auto"/>
              <w:right w:val="single" w:sz="4" w:space="0" w:color="auto"/>
            </w:tcBorders>
          </w:tcPr>
          <w:p w:rsidR="000C35EE" w:rsidRPr="001A3754" w:rsidRDefault="000C35EE" w:rsidP="00A92B06">
            <w:pPr>
              <w:jc w:val="center"/>
              <w:rPr>
                <w:b/>
                <w:bCs/>
                <w:sz w:val="20"/>
                <w:szCs w:val="20"/>
                <w:lang w:val="uk-UA"/>
              </w:rPr>
            </w:pPr>
            <w:r w:rsidRPr="001A3754">
              <w:rPr>
                <w:b/>
                <w:bCs/>
                <w:sz w:val="20"/>
                <w:szCs w:val="20"/>
                <w:lang w:val="uk-UA"/>
              </w:rPr>
              <w:t xml:space="preserve">АКЦИЗНИЙ ПОДАТОК  за </w:t>
            </w:r>
            <w:r>
              <w:rPr>
                <w:b/>
                <w:lang w:val="uk-UA"/>
              </w:rPr>
              <w:t>9</w:t>
            </w:r>
            <w:r w:rsidRPr="001A3754">
              <w:rPr>
                <w:b/>
                <w:lang w:val="uk-UA"/>
              </w:rPr>
              <w:t xml:space="preserve"> </w:t>
            </w:r>
            <w:r>
              <w:rPr>
                <w:b/>
                <w:lang w:val="uk-UA"/>
              </w:rPr>
              <w:t>місяців</w:t>
            </w:r>
          </w:p>
          <w:p w:rsidR="000C35EE" w:rsidRPr="001A3754" w:rsidRDefault="000C35EE" w:rsidP="00A92B06">
            <w:pPr>
              <w:jc w:val="center"/>
              <w:rPr>
                <w:b/>
                <w:bCs/>
                <w:iCs/>
                <w:lang w:val="uk-UA" w:eastAsia="uk-UA"/>
              </w:rPr>
            </w:pPr>
            <w:r w:rsidRPr="001A3754">
              <w:rPr>
                <w:b/>
                <w:bCs/>
                <w:sz w:val="20"/>
                <w:szCs w:val="20"/>
                <w:lang w:val="uk-UA"/>
              </w:rPr>
              <w:t>2020 року</w:t>
            </w:r>
          </w:p>
        </w:tc>
        <w:tc>
          <w:tcPr>
            <w:tcW w:w="1417" w:type="dxa"/>
            <w:tcBorders>
              <w:top w:val="single" w:sz="4" w:space="0" w:color="auto"/>
              <w:left w:val="single" w:sz="4" w:space="0" w:color="auto"/>
              <w:bottom w:val="single" w:sz="4" w:space="0" w:color="auto"/>
              <w:right w:val="single" w:sz="4" w:space="0" w:color="auto"/>
            </w:tcBorders>
            <w:vAlign w:val="center"/>
          </w:tcPr>
          <w:p w:rsidR="000C35EE" w:rsidRPr="001A3754" w:rsidRDefault="000C35EE" w:rsidP="00A92B06">
            <w:pPr>
              <w:jc w:val="center"/>
              <w:rPr>
                <w:b/>
                <w:bCs/>
                <w:iCs/>
                <w:lang w:val="uk-UA" w:eastAsia="uk-UA"/>
              </w:rPr>
            </w:pPr>
            <w:r w:rsidRPr="001A3754">
              <w:rPr>
                <w:b/>
                <w:bCs/>
                <w:sz w:val="20"/>
                <w:szCs w:val="20"/>
                <w:lang w:val="uk-UA"/>
              </w:rPr>
              <w:t>Відхилення</w:t>
            </w:r>
          </w:p>
        </w:tc>
      </w:tr>
      <w:tr w:rsidR="000C35EE" w:rsidRPr="00345260" w:rsidTr="00A92B06">
        <w:trPr>
          <w:trHeight w:val="264"/>
        </w:trPr>
        <w:tc>
          <w:tcPr>
            <w:tcW w:w="458" w:type="dxa"/>
            <w:tcBorders>
              <w:top w:val="single" w:sz="4" w:space="0" w:color="auto"/>
              <w:left w:val="single" w:sz="4" w:space="0" w:color="auto"/>
              <w:bottom w:val="single" w:sz="4" w:space="0" w:color="auto"/>
              <w:right w:val="single" w:sz="4" w:space="0" w:color="auto"/>
            </w:tcBorders>
            <w:noWrap/>
            <w:vAlign w:val="center"/>
            <w:hideMark/>
          </w:tcPr>
          <w:p w:rsidR="000C35EE" w:rsidRPr="00345260" w:rsidRDefault="000C35EE" w:rsidP="00A92B06">
            <w:pPr>
              <w:jc w:val="center"/>
              <w:rPr>
                <w:b/>
                <w:sz w:val="16"/>
                <w:szCs w:val="16"/>
                <w:lang w:val="uk-UA" w:eastAsia="uk-UA"/>
              </w:rPr>
            </w:pPr>
            <w:r w:rsidRPr="00345260">
              <w:rPr>
                <w:b/>
                <w:sz w:val="16"/>
                <w:szCs w:val="16"/>
                <w:lang w:val="uk-UA" w:eastAsia="uk-UA"/>
              </w:rPr>
              <w:t>1</w:t>
            </w:r>
          </w:p>
        </w:tc>
        <w:tc>
          <w:tcPr>
            <w:tcW w:w="5071" w:type="dxa"/>
            <w:tcBorders>
              <w:top w:val="single" w:sz="4" w:space="0" w:color="auto"/>
              <w:left w:val="nil"/>
              <w:bottom w:val="single" w:sz="4" w:space="0" w:color="auto"/>
              <w:right w:val="single" w:sz="4" w:space="0" w:color="auto"/>
            </w:tcBorders>
            <w:noWrap/>
            <w:vAlign w:val="center"/>
            <w:hideMark/>
          </w:tcPr>
          <w:p w:rsidR="000C35EE" w:rsidRPr="00345260" w:rsidRDefault="000C35EE" w:rsidP="00A92B06">
            <w:pPr>
              <w:jc w:val="center"/>
              <w:rPr>
                <w:b/>
                <w:sz w:val="16"/>
                <w:szCs w:val="16"/>
                <w:lang w:val="uk-UA" w:eastAsia="uk-UA"/>
              </w:rPr>
            </w:pPr>
            <w:r w:rsidRPr="00345260">
              <w:rPr>
                <w:b/>
                <w:sz w:val="16"/>
                <w:szCs w:val="16"/>
                <w:lang w:val="uk-UA" w:eastAsia="uk-UA"/>
              </w:rPr>
              <w:t>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0C35EE" w:rsidRPr="00345260" w:rsidRDefault="000C35EE" w:rsidP="00A92B06">
            <w:pPr>
              <w:jc w:val="center"/>
              <w:rPr>
                <w:b/>
                <w:sz w:val="16"/>
                <w:szCs w:val="16"/>
                <w:lang w:val="uk-UA" w:eastAsia="uk-UA"/>
              </w:rPr>
            </w:pPr>
            <w:r w:rsidRPr="00345260">
              <w:rPr>
                <w:b/>
                <w:sz w:val="16"/>
                <w:szCs w:val="16"/>
                <w:lang w:val="uk-UA" w:eastAsia="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0C35EE" w:rsidRPr="00345260" w:rsidRDefault="000C35EE" w:rsidP="00A92B06">
            <w:pPr>
              <w:jc w:val="center"/>
              <w:rPr>
                <w:b/>
                <w:sz w:val="16"/>
                <w:szCs w:val="16"/>
                <w:lang w:val="uk-UA" w:eastAsia="uk-UA"/>
              </w:rPr>
            </w:pPr>
            <w:r w:rsidRPr="00345260">
              <w:rPr>
                <w:b/>
                <w:sz w:val="16"/>
                <w:szCs w:val="16"/>
                <w:lang w:val="uk-UA" w:eastAsia="uk-UA"/>
              </w:rPr>
              <w:t>4</w:t>
            </w:r>
          </w:p>
        </w:tc>
        <w:tc>
          <w:tcPr>
            <w:tcW w:w="1417" w:type="dxa"/>
            <w:tcBorders>
              <w:top w:val="single" w:sz="4" w:space="0" w:color="auto"/>
              <w:left w:val="single" w:sz="4" w:space="0" w:color="auto"/>
              <w:bottom w:val="single" w:sz="4" w:space="0" w:color="auto"/>
              <w:right w:val="single" w:sz="4" w:space="0" w:color="auto"/>
            </w:tcBorders>
            <w:vAlign w:val="center"/>
          </w:tcPr>
          <w:p w:rsidR="000C35EE" w:rsidRPr="00345260" w:rsidRDefault="000C35EE" w:rsidP="00A92B06">
            <w:pPr>
              <w:jc w:val="center"/>
              <w:rPr>
                <w:b/>
                <w:sz w:val="16"/>
                <w:szCs w:val="16"/>
                <w:lang w:val="uk-UA" w:eastAsia="uk-UA"/>
              </w:rPr>
            </w:pPr>
            <w:r w:rsidRPr="00345260">
              <w:rPr>
                <w:b/>
                <w:sz w:val="16"/>
                <w:szCs w:val="16"/>
                <w:lang w:val="uk-UA" w:eastAsia="uk-UA"/>
              </w:rPr>
              <w:t>5</w:t>
            </w:r>
          </w:p>
        </w:tc>
      </w:tr>
      <w:tr w:rsidR="000C35EE" w:rsidRPr="00BE2CA7" w:rsidTr="00A92B06">
        <w:trPr>
          <w:trHeight w:val="264"/>
        </w:trPr>
        <w:tc>
          <w:tcPr>
            <w:tcW w:w="458" w:type="dxa"/>
            <w:tcBorders>
              <w:top w:val="nil"/>
              <w:left w:val="single" w:sz="4" w:space="0" w:color="auto"/>
              <w:bottom w:val="single" w:sz="4" w:space="0" w:color="auto"/>
              <w:right w:val="single" w:sz="4" w:space="0" w:color="auto"/>
            </w:tcBorders>
            <w:noWrap/>
            <w:vAlign w:val="bottom"/>
            <w:hideMark/>
          </w:tcPr>
          <w:p w:rsidR="000C35EE" w:rsidRPr="00A92B06" w:rsidRDefault="000C35EE" w:rsidP="00A92B06">
            <w:pPr>
              <w:jc w:val="center"/>
              <w:rPr>
                <w:lang w:val="uk-UA" w:eastAsia="uk-UA"/>
              </w:rPr>
            </w:pPr>
            <w:r w:rsidRPr="00A92B06">
              <w:rPr>
                <w:lang w:val="uk-UA" w:eastAsia="uk-UA"/>
              </w:rPr>
              <w:t>1</w:t>
            </w:r>
          </w:p>
        </w:tc>
        <w:tc>
          <w:tcPr>
            <w:tcW w:w="5071" w:type="dxa"/>
            <w:tcBorders>
              <w:top w:val="nil"/>
              <w:left w:val="nil"/>
              <w:bottom w:val="single" w:sz="4" w:space="0" w:color="auto"/>
              <w:right w:val="single" w:sz="4" w:space="0" w:color="auto"/>
            </w:tcBorders>
            <w:vAlign w:val="center"/>
            <w:hideMark/>
          </w:tcPr>
          <w:p w:rsidR="000C35EE" w:rsidRPr="00A92B06" w:rsidRDefault="000C35EE" w:rsidP="00A92B06">
            <w:pPr>
              <w:rPr>
                <w:lang w:val="uk-UA" w:eastAsia="uk-UA"/>
              </w:rPr>
            </w:pPr>
            <w:r w:rsidRPr="00A92B06">
              <w:rPr>
                <w:lang w:val="uk-UA" w:eastAsia="uk-UA"/>
              </w:rPr>
              <w:t xml:space="preserve">ТОВ </w:t>
            </w:r>
            <w:r w:rsidRPr="00A92B06">
              <w:rPr>
                <w:lang w:eastAsia="uk-UA"/>
              </w:rPr>
              <w:t>«</w:t>
            </w:r>
            <w:r w:rsidRPr="00A92B06">
              <w:rPr>
                <w:lang w:val="uk-UA" w:eastAsia="uk-UA"/>
              </w:rPr>
              <w:t>НОВУС Україна»</w:t>
            </w:r>
          </w:p>
        </w:tc>
        <w:tc>
          <w:tcPr>
            <w:tcW w:w="1417" w:type="dxa"/>
            <w:tcBorders>
              <w:top w:val="nil"/>
              <w:left w:val="single" w:sz="4" w:space="0" w:color="auto"/>
              <w:bottom w:val="single" w:sz="4" w:space="0" w:color="auto"/>
              <w:right w:val="single" w:sz="4" w:space="0" w:color="auto"/>
            </w:tcBorders>
            <w:vAlign w:val="center"/>
            <w:hideMark/>
          </w:tcPr>
          <w:p w:rsidR="000C35EE" w:rsidRPr="00A92B06" w:rsidRDefault="000C35EE" w:rsidP="00A92B06">
            <w:pPr>
              <w:jc w:val="right"/>
              <w:rPr>
                <w:lang w:val="uk-UA" w:eastAsia="uk-UA"/>
              </w:rPr>
            </w:pPr>
            <w:r w:rsidRPr="00A92B06">
              <w:rPr>
                <w:lang w:val="uk-UA" w:eastAsia="uk-UA"/>
              </w:rPr>
              <w:t>4 418,0</w:t>
            </w:r>
          </w:p>
        </w:tc>
        <w:tc>
          <w:tcPr>
            <w:tcW w:w="1418"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3 345,5</w:t>
            </w:r>
          </w:p>
        </w:tc>
        <w:tc>
          <w:tcPr>
            <w:tcW w:w="1417"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+1 072,5</w:t>
            </w:r>
          </w:p>
        </w:tc>
      </w:tr>
      <w:tr w:rsidR="000C35EE" w:rsidRPr="00BE2CA7" w:rsidTr="00A92B06">
        <w:trPr>
          <w:trHeight w:val="264"/>
        </w:trPr>
        <w:tc>
          <w:tcPr>
            <w:tcW w:w="458" w:type="dxa"/>
            <w:tcBorders>
              <w:top w:val="nil"/>
              <w:left w:val="single" w:sz="4" w:space="0" w:color="auto"/>
              <w:bottom w:val="single" w:sz="4" w:space="0" w:color="auto"/>
              <w:right w:val="single" w:sz="4" w:space="0" w:color="auto"/>
            </w:tcBorders>
            <w:noWrap/>
            <w:vAlign w:val="bottom"/>
            <w:hideMark/>
          </w:tcPr>
          <w:p w:rsidR="000C35EE" w:rsidRPr="00A92B06" w:rsidRDefault="000C35EE" w:rsidP="00A92B06">
            <w:pPr>
              <w:jc w:val="center"/>
              <w:rPr>
                <w:lang w:val="uk-UA" w:eastAsia="uk-UA"/>
              </w:rPr>
            </w:pPr>
            <w:r w:rsidRPr="00A92B06">
              <w:rPr>
                <w:lang w:val="uk-UA" w:eastAsia="uk-UA"/>
              </w:rPr>
              <w:t>2</w:t>
            </w:r>
          </w:p>
        </w:tc>
        <w:tc>
          <w:tcPr>
            <w:tcW w:w="5071" w:type="dxa"/>
            <w:tcBorders>
              <w:top w:val="nil"/>
              <w:left w:val="nil"/>
              <w:bottom w:val="single" w:sz="4" w:space="0" w:color="auto"/>
              <w:right w:val="single" w:sz="4" w:space="0" w:color="auto"/>
            </w:tcBorders>
            <w:vAlign w:val="center"/>
            <w:hideMark/>
          </w:tcPr>
          <w:p w:rsidR="000C35EE" w:rsidRPr="00A92B06" w:rsidRDefault="000C35EE" w:rsidP="00A92B06">
            <w:pPr>
              <w:rPr>
                <w:lang w:val="uk-UA" w:eastAsia="uk-UA"/>
              </w:rPr>
            </w:pPr>
            <w:r w:rsidRPr="00A92B06">
              <w:rPr>
                <w:lang w:val="uk-UA" w:eastAsia="uk-UA"/>
              </w:rPr>
              <w:t>ТОВ «Фора»</w:t>
            </w:r>
          </w:p>
        </w:tc>
        <w:tc>
          <w:tcPr>
            <w:tcW w:w="1417" w:type="dxa"/>
            <w:tcBorders>
              <w:top w:val="nil"/>
              <w:left w:val="single" w:sz="4" w:space="0" w:color="auto"/>
              <w:bottom w:val="single" w:sz="4" w:space="0" w:color="auto"/>
              <w:right w:val="single" w:sz="4" w:space="0" w:color="auto"/>
            </w:tcBorders>
            <w:vAlign w:val="center"/>
            <w:hideMark/>
          </w:tcPr>
          <w:p w:rsidR="000C35EE" w:rsidRPr="00A92B06" w:rsidRDefault="000C35EE" w:rsidP="00A92B06">
            <w:pPr>
              <w:jc w:val="right"/>
              <w:rPr>
                <w:lang w:val="uk-UA" w:eastAsia="uk-UA"/>
              </w:rPr>
            </w:pPr>
            <w:r w:rsidRPr="00A92B06">
              <w:rPr>
                <w:lang w:val="uk-UA" w:eastAsia="uk-UA"/>
              </w:rPr>
              <w:t>2 060,1</w:t>
            </w:r>
          </w:p>
        </w:tc>
        <w:tc>
          <w:tcPr>
            <w:tcW w:w="1418"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1 062,5</w:t>
            </w:r>
          </w:p>
        </w:tc>
        <w:tc>
          <w:tcPr>
            <w:tcW w:w="1417"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+997,6</w:t>
            </w:r>
          </w:p>
        </w:tc>
      </w:tr>
      <w:tr w:rsidR="000C35EE" w:rsidRPr="00BE2CA7" w:rsidTr="00A92B06">
        <w:trPr>
          <w:trHeight w:val="264"/>
        </w:trPr>
        <w:tc>
          <w:tcPr>
            <w:tcW w:w="458" w:type="dxa"/>
            <w:tcBorders>
              <w:top w:val="nil"/>
              <w:left w:val="single" w:sz="4" w:space="0" w:color="auto"/>
              <w:bottom w:val="single" w:sz="4" w:space="0" w:color="auto"/>
              <w:right w:val="single" w:sz="4" w:space="0" w:color="auto"/>
            </w:tcBorders>
            <w:noWrap/>
            <w:vAlign w:val="bottom"/>
          </w:tcPr>
          <w:p w:rsidR="000C35EE" w:rsidRPr="00A92B06" w:rsidRDefault="000C35EE" w:rsidP="00A92B06">
            <w:pPr>
              <w:jc w:val="center"/>
              <w:rPr>
                <w:lang w:val="uk-UA" w:eastAsia="uk-UA"/>
              </w:rPr>
            </w:pPr>
            <w:r w:rsidRPr="00A92B06">
              <w:rPr>
                <w:lang w:val="uk-UA" w:eastAsia="uk-UA"/>
              </w:rPr>
              <w:t>3</w:t>
            </w:r>
          </w:p>
        </w:tc>
        <w:tc>
          <w:tcPr>
            <w:tcW w:w="5071" w:type="dxa"/>
            <w:tcBorders>
              <w:top w:val="nil"/>
              <w:left w:val="nil"/>
              <w:bottom w:val="single" w:sz="4" w:space="0" w:color="auto"/>
              <w:right w:val="single" w:sz="4" w:space="0" w:color="auto"/>
            </w:tcBorders>
            <w:vAlign w:val="center"/>
          </w:tcPr>
          <w:p w:rsidR="000C35EE" w:rsidRPr="00A92B06" w:rsidRDefault="000C35EE" w:rsidP="00A92B06">
            <w:pPr>
              <w:rPr>
                <w:lang w:val="uk-UA" w:eastAsia="uk-UA"/>
              </w:rPr>
            </w:pPr>
            <w:r w:rsidRPr="00A92B06">
              <w:rPr>
                <w:lang w:val="uk-UA" w:eastAsia="uk-UA"/>
              </w:rPr>
              <w:t>ТОВ «АТБ-МАРКЕТ»</w:t>
            </w:r>
          </w:p>
        </w:tc>
        <w:tc>
          <w:tcPr>
            <w:tcW w:w="1417" w:type="dxa"/>
            <w:tcBorders>
              <w:top w:val="nil"/>
              <w:left w:val="single" w:sz="4" w:space="0" w:color="auto"/>
              <w:bottom w:val="single" w:sz="4" w:space="0" w:color="auto"/>
              <w:right w:val="single" w:sz="4" w:space="0" w:color="auto"/>
            </w:tcBorders>
            <w:vAlign w:val="center"/>
          </w:tcPr>
          <w:p w:rsidR="000C35EE" w:rsidRPr="00A92B06" w:rsidRDefault="000C35EE" w:rsidP="00A92B06">
            <w:pPr>
              <w:jc w:val="right"/>
              <w:rPr>
                <w:lang w:val="uk-UA" w:eastAsia="uk-UA"/>
              </w:rPr>
            </w:pPr>
            <w:r w:rsidRPr="00A92B06">
              <w:rPr>
                <w:lang w:val="uk-UA" w:eastAsia="uk-UA"/>
              </w:rPr>
              <w:t>1 585,5</w:t>
            </w:r>
          </w:p>
        </w:tc>
        <w:tc>
          <w:tcPr>
            <w:tcW w:w="1418"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901,3</w:t>
            </w:r>
          </w:p>
        </w:tc>
        <w:tc>
          <w:tcPr>
            <w:tcW w:w="1417"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+684,2</w:t>
            </w:r>
          </w:p>
        </w:tc>
      </w:tr>
      <w:tr w:rsidR="000C35EE" w:rsidRPr="00BE2CA7" w:rsidTr="00A92B06">
        <w:trPr>
          <w:trHeight w:val="264"/>
        </w:trPr>
        <w:tc>
          <w:tcPr>
            <w:tcW w:w="458" w:type="dxa"/>
            <w:tcBorders>
              <w:top w:val="nil"/>
              <w:left w:val="single" w:sz="4" w:space="0" w:color="auto"/>
              <w:bottom w:val="single" w:sz="4" w:space="0" w:color="auto"/>
              <w:right w:val="single" w:sz="4" w:space="0" w:color="auto"/>
            </w:tcBorders>
            <w:noWrap/>
            <w:vAlign w:val="bottom"/>
            <w:hideMark/>
          </w:tcPr>
          <w:p w:rsidR="000C35EE" w:rsidRPr="00A92B06" w:rsidRDefault="000C35EE" w:rsidP="00A92B06">
            <w:pPr>
              <w:jc w:val="center"/>
              <w:rPr>
                <w:lang w:val="uk-UA" w:eastAsia="uk-UA"/>
              </w:rPr>
            </w:pPr>
            <w:r w:rsidRPr="00A92B06">
              <w:rPr>
                <w:lang w:val="uk-UA" w:eastAsia="uk-UA"/>
              </w:rPr>
              <w:t>4</w:t>
            </w:r>
          </w:p>
        </w:tc>
        <w:tc>
          <w:tcPr>
            <w:tcW w:w="5071" w:type="dxa"/>
            <w:tcBorders>
              <w:top w:val="nil"/>
              <w:left w:val="nil"/>
              <w:bottom w:val="single" w:sz="4" w:space="0" w:color="auto"/>
              <w:right w:val="single" w:sz="4" w:space="0" w:color="auto"/>
            </w:tcBorders>
            <w:vAlign w:val="center"/>
            <w:hideMark/>
          </w:tcPr>
          <w:p w:rsidR="000C35EE" w:rsidRPr="00A92B06" w:rsidRDefault="000C35EE" w:rsidP="00A92B06">
            <w:pPr>
              <w:rPr>
                <w:lang w:val="uk-UA" w:eastAsia="uk-UA"/>
              </w:rPr>
            </w:pPr>
            <w:r w:rsidRPr="00A92B06">
              <w:rPr>
                <w:lang w:val="uk-UA" w:eastAsia="uk-UA"/>
              </w:rPr>
              <w:t>ТОВ «ЕКО»</w:t>
            </w:r>
          </w:p>
        </w:tc>
        <w:tc>
          <w:tcPr>
            <w:tcW w:w="1417" w:type="dxa"/>
            <w:tcBorders>
              <w:top w:val="nil"/>
              <w:left w:val="single" w:sz="4" w:space="0" w:color="auto"/>
              <w:bottom w:val="single" w:sz="4" w:space="0" w:color="auto"/>
              <w:right w:val="single" w:sz="4" w:space="0" w:color="auto"/>
            </w:tcBorders>
            <w:vAlign w:val="center"/>
            <w:hideMark/>
          </w:tcPr>
          <w:p w:rsidR="000C35EE" w:rsidRPr="00A92B06" w:rsidRDefault="000C35EE" w:rsidP="00A92B06">
            <w:pPr>
              <w:jc w:val="right"/>
              <w:rPr>
                <w:lang w:val="uk-UA" w:eastAsia="uk-UA"/>
              </w:rPr>
            </w:pPr>
            <w:r w:rsidRPr="00A92B06">
              <w:rPr>
                <w:lang w:val="uk-UA" w:eastAsia="uk-UA"/>
              </w:rPr>
              <w:t>1 406,6</w:t>
            </w:r>
          </w:p>
        </w:tc>
        <w:tc>
          <w:tcPr>
            <w:tcW w:w="1418"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1 341,6</w:t>
            </w:r>
          </w:p>
        </w:tc>
        <w:tc>
          <w:tcPr>
            <w:tcW w:w="1417"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+65,0</w:t>
            </w:r>
          </w:p>
        </w:tc>
      </w:tr>
      <w:tr w:rsidR="000C35EE" w:rsidRPr="00BE2CA7" w:rsidTr="00A92B06">
        <w:trPr>
          <w:trHeight w:val="264"/>
        </w:trPr>
        <w:tc>
          <w:tcPr>
            <w:tcW w:w="458" w:type="dxa"/>
            <w:tcBorders>
              <w:top w:val="nil"/>
              <w:left w:val="single" w:sz="4" w:space="0" w:color="auto"/>
              <w:bottom w:val="single" w:sz="4" w:space="0" w:color="auto"/>
              <w:right w:val="single" w:sz="4" w:space="0" w:color="auto"/>
            </w:tcBorders>
            <w:noWrap/>
            <w:vAlign w:val="bottom"/>
            <w:hideMark/>
          </w:tcPr>
          <w:p w:rsidR="000C35EE" w:rsidRPr="00A92B06" w:rsidRDefault="000C35EE" w:rsidP="00A92B06">
            <w:pPr>
              <w:jc w:val="center"/>
              <w:rPr>
                <w:lang w:val="uk-UA" w:eastAsia="uk-UA"/>
              </w:rPr>
            </w:pPr>
            <w:r w:rsidRPr="00A92B06">
              <w:rPr>
                <w:lang w:val="uk-UA" w:eastAsia="uk-UA"/>
              </w:rPr>
              <w:t>5</w:t>
            </w:r>
          </w:p>
        </w:tc>
        <w:tc>
          <w:tcPr>
            <w:tcW w:w="5071" w:type="dxa"/>
            <w:tcBorders>
              <w:top w:val="nil"/>
              <w:left w:val="nil"/>
              <w:bottom w:val="single" w:sz="4" w:space="0" w:color="auto"/>
              <w:right w:val="single" w:sz="4" w:space="0" w:color="auto"/>
            </w:tcBorders>
            <w:vAlign w:val="center"/>
            <w:hideMark/>
          </w:tcPr>
          <w:p w:rsidR="000C35EE" w:rsidRPr="00A92B06" w:rsidRDefault="000C35EE" w:rsidP="00A92B06">
            <w:pPr>
              <w:rPr>
                <w:lang w:val="uk-UA" w:eastAsia="uk-UA"/>
              </w:rPr>
            </w:pPr>
            <w:r w:rsidRPr="00A92B06">
              <w:rPr>
                <w:lang w:val="uk-UA" w:eastAsia="uk-UA"/>
              </w:rPr>
              <w:t>ТОВ «ЛК-ТРАНС»</w:t>
            </w:r>
          </w:p>
        </w:tc>
        <w:tc>
          <w:tcPr>
            <w:tcW w:w="1417" w:type="dxa"/>
            <w:tcBorders>
              <w:top w:val="nil"/>
              <w:left w:val="single" w:sz="4" w:space="0" w:color="auto"/>
              <w:bottom w:val="single" w:sz="4" w:space="0" w:color="auto"/>
              <w:right w:val="single" w:sz="4" w:space="0" w:color="auto"/>
            </w:tcBorders>
            <w:vAlign w:val="center"/>
            <w:hideMark/>
          </w:tcPr>
          <w:p w:rsidR="000C35EE" w:rsidRPr="00A92B06" w:rsidRDefault="000C35EE" w:rsidP="00A92B06">
            <w:pPr>
              <w:jc w:val="right"/>
              <w:rPr>
                <w:lang w:val="uk-UA" w:eastAsia="uk-UA"/>
              </w:rPr>
            </w:pPr>
            <w:r w:rsidRPr="00A92B06">
              <w:rPr>
                <w:lang w:val="uk-UA" w:eastAsia="uk-UA"/>
              </w:rPr>
              <w:t>792,9</w:t>
            </w:r>
          </w:p>
        </w:tc>
        <w:tc>
          <w:tcPr>
            <w:tcW w:w="1418"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539,0</w:t>
            </w:r>
          </w:p>
        </w:tc>
        <w:tc>
          <w:tcPr>
            <w:tcW w:w="1417"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+253,9</w:t>
            </w:r>
          </w:p>
        </w:tc>
      </w:tr>
      <w:tr w:rsidR="000C35EE" w:rsidRPr="00BE2CA7" w:rsidTr="00A92B06">
        <w:trPr>
          <w:trHeight w:val="264"/>
        </w:trPr>
        <w:tc>
          <w:tcPr>
            <w:tcW w:w="458" w:type="dxa"/>
            <w:tcBorders>
              <w:top w:val="nil"/>
              <w:left w:val="single" w:sz="4" w:space="0" w:color="auto"/>
              <w:bottom w:val="single" w:sz="4" w:space="0" w:color="auto"/>
              <w:right w:val="single" w:sz="4" w:space="0" w:color="auto"/>
            </w:tcBorders>
            <w:noWrap/>
            <w:vAlign w:val="bottom"/>
            <w:hideMark/>
          </w:tcPr>
          <w:p w:rsidR="000C35EE" w:rsidRPr="00A92B06" w:rsidRDefault="000C35EE" w:rsidP="00A92B06">
            <w:pPr>
              <w:jc w:val="center"/>
              <w:rPr>
                <w:lang w:val="uk-UA" w:eastAsia="uk-UA"/>
              </w:rPr>
            </w:pPr>
            <w:r w:rsidRPr="00A92B06">
              <w:rPr>
                <w:lang w:val="uk-UA" w:eastAsia="uk-UA"/>
              </w:rPr>
              <w:t>6</w:t>
            </w:r>
          </w:p>
        </w:tc>
        <w:tc>
          <w:tcPr>
            <w:tcW w:w="5071" w:type="dxa"/>
            <w:tcBorders>
              <w:top w:val="nil"/>
              <w:left w:val="nil"/>
              <w:bottom w:val="single" w:sz="4" w:space="0" w:color="auto"/>
              <w:right w:val="single" w:sz="4" w:space="0" w:color="auto"/>
            </w:tcBorders>
            <w:vAlign w:val="center"/>
            <w:hideMark/>
          </w:tcPr>
          <w:p w:rsidR="000C35EE" w:rsidRPr="00A92B06" w:rsidRDefault="000C35EE" w:rsidP="00A92B06">
            <w:pPr>
              <w:rPr>
                <w:lang w:val="uk-UA" w:eastAsia="uk-UA"/>
              </w:rPr>
            </w:pPr>
            <w:r w:rsidRPr="00A92B06">
              <w:rPr>
                <w:lang w:val="uk-UA" w:eastAsia="uk-UA"/>
              </w:rPr>
              <w:t>ТОВ «ЄВРО СМАРТ ПАУЕР»</w:t>
            </w:r>
          </w:p>
        </w:tc>
        <w:tc>
          <w:tcPr>
            <w:tcW w:w="1417" w:type="dxa"/>
            <w:tcBorders>
              <w:top w:val="nil"/>
              <w:left w:val="single" w:sz="4" w:space="0" w:color="auto"/>
              <w:bottom w:val="single" w:sz="4" w:space="0" w:color="auto"/>
              <w:right w:val="single" w:sz="4" w:space="0" w:color="auto"/>
            </w:tcBorders>
            <w:vAlign w:val="center"/>
            <w:hideMark/>
          </w:tcPr>
          <w:p w:rsidR="000C35EE" w:rsidRPr="00A92B06" w:rsidRDefault="000C35EE" w:rsidP="00A92B06">
            <w:pPr>
              <w:jc w:val="right"/>
              <w:rPr>
                <w:lang w:val="uk-UA" w:eastAsia="uk-UA"/>
              </w:rPr>
            </w:pPr>
            <w:r w:rsidRPr="00A92B06">
              <w:rPr>
                <w:lang w:val="uk-UA" w:eastAsia="uk-UA"/>
              </w:rPr>
              <w:t>649,6</w:t>
            </w:r>
          </w:p>
        </w:tc>
        <w:tc>
          <w:tcPr>
            <w:tcW w:w="1418"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0,0</w:t>
            </w:r>
          </w:p>
        </w:tc>
        <w:tc>
          <w:tcPr>
            <w:tcW w:w="1417"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+649,6</w:t>
            </w:r>
          </w:p>
        </w:tc>
      </w:tr>
      <w:tr w:rsidR="000C35EE" w:rsidRPr="00BE2CA7" w:rsidTr="00A92B06">
        <w:trPr>
          <w:trHeight w:val="264"/>
        </w:trPr>
        <w:tc>
          <w:tcPr>
            <w:tcW w:w="458" w:type="dxa"/>
            <w:tcBorders>
              <w:top w:val="nil"/>
              <w:left w:val="single" w:sz="4" w:space="0" w:color="auto"/>
              <w:bottom w:val="single" w:sz="4" w:space="0" w:color="auto"/>
              <w:right w:val="single" w:sz="4" w:space="0" w:color="auto"/>
            </w:tcBorders>
            <w:noWrap/>
            <w:vAlign w:val="bottom"/>
          </w:tcPr>
          <w:p w:rsidR="000C35EE" w:rsidRPr="00A92B06" w:rsidRDefault="000C35EE" w:rsidP="00A92B06">
            <w:pPr>
              <w:jc w:val="center"/>
              <w:rPr>
                <w:lang w:val="uk-UA" w:eastAsia="uk-UA"/>
              </w:rPr>
            </w:pPr>
            <w:r w:rsidRPr="00A92B06">
              <w:rPr>
                <w:lang w:val="uk-UA" w:eastAsia="uk-UA"/>
              </w:rPr>
              <w:t>7</w:t>
            </w:r>
          </w:p>
        </w:tc>
        <w:tc>
          <w:tcPr>
            <w:tcW w:w="5071" w:type="dxa"/>
            <w:tcBorders>
              <w:top w:val="nil"/>
              <w:left w:val="nil"/>
              <w:bottom w:val="single" w:sz="4" w:space="0" w:color="auto"/>
              <w:right w:val="single" w:sz="4" w:space="0" w:color="auto"/>
            </w:tcBorders>
            <w:vAlign w:val="center"/>
          </w:tcPr>
          <w:p w:rsidR="000C35EE" w:rsidRPr="00A92B06" w:rsidRDefault="000C35EE" w:rsidP="00A92B06">
            <w:pPr>
              <w:rPr>
                <w:lang w:val="uk-UA" w:eastAsia="uk-UA"/>
              </w:rPr>
            </w:pPr>
            <w:r w:rsidRPr="00A92B06">
              <w:rPr>
                <w:lang w:val="uk-UA" w:eastAsia="uk-UA"/>
              </w:rPr>
              <w:t>ТОВ «Тедіс Україна»</w:t>
            </w:r>
          </w:p>
        </w:tc>
        <w:tc>
          <w:tcPr>
            <w:tcW w:w="1417" w:type="dxa"/>
            <w:tcBorders>
              <w:top w:val="nil"/>
              <w:left w:val="single" w:sz="4" w:space="0" w:color="auto"/>
              <w:bottom w:val="single" w:sz="4" w:space="0" w:color="auto"/>
              <w:right w:val="single" w:sz="4" w:space="0" w:color="auto"/>
            </w:tcBorders>
            <w:vAlign w:val="center"/>
          </w:tcPr>
          <w:p w:rsidR="000C35EE" w:rsidRPr="00A92B06" w:rsidRDefault="000C35EE" w:rsidP="00A92B06">
            <w:pPr>
              <w:jc w:val="right"/>
              <w:rPr>
                <w:lang w:val="uk-UA" w:eastAsia="uk-UA"/>
              </w:rPr>
            </w:pPr>
            <w:r w:rsidRPr="00A92B06">
              <w:rPr>
                <w:lang w:val="uk-UA" w:eastAsia="uk-UA"/>
              </w:rPr>
              <w:t>642,1</w:t>
            </w:r>
          </w:p>
        </w:tc>
        <w:tc>
          <w:tcPr>
            <w:tcW w:w="1418"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733,6</w:t>
            </w:r>
          </w:p>
        </w:tc>
        <w:tc>
          <w:tcPr>
            <w:tcW w:w="1417"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-91,5</w:t>
            </w:r>
          </w:p>
        </w:tc>
      </w:tr>
      <w:tr w:rsidR="000C35EE" w:rsidRPr="00BE2CA7" w:rsidTr="00A92B06">
        <w:trPr>
          <w:trHeight w:val="264"/>
        </w:trPr>
        <w:tc>
          <w:tcPr>
            <w:tcW w:w="458" w:type="dxa"/>
            <w:tcBorders>
              <w:top w:val="nil"/>
              <w:left w:val="single" w:sz="4" w:space="0" w:color="auto"/>
              <w:bottom w:val="single" w:sz="4" w:space="0" w:color="auto"/>
              <w:right w:val="single" w:sz="4" w:space="0" w:color="auto"/>
            </w:tcBorders>
            <w:noWrap/>
            <w:vAlign w:val="bottom"/>
          </w:tcPr>
          <w:p w:rsidR="000C35EE" w:rsidRPr="00A92B06" w:rsidRDefault="000C35EE" w:rsidP="00A92B06">
            <w:pPr>
              <w:jc w:val="center"/>
              <w:rPr>
                <w:lang w:val="uk-UA" w:eastAsia="uk-UA"/>
              </w:rPr>
            </w:pPr>
            <w:r w:rsidRPr="00A92B06">
              <w:rPr>
                <w:lang w:val="uk-UA" w:eastAsia="uk-UA"/>
              </w:rPr>
              <w:t>8</w:t>
            </w:r>
          </w:p>
        </w:tc>
        <w:tc>
          <w:tcPr>
            <w:tcW w:w="5071" w:type="dxa"/>
            <w:tcBorders>
              <w:top w:val="nil"/>
              <w:left w:val="nil"/>
              <w:bottom w:val="single" w:sz="4" w:space="0" w:color="auto"/>
              <w:right w:val="single" w:sz="4" w:space="0" w:color="auto"/>
            </w:tcBorders>
            <w:vAlign w:val="center"/>
          </w:tcPr>
          <w:p w:rsidR="000C35EE" w:rsidRPr="00A92B06" w:rsidRDefault="000C35EE" w:rsidP="00A92B06">
            <w:pPr>
              <w:rPr>
                <w:lang w:val="uk-UA" w:eastAsia="uk-UA"/>
              </w:rPr>
            </w:pPr>
            <w:r w:rsidRPr="00A92B06">
              <w:rPr>
                <w:lang w:val="uk-UA" w:eastAsia="uk-UA"/>
              </w:rPr>
              <w:t>ТОВ «АРІТЕЙЛ»</w:t>
            </w:r>
          </w:p>
        </w:tc>
        <w:tc>
          <w:tcPr>
            <w:tcW w:w="1417" w:type="dxa"/>
            <w:tcBorders>
              <w:top w:val="nil"/>
              <w:left w:val="single" w:sz="4" w:space="0" w:color="auto"/>
              <w:bottom w:val="single" w:sz="4" w:space="0" w:color="auto"/>
              <w:right w:val="single" w:sz="4" w:space="0" w:color="auto"/>
            </w:tcBorders>
            <w:vAlign w:val="center"/>
          </w:tcPr>
          <w:p w:rsidR="000C35EE" w:rsidRPr="00A92B06" w:rsidRDefault="000C35EE" w:rsidP="00A92B06">
            <w:pPr>
              <w:jc w:val="right"/>
              <w:rPr>
                <w:lang w:val="uk-UA" w:eastAsia="uk-UA"/>
              </w:rPr>
            </w:pPr>
            <w:r w:rsidRPr="00A92B06">
              <w:rPr>
                <w:lang w:val="uk-UA" w:eastAsia="uk-UA"/>
              </w:rPr>
              <w:t>479,9</w:t>
            </w:r>
          </w:p>
        </w:tc>
        <w:tc>
          <w:tcPr>
            <w:tcW w:w="1418" w:type="dxa"/>
            <w:tcBorders>
              <w:top w:val="nil"/>
              <w:left w:val="single" w:sz="4" w:space="0" w:color="auto"/>
              <w:bottom w:val="single" w:sz="4" w:space="0" w:color="auto"/>
              <w:right w:val="single" w:sz="4" w:space="0" w:color="auto"/>
            </w:tcBorders>
          </w:tcPr>
          <w:p w:rsidR="000C35EE" w:rsidRPr="00A92B06" w:rsidRDefault="000C35EE" w:rsidP="00A92B06">
            <w:pPr>
              <w:jc w:val="right"/>
              <w:rPr>
                <w:color w:val="7030A0"/>
                <w:lang w:val="uk-UA" w:eastAsia="uk-UA"/>
              </w:rPr>
            </w:pPr>
            <w:r w:rsidRPr="00A92B06">
              <w:rPr>
                <w:lang w:val="uk-UA" w:eastAsia="uk-UA"/>
              </w:rPr>
              <w:t>238,8</w:t>
            </w:r>
          </w:p>
        </w:tc>
        <w:tc>
          <w:tcPr>
            <w:tcW w:w="1417"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+241,1</w:t>
            </w:r>
          </w:p>
        </w:tc>
      </w:tr>
      <w:tr w:rsidR="000C35EE" w:rsidRPr="00BE2CA7" w:rsidTr="00A92B06">
        <w:trPr>
          <w:trHeight w:val="264"/>
        </w:trPr>
        <w:tc>
          <w:tcPr>
            <w:tcW w:w="458" w:type="dxa"/>
            <w:tcBorders>
              <w:top w:val="nil"/>
              <w:left w:val="single" w:sz="4" w:space="0" w:color="auto"/>
              <w:bottom w:val="single" w:sz="4" w:space="0" w:color="auto"/>
              <w:right w:val="single" w:sz="4" w:space="0" w:color="auto"/>
            </w:tcBorders>
            <w:noWrap/>
            <w:vAlign w:val="bottom"/>
          </w:tcPr>
          <w:p w:rsidR="000C35EE" w:rsidRPr="00A92B06" w:rsidRDefault="000C35EE" w:rsidP="00A92B06">
            <w:pPr>
              <w:jc w:val="center"/>
              <w:rPr>
                <w:lang w:val="uk-UA" w:eastAsia="uk-UA"/>
              </w:rPr>
            </w:pPr>
            <w:r w:rsidRPr="00A92B06">
              <w:rPr>
                <w:lang w:val="uk-UA" w:eastAsia="uk-UA"/>
              </w:rPr>
              <w:t>9</w:t>
            </w:r>
          </w:p>
        </w:tc>
        <w:tc>
          <w:tcPr>
            <w:tcW w:w="5071" w:type="dxa"/>
            <w:tcBorders>
              <w:top w:val="nil"/>
              <w:left w:val="nil"/>
              <w:bottom w:val="single" w:sz="4" w:space="0" w:color="auto"/>
              <w:right w:val="single" w:sz="4" w:space="0" w:color="auto"/>
            </w:tcBorders>
            <w:vAlign w:val="center"/>
          </w:tcPr>
          <w:p w:rsidR="000C35EE" w:rsidRPr="00A92B06" w:rsidRDefault="000C35EE" w:rsidP="00A92B06">
            <w:pPr>
              <w:rPr>
                <w:lang w:val="uk-UA" w:eastAsia="uk-UA"/>
              </w:rPr>
            </w:pPr>
            <w:r w:rsidRPr="00A92B06">
              <w:rPr>
                <w:lang w:val="uk-UA" w:eastAsia="uk-UA"/>
              </w:rPr>
              <w:t>ТОВ «ТОРГОВИЙ ДІМ «МЕДІАТРЕЙДІНГ»»</w:t>
            </w:r>
          </w:p>
        </w:tc>
        <w:tc>
          <w:tcPr>
            <w:tcW w:w="1417" w:type="dxa"/>
            <w:tcBorders>
              <w:top w:val="nil"/>
              <w:left w:val="single" w:sz="4" w:space="0" w:color="auto"/>
              <w:bottom w:val="single" w:sz="4" w:space="0" w:color="auto"/>
              <w:right w:val="single" w:sz="4" w:space="0" w:color="auto"/>
            </w:tcBorders>
            <w:vAlign w:val="center"/>
          </w:tcPr>
          <w:p w:rsidR="000C35EE" w:rsidRPr="00A92B06" w:rsidRDefault="000C35EE" w:rsidP="00A92B06">
            <w:pPr>
              <w:jc w:val="right"/>
              <w:rPr>
                <w:lang w:val="uk-UA" w:eastAsia="uk-UA"/>
              </w:rPr>
            </w:pPr>
            <w:r w:rsidRPr="00A92B06">
              <w:rPr>
                <w:lang w:val="uk-UA" w:eastAsia="uk-UA"/>
              </w:rPr>
              <w:t>429,6</w:t>
            </w:r>
          </w:p>
        </w:tc>
        <w:tc>
          <w:tcPr>
            <w:tcW w:w="1418"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0,0</w:t>
            </w:r>
          </w:p>
        </w:tc>
        <w:tc>
          <w:tcPr>
            <w:tcW w:w="1417"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+429,6</w:t>
            </w:r>
          </w:p>
        </w:tc>
      </w:tr>
      <w:tr w:rsidR="000C35EE" w:rsidRPr="00BE2CA7" w:rsidTr="00A92B06">
        <w:trPr>
          <w:trHeight w:val="264"/>
        </w:trPr>
        <w:tc>
          <w:tcPr>
            <w:tcW w:w="458" w:type="dxa"/>
            <w:tcBorders>
              <w:top w:val="nil"/>
              <w:left w:val="single" w:sz="4" w:space="0" w:color="auto"/>
              <w:bottom w:val="single" w:sz="4" w:space="0" w:color="auto"/>
              <w:right w:val="single" w:sz="4" w:space="0" w:color="auto"/>
            </w:tcBorders>
            <w:noWrap/>
            <w:vAlign w:val="bottom"/>
          </w:tcPr>
          <w:p w:rsidR="000C35EE" w:rsidRPr="00A92B06" w:rsidRDefault="000C35EE" w:rsidP="00A92B06">
            <w:pPr>
              <w:jc w:val="center"/>
              <w:rPr>
                <w:lang w:val="uk-UA" w:eastAsia="uk-UA"/>
              </w:rPr>
            </w:pPr>
            <w:r w:rsidRPr="00A92B06">
              <w:rPr>
                <w:lang w:val="uk-UA" w:eastAsia="uk-UA"/>
              </w:rPr>
              <w:t>10</w:t>
            </w:r>
          </w:p>
        </w:tc>
        <w:tc>
          <w:tcPr>
            <w:tcW w:w="5071" w:type="dxa"/>
            <w:tcBorders>
              <w:top w:val="nil"/>
              <w:left w:val="nil"/>
              <w:bottom w:val="single" w:sz="4" w:space="0" w:color="auto"/>
              <w:right w:val="single" w:sz="4" w:space="0" w:color="auto"/>
            </w:tcBorders>
            <w:vAlign w:val="center"/>
          </w:tcPr>
          <w:p w:rsidR="000C35EE" w:rsidRPr="00A92B06" w:rsidRDefault="000C35EE" w:rsidP="00A92B06">
            <w:pPr>
              <w:rPr>
                <w:lang w:val="uk-UA" w:eastAsia="uk-UA"/>
              </w:rPr>
            </w:pPr>
            <w:r w:rsidRPr="00A92B06">
              <w:rPr>
                <w:lang w:val="uk-UA" w:eastAsia="uk-UA"/>
              </w:rPr>
              <w:t>ПрАТ «Нова Лінія»</w:t>
            </w:r>
          </w:p>
        </w:tc>
        <w:tc>
          <w:tcPr>
            <w:tcW w:w="1417" w:type="dxa"/>
            <w:tcBorders>
              <w:top w:val="nil"/>
              <w:left w:val="single" w:sz="4" w:space="0" w:color="auto"/>
              <w:bottom w:val="single" w:sz="4" w:space="0" w:color="auto"/>
              <w:right w:val="single" w:sz="4" w:space="0" w:color="auto"/>
            </w:tcBorders>
            <w:vAlign w:val="center"/>
          </w:tcPr>
          <w:p w:rsidR="000C35EE" w:rsidRPr="00A92B06" w:rsidRDefault="000C35EE" w:rsidP="00A92B06">
            <w:pPr>
              <w:jc w:val="right"/>
              <w:rPr>
                <w:lang w:val="uk-UA" w:eastAsia="uk-UA"/>
              </w:rPr>
            </w:pPr>
            <w:r w:rsidRPr="00A92B06">
              <w:rPr>
                <w:lang w:val="uk-UA" w:eastAsia="uk-UA"/>
              </w:rPr>
              <w:t>348,0</w:t>
            </w:r>
          </w:p>
        </w:tc>
        <w:tc>
          <w:tcPr>
            <w:tcW w:w="1418" w:type="dxa"/>
            <w:tcBorders>
              <w:top w:val="nil"/>
              <w:left w:val="single" w:sz="4" w:space="0" w:color="auto"/>
              <w:bottom w:val="single" w:sz="4" w:space="0" w:color="auto"/>
              <w:right w:val="single" w:sz="4" w:space="0" w:color="auto"/>
            </w:tcBorders>
          </w:tcPr>
          <w:p w:rsidR="000C35EE" w:rsidRPr="00A92B06" w:rsidRDefault="000C35EE" w:rsidP="00A92B06">
            <w:pPr>
              <w:jc w:val="right"/>
              <w:rPr>
                <w:color w:val="7030A0"/>
                <w:lang w:val="uk-UA" w:eastAsia="uk-UA"/>
              </w:rPr>
            </w:pPr>
            <w:r w:rsidRPr="00A92B06">
              <w:rPr>
                <w:lang w:val="uk-UA" w:eastAsia="uk-UA"/>
              </w:rPr>
              <w:t>31,2</w:t>
            </w:r>
          </w:p>
        </w:tc>
        <w:tc>
          <w:tcPr>
            <w:tcW w:w="1417" w:type="dxa"/>
            <w:tcBorders>
              <w:top w:val="nil"/>
              <w:left w:val="single" w:sz="4" w:space="0" w:color="auto"/>
              <w:bottom w:val="single" w:sz="4" w:space="0" w:color="auto"/>
              <w:right w:val="single" w:sz="4" w:space="0" w:color="auto"/>
            </w:tcBorders>
          </w:tcPr>
          <w:p w:rsidR="000C35EE" w:rsidRPr="00A92B06" w:rsidRDefault="000C35EE" w:rsidP="00A92B06">
            <w:pPr>
              <w:jc w:val="right"/>
              <w:rPr>
                <w:lang w:val="uk-UA" w:eastAsia="uk-UA"/>
              </w:rPr>
            </w:pPr>
            <w:r w:rsidRPr="00A92B06">
              <w:rPr>
                <w:lang w:val="uk-UA" w:eastAsia="uk-UA"/>
              </w:rPr>
              <w:t>+316,8</w:t>
            </w:r>
          </w:p>
        </w:tc>
      </w:tr>
    </w:tbl>
    <w:p w:rsidR="000C35EE" w:rsidRDefault="000C35EE" w:rsidP="000C35EE">
      <w:pPr>
        <w:tabs>
          <w:tab w:val="left" w:pos="0"/>
        </w:tabs>
        <w:jc w:val="both"/>
        <w:rPr>
          <w:color w:val="FF0000"/>
        </w:rPr>
      </w:pPr>
    </w:p>
    <w:p w:rsidR="000C35EE" w:rsidRPr="00530E63" w:rsidRDefault="000C35EE" w:rsidP="000C35EE">
      <w:pPr>
        <w:jc w:val="center"/>
        <w:rPr>
          <w:b/>
          <w:bCs/>
          <w:color w:val="002060"/>
          <w:u w:val="single"/>
          <w:lang w:val="uk-UA"/>
        </w:rPr>
      </w:pPr>
    </w:p>
    <w:p w:rsidR="000C35EE" w:rsidRPr="00A92B06" w:rsidRDefault="000C35EE" w:rsidP="000C35EE">
      <w:pPr>
        <w:jc w:val="center"/>
        <w:rPr>
          <w:b/>
          <w:u w:val="single"/>
          <w:lang w:val="uk-UA"/>
        </w:rPr>
      </w:pPr>
      <w:r w:rsidRPr="00A92B06">
        <w:rPr>
          <w:b/>
          <w:bCs/>
          <w:u w:val="single"/>
          <w:lang w:val="uk-UA"/>
        </w:rPr>
        <w:t>Податок на майно</w:t>
      </w:r>
      <w:r w:rsidRPr="00A92B06">
        <w:rPr>
          <w:b/>
          <w:u w:val="single"/>
          <w:lang w:val="uk-UA"/>
        </w:rPr>
        <w:t xml:space="preserve"> (18010000)</w:t>
      </w:r>
    </w:p>
    <w:p w:rsidR="000C35EE" w:rsidRPr="00A92B06" w:rsidRDefault="000C35EE" w:rsidP="000C35EE">
      <w:pPr>
        <w:jc w:val="center"/>
        <w:rPr>
          <w:color w:val="002060"/>
          <w:lang w:val="uk-UA"/>
        </w:rPr>
      </w:pPr>
    </w:p>
    <w:p w:rsidR="000C35EE" w:rsidRPr="00A92B06" w:rsidRDefault="000C35EE" w:rsidP="00A92B06">
      <w:pPr>
        <w:tabs>
          <w:tab w:val="left" w:pos="1530"/>
        </w:tabs>
        <w:ind w:firstLine="709"/>
        <w:jc w:val="both"/>
        <w:rPr>
          <w:bCs/>
          <w:lang w:val="uk-UA"/>
        </w:rPr>
      </w:pPr>
      <w:r w:rsidRPr="00A92B06">
        <w:rPr>
          <w:color w:val="000000"/>
          <w:lang w:val="uk-UA"/>
        </w:rPr>
        <w:t xml:space="preserve">Надходження коштів </w:t>
      </w:r>
      <w:r w:rsidRPr="00A92B06">
        <w:rPr>
          <w:lang w:val="uk-UA"/>
        </w:rPr>
        <w:t xml:space="preserve">податку на майно до місцевого бюджету Бучанської міської територіальної громади </w:t>
      </w:r>
      <w:r w:rsidRPr="00A92B06">
        <w:rPr>
          <w:bCs/>
          <w:lang w:val="uk-UA"/>
        </w:rPr>
        <w:t xml:space="preserve">за </w:t>
      </w:r>
      <w:r w:rsidRPr="00A92B06">
        <w:rPr>
          <w:lang w:val="uk-UA"/>
        </w:rPr>
        <w:t xml:space="preserve">9 місяців </w:t>
      </w:r>
      <w:r w:rsidRPr="00A92B06">
        <w:rPr>
          <w:bCs/>
          <w:lang w:val="uk-UA"/>
        </w:rPr>
        <w:t xml:space="preserve">2021 року становить </w:t>
      </w:r>
      <w:r w:rsidRPr="00A92B06">
        <w:rPr>
          <w:lang w:val="uk-UA"/>
        </w:rPr>
        <w:t>60 368,9 тис. грн</w:t>
      </w:r>
      <w:r w:rsidRPr="00A92B06">
        <w:rPr>
          <w:bCs/>
          <w:lang w:val="uk-UA"/>
        </w:rPr>
        <w:t>, що на 2 826,3 тис. грн більше проти уточнених планових призначень та складає 104,9% виконання плану.</w:t>
      </w:r>
      <w:r w:rsidRPr="00A92B06">
        <w:rPr>
          <w:lang w:val="uk-UA"/>
        </w:rPr>
        <w:t xml:space="preserve"> У порівнянні з 9 місяцями 2020 року спостерігається збільшення надходжень на 17 332,1 тис. грн. Темп росту 140,3%</w:t>
      </w:r>
      <w:r w:rsidRPr="00A92B06">
        <w:rPr>
          <w:bCs/>
          <w:lang w:val="uk-UA"/>
        </w:rPr>
        <w:t xml:space="preserve">. </w:t>
      </w:r>
    </w:p>
    <w:p w:rsidR="000C35EE" w:rsidRPr="00A92B06" w:rsidRDefault="000C35EE" w:rsidP="00A92B06">
      <w:pPr>
        <w:ind w:firstLine="709"/>
        <w:jc w:val="both"/>
        <w:rPr>
          <w:bCs/>
          <w:lang w:val="uk-UA"/>
        </w:rPr>
      </w:pPr>
      <w:r w:rsidRPr="00A92B06">
        <w:rPr>
          <w:lang w:val="uk-UA"/>
        </w:rPr>
        <w:t>До податку на майно входять: податок на нерухоме майно, відмінне від земельної ділянки, плата за землю та транспортний податок. Зокрема:</w:t>
      </w:r>
    </w:p>
    <w:p w:rsidR="000C35EE" w:rsidRPr="00A92B06" w:rsidRDefault="000C35EE" w:rsidP="000C35EE">
      <w:pPr>
        <w:numPr>
          <w:ilvl w:val="0"/>
          <w:numId w:val="13"/>
        </w:numPr>
        <w:tabs>
          <w:tab w:val="left" w:pos="993"/>
        </w:tabs>
        <w:ind w:left="0" w:firstLine="851"/>
        <w:jc w:val="both"/>
        <w:rPr>
          <w:lang w:val="uk-UA"/>
        </w:rPr>
      </w:pPr>
      <w:r w:rsidRPr="00A92B06">
        <w:rPr>
          <w:bCs/>
          <w:i/>
          <w:u w:val="single"/>
          <w:lang w:val="uk-UA"/>
        </w:rPr>
        <w:t xml:space="preserve">Податку на нерухоме майно, </w:t>
      </w:r>
      <w:r w:rsidRPr="00A92B06">
        <w:rPr>
          <w:i/>
          <w:u w:val="single"/>
          <w:lang w:val="uk-UA"/>
        </w:rPr>
        <w:t>відмінного від земельної ділянки</w:t>
      </w:r>
      <w:r w:rsidRPr="00A92B06">
        <w:rPr>
          <w:lang w:val="uk-UA"/>
        </w:rPr>
        <w:t xml:space="preserve"> надійшло 12 496,5 тис. грн, що на 1 767,5 тис. грн більше проти плану на відповідний період та становить 116,5% виконання. Темп росту  порівняно з відповідним періодом минулого року  188,1% або на 5 853,7 тис. грн більше. </w:t>
      </w:r>
    </w:p>
    <w:p w:rsidR="000C35EE" w:rsidRPr="00A92B06" w:rsidRDefault="000C35EE" w:rsidP="00A92B06">
      <w:pPr>
        <w:tabs>
          <w:tab w:val="left" w:pos="993"/>
        </w:tabs>
        <w:ind w:firstLine="709"/>
        <w:jc w:val="both"/>
        <w:rPr>
          <w:lang w:val="uk-UA"/>
        </w:rPr>
      </w:pPr>
      <w:r w:rsidRPr="00A92B06">
        <w:rPr>
          <w:lang w:val="uk-UA"/>
        </w:rPr>
        <w:t xml:space="preserve">Відповідно до інформації, наданої ГУ ДПС у Київській області станом на 01.10.2021 року, загальна сума податкового боргу з </w:t>
      </w:r>
      <w:r w:rsidRPr="00A92B06">
        <w:rPr>
          <w:bCs/>
          <w:lang w:val="uk-UA"/>
        </w:rPr>
        <w:t xml:space="preserve">податку на нерухоме майно, </w:t>
      </w:r>
      <w:r w:rsidRPr="00A92B06">
        <w:rPr>
          <w:lang w:val="uk-UA"/>
        </w:rPr>
        <w:t xml:space="preserve">відмінне від земельної ділянки становить 6 106,8 тис. грн. </w:t>
      </w:r>
    </w:p>
    <w:p w:rsidR="000C35EE" w:rsidRPr="00A92B06" w:rsidRDefault="000C35EE" w:rsidP="000C35EE">
      <w:pPr>
        <w:tabs>
          <w:tab w:val="left" w:pos="993"/>
        </w:tabs>
        <w:ind w:firstLine="720"/>
        <w:jc w:val="both"/>
        <w:rPr>
          <w:lang w:val="uk-UA"/>
        </w:rPr>
      </w:pPr>
      <w:r w:rsidRPr="00A92B06">
        <w:rPr>
          <w:i/>
          <w:lang w:val="uk-UA"/>
        </w:rPr>
        <w:t xml:space="preserve">   -</w:t>
      </w:r>
      <w:r w:rsidRPr="00A92B06">
        <w:rPr>
          <w:i/>
          <w:u w:val="single"/>
          <w:lang w:val="uk-UA"/>
        </w:rPr>
        <w:t xml:space="preserve"> Плата за землю</w:t>
      </w:r>
      <w:r w:rsidRPr="00A92B06">
        <w:rPr>
          <w:lang w:val="uk-UA"/>
        </w:rPr>
        <w:t xml:space="preserve"> надійшла в сумі 47 749,0 тис. грн, що на 11 431,6 тис. грн більше в порівнянні з аналогічним періодом </w:t>
      </w:r>
      <w:r w:rsidRPr="00A92B06">
        <w:t>20</w:t>
      </w:r>
      <w:r w:rsidRPr="00A92B06">
        <w:rPr>
          <w:lang w:val="uk-UA"/>
        </w:rPr>
        <w:t>20 року. Темп росту 131,5%. Виконання плану за 9 місяців 2021 року становить 102,3%, що на 1 077,7 тис. грн більше від уточнеих планових показників на звітний період.</w:t>
      </w:r>
    </w:p>
    <w:p w:rsidR="000C35EE" w:rsidRPr="00A92B06" w:rsidRDefault="000C35EE" w:rsidP="00A92B06">
      <w:pPr>
        <w:tabs>
          <w:tab w:val="left" w:pos="993"/>
        </w:tabs>
        <w:ind w:firstLine="709"/>
        <w:jc w:val="both"/>
        <w:rPr>
          <w:lang w:val="uk-UA"/>
        </w:rPr>
      </w:pPr>
      <w:r w:rsidRPr="00A92B06">
        <w:rPr>
          <w:color w:val="002060"/>
          <w:lang w:val="uk-UA"/>
        </w:rPr>
        <w:t xml:space="preserve"> </w:t>
      </w:r>
      <w:r w:rsidRPr="00A92B06">
        <w:rPr>
          <w:lang w:val="uk-UA"/>
        </w:rPr>
        <w:t>Загальна сума податкового боргу з орендної плати та земельного податку станом на 01.10.2021 року складає 21 150,1 тис. грн.</w:t>
      </w:r>
    </w:p>
    <w:p w:rsidR="000C35EE" w:rsidRPr="00A92B06" w:rsidRDefault="000C35EE" w:rsidP="000C35EE">
      <w:pPr>
        <w:tabs>
          <w:tab w:val="left" w:pos="1530"/>
        </w:tabs>
        <w:ind w:firstLine="900"/>
        <w:jc w:val="both"/>
        <w:rPr>
          <w:color w:val="002060"/>
          <w:lang w:val="uk-UA"/>
        </w:rPr>
      </w:pPr>
      <w:r w:rsidRPr="00A92B06">
        <w:rPr>
          <w:i/>
          <w:u w:val="single"/>
        </w:rPr>
        <w:t xml:space="preserve">- </w:t>
      </w:r>
      <w:r w:rsidRPr="00A92B06">
        <w:rPr>
          <w:i/>
          <w:u w:val="single"/>
          <w:lang w:val="uk-UA"/>
        </w:rPr>
        <w:t>Транспортного податку</w:t>
      </w:r>
      <w:r w:rsidRPr="00A92B06">
        <w:rPr>
          <w:lang w:val="uk-UA"/>
        </w:rPr>
        <w:t xml:space="preserve"> протягом 9 місяців 2021 року надійшло 123,4 тис. грн, що та становить 86,7% плану. Порівнюючи доходи з відповідним періодом 2020 року, спостерігається збільшення надходження податку на 46,8 тис. грн. Темп росту 161,2%</w:t>
      </w:r>
      <w:r w:rsidRPr="00A92B06">
        <w:rPr>
          <w:bCs/>
          <w:lang w:val="uk-UA"/>
        </w:rPr>
        <w:t xml:space="preserve">. </w:t>
      </w:r>
    </w:p>
    <w:p w:rsidR="00A92B06" w:rsidRDefault="00A92B06" w:rsidP="000C35EE">
      <w:pPr>
        <w:jc w:val="center"/>
        <w:rPr>
          <w:b/>
          <w:u w:val="single"/>
          <w:lang w:val="uk-UA"/>
        </w:rPr>
      </w:pPr>
    </w:p>
    <w:p w:rsidR="00F6596A" w:rsidRDefault="00F6596A" w:rsidP="000C35EE">
      <w:pPr>
        <w:jc w:val="center"/>
        <w:rPr>
          <w:b/>
          <w:u w:val="single"/>
          <w:lang w:val="uk-UA"/>
        </w:rPr>
      </w:pPr>
    </w:p>
    <w:p w:rsidR="000C35EE" w:rsidRPr="00A92B06" w:rsidRDefault="000C35EE" w:rsidP="000C35EE">
      <w:pPr>
        <w:jc w:val="center"/>
        <w:rPr>
          <w:b/>
          <w:u w:val="single"/>
          <w:lang w:val="uk-UA"/>
        </w:rPr>
      </w:pPr>
      <w:r w:rsidRPr="00A92B06">
        <w:rPr>
          <w:b/>
          <w:u w:val="single"/>
          <w:lang w:val="uk-UA"/>
        </w:rPr>
        <w:t>Єдиний податок</w:t>
      </w:r>
    </w:p>
    <w:p w:rsidR="000C35EE" w:rsidRPr="00A92B06" w:rsidRDefault="000C35EE" w:rsidP="000C35EE">
      <w:pPr>
        <w:jc w:val="center"/>
        <w:rPr>
          <w:b/>
          <w:color w:val="002060"/>
          <w:u w:val="single"/>
          <w:lang w:val="uk-UA"/>
        </w:rPr>
      </w:pPr>
    </w:p>
    <w:p w:rsidR="000C35EE" w:rsidRPr="00A92B06" w:rsidRDefault="000C35EE" w:rsidP="00A92B06">
      <w:pPr>
        <w:tabs>
          <w:tab w:val="left" w:pos="1530"/>
        </w:tabs>
        <w:ind w:firstLine="709"/>
        <w:jc w:val="both"/>
        <w:rPr>
          <w:bCs/>
          <w:lang w:val="uk-UA"/>
        </w:rPr>
      </w:pPr>
      <w:r w:rsidRPr="00A92B06">
        <w:rPr>
          <w:lang w:val="uk-UA"/>
        </w:rPr>
        <w:t>За 9 місяців 2021 року, загалом, до бюджету громади надійшло 79 353,9 тис. грн єдиного податку сплаченого юридичними та фізичними особами, що на 5 721,0 тис. грн більше в порівнянні з плановими призначеннями і складає 107,8% виконання уточненого плану. Порівняно з трьома кварталами 2020 року спостерігається збільшення доходів на 29 981,8 тис. грн. Темп росту 160,7%</w:t>
      </w:r>
      <w:r w:rsidRPr="00A92B06">
        <w:rPr>
          <w:bCs/>
          <w:lang w:val="uk-UA"/>
        </w:rPr>
        <w:t xml:space="preserve">. </w:t>
      </w:r>
    </w:p>
    <w:p w:rsidR="000C35EE" w:rsidRPr="00A92B06" w:rsidRDefault="000C35EE" w:rsidP="00A92B06">
      <w:pPr>
        <w:tabs>
          <w:tab w:val="left" w:pos="1530"/>
        </w:tabs>
        <w:ind w:firstLine="709"/>
        <w:jc w:val="both"/>
        <w:rPr>
          <w:lang w:val="uk-UA"/>
        </w:rPr>
      </w:pPr>
      <w:r w:rsidRPr="00A92B06">
        <w:rPr>
          <w:lang w:val="uk-UA"/>
        </w:rPr>
        <w:lastRenderedPageBreak/>
        <w:t xml:space="preserve">Основною мірою темп росту податку обумовлений збільшенням </w:t>
      </w:r>
      <w:r w:rsidRPr="00A92B06">
        <w:rPr>
          <w:color w:val="000000"/>
          <w:lang w:val="uk-UA"/>
        </w:rPr>
        <w:t>прожиткового мінімуму для працездатних осіб та мінімальної заробітної плати, у відсотках до яких визначається сума податку, а також</w:t>
      </w:r>
      <w:r w:rsidRPr="00A92B06">
        <w:rPr>
          <w:lang w:val="uk-UA"/>
        </w:rPr>
        <w:t xml:space="preserve"> кількості суб’єктів господарювання, що є платниками єдиного податку. Кількість юридичних осіб зросла з 96 до 124 (+28 платників), кількість фізичних осіб-підприємців з 2 126 до  3 246 (+1 120 платників). </w:t>
      </w:r>
    </w:p>
    <w:p w:rsidR="000C35EE" w:rsidRPr="00A92B06" w:rsidRDefault="000C35EE" w:rsidP="00A92B06">
      <w:pPr>
        <w:tabs>
          <w:tab w:val="left" w:pos="1530"/>
        </w:tabs>
        <w:ind w:firstLine="709"/>
        <w:jc w:val="both"/>
        <w:rPr>
          <w:lang w:val="uk-UA"/>
        </w:rPr>
      </w:pPr>
      <w:r w:rsidRPr="00A92B06">
        <w:rPr>
          <w:lang w:val="uk-UA"/>
        </w:rPr>
        <w:t xml:space="preserve">При цьому слід зауважити, що перші 5 місяців 2021 року негативний вплив на суми надходжень єдиного податку до місцевого бюджетів громади мали також норми Закону України №1072-ІХ від 4 грудня 2020 року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w:t>
      </w:r>
      <w:r w:rsidRPr="00A92B06">
        <w:t>COVID</w:t>
      </w:r>
      <w:r w:rsidRPr="00A92B06">
        <w:rPr>
          <w:lang w:val="uk-UA"/>
        </w:rPr>
        <w:t xml:space="preserve">-19, спричиненої коронавірусом </w:t>
      </w:r>
      <w:r w:rsidRPr="00A92B06">
        <w:t>SARS</w:t>
      </w:r>
      <w:r w:rsidRPr="00A92B06">
        <w:rPr>
          <w:lang w:val="uk-UA"/>
        </w:rPr>
        <w:t>-</w:t>
      </w:r>
      <w:r w:rsidRPr="00A92B06">
        <w:t>CoV</w:t>
      </w:r>
      <w:r w:rsidRPr="00A92B06">
        <w:rPr>
          <w:lang w:val="uk-UA"/>
        </w:rPr>
        <w:t>-2», яким було внесено зміни до Прикінцевих положень Податкового кодексу України. Зокрема, підрозділ 10 Розділу ХХ доповнено пунктом 52-9, відповідно до якого тимчасово (грудень 2020 року – травень 2021 року) звільнялись від сплати єдиного податку платники першої групи спрощеної системи оподаткування.</w:t>
      </w:r>
    </w:p>
    <w:p w:rsidR="000C35EE" w:rsidRPr="005E15D9" w:rsidRDefault="000C35EE" w:rsidP="000C35EE">
      <w:pPr>
        <w:tabs>
          <w:tab w:val="left" w:pos="0"/>
        </w:tabs>
        <w:jc w:val="both"/>
        <w:rPr>
          <w:color w:val="FF0000"/>
        </w:rPr>
      </w:pPr>
    </w:p>
    <w:p w:rsidR="000C35EE" w:rsidRPr="00A92B06" w:rsidRDefault="000C35EE" w:rsidP="000C35EE">
      <w:pPr>
        <w:tabs>
          <w:tab w:val="left" w:pos="1530"/>
        </w:tabs>
        <w:jc w:val="center"/>
        <w:rPr>
          <w:b/>
          <w:i/>
          <w:lang w:val="uk-UA"/>
        </w:rPr>
      </w:pPr>
      <w:r w:rsidRPr="00A92B06">
        <w:rPr>
          <w:b/>
          <w:i/>
          <w:lang w:val="uk-UA"/>
        </w:rPr>
        <w:t>СПЕЦІАЛЬНИЙ ФОНД</w:t>
      </w:r>
    </w:p>
    <w:p w:rsidR="000C35EE" w:rsidRPr="00A92B06" w:rsidRDefault="000C35EE" w:rsidP="000C35EE">
      <w:pPr>
        <w:tabs>
          <w:tab w:val="left" w:pos="1530"/>
        </w:tabs>
        <w:jc w:val="center"/>
        <w:rPr>
          <w:b/>
          <w:lang w:val="uk-UA"/>
        </w:rPr>
      </w:pPr>
    </w:p>
    <w:p w:rsidR="000C35EE" w:rsidRPr="00A92B06" w:rsidRDefault="000C35EE" w:rsidP="00A92B06">
      <w:pPr>
        <w:pStyle w:val="2"/>
        <w:spacing w:after="0" w:line="240" w:lineRule="auto"/>
        <w:ind w:left="0" w:firstLine="709"/>
        <w:jc w:val="both"/>
        <w:rPr>
          <w:lang w:val="uk-UA"/>
        </w:rPr>
      </w:pPr>
      <w:r w:rsidRPr="00A92B06">
        <w:rPr>
          <w:lang w:val="uk-UA"/>
        </w:rPr>
        <w:t xml:space="preserve">План по доходах спеціального фонду бюджету Бучанської міської територіальної громади (без врахування трансфертів) за 9 місяців 2021 року виконано на 79,8 %. </w:t>
      </w:r>
      <w:bookmarkStart w:id="7" w:name="_Hlk71186649"/>
    </w:p>
    <w:bookmarkEnd w:id="7"/>
    <w:p w:rsidR="000C35EE" w:rsidRPr="00A92B06" w:rsidRDefault="000C35EE" w:rsidP="00A92B06">
      <w:pPr>
        <w:tabs>
          <w:tab w:val="left" w:pos="0"/>
        </w:tabs>
        <w:ind w:firstLine="709"/>
        <w:rPr>
          <w:lang w:val="uk-UA"/>
        </w:rPr>
      </w:pPr>
      <w:r w:rsidRPr="00A92B06">
        <w:rPr>
          <w:lang w:val="uk-UA"/>
        </w:rPr>
        <w:t>При уточненому плані по доходах (без врахування трансфертів) 92 474,6 тис. грн, надійшло до бюджету громади – 73 816,0 тис. грн, в тому числі:</w:t>
      </w:r>
    </w:p>
    <w:p w:rsidR="000C35EE" w:rsidRPr="00A92B06" w:rsidRDefault="000C35EE" w:rsidP="000C35EE">
      <w:pPr>
        <w:numPr>
          <w:ilvl w:val="0"/>
          <w:numId w:val="12"/>
        </w:numPr>
        <w:tabs>
          <w:tab w:val="left" w:pos="0"/>
        </w:tabs>
        <w:jc w:val="both"/>
        <w:rPr>
          <w:lang w:val="uk-UA"/>
        </w:rPr>
      </w:pPr>
      <w:r w:rsidRPr="00A92B06">
        <w:rPr>
          <w:lang w:val="uk-UA"/>
        </w:rPr>
        <w:t>надходження доходів від операцій з капіталом – 50 324,9 тис. грн, що становить 70,3% від уточненого плану на 9 місяців 2021 року;</w:t>
      </w:r>
    </w:p>
    <w:p w:rsidR="000C35EE" w:rsidRPr="00A92B06" w:rsidRDefault="000C35EE" w:rsidP="000C35EE">
      <w:pPr>
        <w:numPr>
          <w:ilvl w:val="0"/>
          <w:numId w:val="12"/>
        </w:numPr>
        <w:tabs>
          <w:tab w:val="left" w:pos="0"/>
        </w:tabs>
        <w:jc w:val="both"/>
        <w:rPr>
          <w:lang w:val="uk-UA"/>
        </w:rPr>
      </w:pPr>
      <w:r w:rsidRPr="00A92B06">
        <w:rPr>
          <w:lang w:val="uk-UA"/>
        </w:rPr>
        <w:t>надходження коштів пайової участі у розвитку інфраструктури населеного пункту за три квартали 2021 року становить 7 187,7 тис. грн, виконання уточненого плану на відповідний період 171,%</w:t>
      </w:r>
    </w:p>
    <w:p w:rsidR="000C35EE" w:rsidRPr="00A92B06" w:rsidRDefault="000C35EE" w:rsidP="000C35EE">
      <w:pPr>
        <w:numPr>
          <w:ilvl w:val="0"/>
          <w:numId w:val="12"/>
        </w:numPr>
        <w:tabs>
          <w:tab w:val="left" w:pos="0"/>
        </w:tabs>
        <w:jc w:val="both"/>
        <w:rPr>
          <w:lang w:val="uk-UA"/>
        </w:rPr>
      </w:pPr>
      <w:r w:rsidRPr="00A92B06">
        <w:rPr>
          <w:lang w:val="uk-UA"/>
        </w:rPr>
        <w:t xml:space="preserve">цiльовi фонди, утворені Верховною Радою АРК, органами місцевого самоврядування і місцевими органами виконавчої влади – 7 680,4 тис. грн, виконання плану становить 157,5%; </w:t>
      </w:r>
    </w:p>
    <w:p w:rsidR="000C35EE" w:rsidRPr="00A92B06" w:rsidRDefault="000C35EE" w:rsidP="000C35EE">
      <w:pPr>
        <w:numPr>
          <w:ilvl w:val="0"/>
          <w:numId w:val="12"/>
        </w:numPr>
        <w:tabs>
          <w:tab w:val="left" w:pos="0"/>
        </w:tabs>
        <w:jc w:val="both"/>
        <w:rPr>
          <w:lang w:val="uk-UA"/>
        </w:rPr>
      </w:pPr>
      <w:r w:rsidRPr="00A92B06">
        <w:rPr>
          <w:lang w:val="uk-UA"/>
        </w:rPr>
        <w:t>власні надходження бюджетних установ – 8 280,5 тис. грн, що становить 70,3% від плану на рік</w:t>
      </w:r>
      <w:r w:rsidRPr="00A92B06">
        <w:t>;</w:t>
      </w:r>
      <w:r w:rsidRPr="00A92B06">
        <w:rPr>
          <w:lang w:val="uk-UA"/>
        </w:rPr>
        <w:t xml:space="preserve"> </w:t>
      </w:r>
    </w:p>
    <w:p w:rsidR="000C35EE" w:rsidRPr="00A92B06" w:rsidRDefault="000C35EE" w:rsidP="000C35EE">
      <w:pPr>
        <w:numPr>
          <w:ilvl w:val="0"/>
          <w:numId w:val="12"/>
        </w:numPr>
        <w:tabs>
          <w:tab w:val="left" w:pos="0"/>
        </w:tabs>
        <w:jc w:val="both"/>
        <w:rPr>
          <w:lang w:val="uk-UA"/>
        </w:rPr>
      </w:pPr>
      <w:r w:rsidRPr="00A92B06">
        <w:rPr>
          <w:lang w:val="uk-UA"/>
        </w:rPr>
        <w:t>надходження екологічного податку – 50,7 тис. грн, 67,0% виконання уточненого плану</w:t>
      </w:r>
      <w:r w:rsidRPr="00A92B06">
        <w:t>;</w:t>
      </w:r>
    </w:p>
    <w:p w:rsidR="000C35EE" w:rsidRPr="00A92B06" w:rsidRDefault="000C35EE" w:rsidP="000C35EE">
      <w:pPr>
        <w:numPr>
          <w:ilvl w:val="0"/>
          <w:numId w:val="12"/>
        </w:numPr>
        <w:tabs>
          <w:tab w:val="left" w:pos="0"/>
        </w:tabs>
        <w:jc w:val="both"/>
        <w:rPr>
          <w:lang w:val="uk-UA"/>
        </w:rPr>
      </w:pPr>
      <w:r w:rsidRPr="00A92B06">
        <w:rPr>
          <w:lang w:val="uk-UA"/>
        </w:rPr>
        <w:t>надходження коштів від відшкодування втрат сільськогосподарського і лісогосподарського  виробництва -291,3 тис. грн.</w:t>
      </w:r>
    </w:p>
    <w:p w:rsidR="000C35EE" w:rsidRPr="00A92B06" w:rsidRDefault="000C35EE" w:rsidP="000C35EE">
      <w:pPr>
        <w:pStyle w:val="af6"/>
        <w:ind w:left="567"/>
        <w:jc w:val="both"/>
        <w:rPr>
          <w:rFonts w:ascii="Times New Roman" w:hAnsi="Times New Roman"/>
          <w:sz w:val="24"/>
          <w:szCs w:val="24"/>
        </w:rPr>
      </w:pPr>
    </w:p>
    <w:p w:rsidR="000C35EE" w:rsidRPr="00A92B06" w:rsidRDefault="000C35EE" w:rsidP="00A92B06">
      <w:pPr>
        <w:pStyle w:val="af6"/>
        <w:ind w:left="0" w:firstLine="709"/>
        <w:jc w:val="both"/>
        <w:rPr>
          <w:rFonts w:ascii="Times New Roman" w:hAnsi="Times New Roman"/>
          <w:sz w:val="24"/>
          <w:szCs w:val="24"/>
        </w:rPr>
      </w:pPr>
      <w:r w:rsidRPr="00A92B06">
        <w:rPr>
          <w:rFonts w:ascii="Times New Roman" w:hAnsi="Times New Roman"/>
          <w:sz w:val="24"/>
          <w:szCs w:val="24"/>
        </w:rPr>
        <w:t>Питома вага основних видів надходжень у відсотках до загального обсягу доходів  спеціального фонду бюджету Бучанської міської територіальної громади на три квартали 2021 року (без врахування трансфертів) наступна:</w:t>
      </w:r>
    </w:p>
    <w:p w:rsidR="000C35EE" w:rsidRPr="00A92B06" w:rsidRDefault="000C35EE" w:rsidP="000C35EE">
      <w:pPr>
        <w:pStyle w:val="af6"/>
        <w:numPr>
          <w:ilvl w:val="0"/>
          <w:numId w:val="17"/>
        </w:numPr>
        <w:spacing w:after="0" w:line="240" w:lineRule="auto"/>
        <w:jc w:val="both"/>
        <w:rPr>
          <w:rFonts w:ascii="Times New Roman" w:hAnsi="Times New Roman"/>
          <w:sz w:val="24"/>
          <w:szCs w:val="24"/>
        </w:rPr>
      </w:pPr>
      <w:r w:rsidRPr="00A92B06">
        <w:rPr>
          <w:rFonts w:ascii="Times New Roman" w:hAnsi="Times New Roman"/>
          <w:sz w:val="24"/>
          <w:szCs w:val="24"/>
        </w:rPr>
        <w:t>надходження доходів від операцій з капіталом – 68,2%;</w:t>
      </w:r>
    </w:p>
    <w:p w:rsidR="000C35EE" w:rsidRPr="00A92B06" w:rsidRDefault="000C35EE" w:rsidP="000C35EE">
      <w:pPr>
        <w:pStyle w:val="af6"/>
        <w:numPr>
          <w:ilvl w:val="0"/>
          <w:numId w:val="17"/>
        </w:numPr>
        <w:spacing w:after="0" w:line="240" w:lineRule="auto"/>
        <w:jc w:val="both"/>
        <w:rPr>
          <w:rFonts w:ascii="Times New Roman" w:hAnsi="Times New Roman"/>
          <w:sz w:val="24"/>
          <w:szCs w:val="24"/>
        </w:rPr>
      </w:pPr>
      <w:r w:rsidRPr="00A92B06">
        <w:rPr>
          <w:rFonts w:ascii="Times New Roman" w:hAnsi="Times New Roman"/>
          <w:sz w:val="24"/>
          <w:szCs w:val="24"/>
        </w:rPr>
        <w:t>надходження коштів пайової участі у розвитку інфраструктури населеного пункту – 9,7%</w:t>
      </w:r>
    </w:p>
    <w:p w:rsidR="000C35EE" w:rsidRPr="00A92B06" w:rsidRDefault="000C35EE" w:rsidP="000C35EE">
      <w:pPr>
        <w:pStyle w:val="af6"/>
        <w:numPr>
          <w:ilvl w:val="0"/>
          <w:numId w:val="17"/>
        </w:numPr>
        <w:spacing w:after="0" w:line="240" w:lineRule="auto"/>
        <w:jc w:val="both"/>
        <w:rPr>
          <w:rFonts w:ascii="Times New Roman" w:hAnsi="Times New Roman"/>
          <w:sz w:val="24"/>
          <w:szCs w:val="24"/>
        </w:rPr>
      </w:pPr>
      <w:r w:rsidRPr="00A92B06">
        <w:rPr>
          <w:rFonts w:ascii="Times New Roman" w:hAnsi="Times New Roman"/>
          <w:sz w:val="24"/>
          <w:szCs w:val="24"/>
        </w:rPr>
        <w:t>власні надходження бюджетних установ – 11,2%;</w:t>
      </w:r>
    </w:p>
    <w:p w:rsidR="000C35EE" w:rsidRPr="00A92B06" w:rsidRDefault="000C35EE" w:rsidP="000C35EE">
      <w:pPr>
        <w:pStyle w:val="af6"/>
        <w:numPr>
          <w:ilvl w:val="0"/>
          <w:numId w:val="17"/>
        </w:numPr>
        <w:spacing w:after="0" w:line="240" w:lineRule="auto"/>
        <w:jc w:val="both"/>
        <w:rPr>
          <w:rFonts w:ascii="Times New Roman" w:hAnsi="Times New Roman"/>
          <w:sz w:val="24"/>
          <w:szCs w:val="24"/>
        </w:rPr>
      </w:pPr>
      <w:r w:rsidRPr="00A92B06">
        <w:rPr>
          <w:rFonts w:ascii="Times New Roman" w:hAnsi="Times New Roman"/>
          <w:sz w:val="24"/>
          <w:szCs w:val="24"/>
        </w:rPr>
        <w:t>цільові фонди – 10,4%;</w:t>
      </w:r>
    </w:p>
    <w:p w:rsidR="000C35EE" w:rsidRPr="00A92B06" w:rsidRDefault="000C35EE" w:rsidP="000C35EE">
      <w:pPr>
        <w:pStyle w:val="af6"/>
        <w:numPr>
          <w:ilvl w:val="0"/>
          <w:numId w:val="17"/>
        </w:numPr>
        <w:spacing w:after="0" w:line="240" w:lineRule="auto"/>
        <w:jc w:val="both"/>
        <w:rPr>
          <w:rFonts w:ascii="Times New Roman" w:hAnsi="Times New Roman"/>
          <w:sz w:val="24"/>
          <w:szCs w:val="24"/>
        </w:rPr>
      </w:pPr>
      <w:r w:rsidRPr="00A92B06">
        <w:rPr>
          <w:rFonts w:ascii="Times New Roman" w:hAnsi="Times New Roman"/>
          <w:sz w:val="24"/>
          <w:szCs w:val="24"/>
        </w:rPr>
        <w:t>відшкодування втрат сільськогосподарського і лісогосподарського  виробництва – 0,4%;</w:t>
      </w:r>
    </w:p>
    <w:p w:rsidR="000C35EE" w:rsidRPr="00A92B06" w:rsidRDefault="000C35EE" w:rsidP="000C35EE">
      <w:pPr>
        <w:pStyle w:val="af6"/>
        <w:numPr>
          <w:ilvl w:val="0"/>
          <w:numId w:val="17"/>
        </w:numPr>
        <w:spacing w:after="0" w:line="240" w:lineRule="auto"/>
        <w:jc w:val="both"/>
        <w:rPr>
          <w:rFonts w:ascii="Times New Roman" w:hAnsi="Times New Roman"/>
          <w:sz w:val="24"/>
          <w:szCs w:val="24"/>
        </w:rPr>
      </w:pPr>
      <w:r w:rsidRPr="00A92B06">
        <w:rPr>
          <w:rFonts w:ascii="Times New Roman" w:hAnsi="Times New Roman"/>
          <w:sz w:val="24"/>
          <w:szCs w:val="24"/>
        </w:rPr>
        <w:t>надходження екологічного податку – 0,1%;</w:t>
      </w:r>
    </w:p>
    <w:p w:rsidR="000C35EE" w:rsidRPr="00A92B06" w:rsidRDefault="000C35EE" w:rsidP="000C35EE">
      <w:pPr>
        <w:pStyle w:val="af6"/>
        <w:ind w:left="1620"/>
        <w:jc w:val="both"/>
        <w:rPr>
          <w:rFonts w:ascii="Times New Roman" w:hAnsi="Times New Roman"/>
          <w:sz w:val="24"/>
          <w:szCs w:val="24"/>
        </w:rPr>
      </w:pPr>
    </w:p>
    <w:p w:rsidR="000C35EE" w:rsidRPr="00A92B06" w:rsidRDefault="000C35EE" w:rsidP="000C35EE">
      <w:pPr>
        <w:pStyle w:val="af6"/>
        <w:ind w:left="0"/>
        <w:jc w:val="both"/>
        <w:rPr>
          <w:rFonts w:ascii="Times New Roman" w:hAnsi="Times New Roman"/>
          <w:sz w:val="24"/>
          <w:szCs w:val="24"/>
        </w:rPr>
      </w:pPr>
      <w:r w:rsidRPr="00A92B06">
        <w:rPr>
          <w:rFonts w:ascii="Times New Roman" w:hAnsi="Times New Roman"/>
          <w:sz w:val="24"/>
          <w:szCs w:val="24"/>
        </w:rPr>
        <w:tab/>
        <w:t>Зокрема, структура відповідних фактичних надходжень виглядає наступним чином:</w:t>
      </w:r>
    </w:p>
    <w:p w:rsidR="000C35EE" w:rsidRDefault="000C35EE" w:rsidP="000C35EE">
      <w:pPr>
        <w:pStyle w:val="af6"/>
        <w:ind w:left="0"/>
        <w:jc w:val="both"/>
      </w:pPr>
    </w:p>
    <w:p w:rsidR="000D456F" w:rsidRDefault="000D456F" w:rsidP="000C35EE">
      <w:pPr>
        <w:pStyle w:val="af6"/>
        <w:ind w:left="0"/>
        <w:jc w:val="both"/>
      </w:pPr>
    </w:p>
    <w:p w:rsidR="000D456F" w:rsidRDefault="000D456F" w:rsidP="000C35EE">
      <w:pPr>
        <w:pStyle w:val="af6"/>
        <w:ind w:left="0"/>
        <w:jc w:val="both"/>
      </w:pPr>
    </w:p>
    <w:p w:rsidR="000D456F" w:rsidRDefault="000D456F" w:rsidP="000C35EE">
      <w:pPr>
        <w:pStyle w:val="af6"/>
        <w:ind w:left="0"/>
        <w:jc w:val="both"/>
      </w:pPr>
    </w:p>
    <w:p w:rsidR="00F6596A" w:rsidRDefault="00F6596A" w:rsidP="000C35EE">
      <w:pPr>
        <w:pStyle w:val="af6"/>
        <w:ind w:left="0"/>
        <w:jc w:val="center"/>
        <w:rPr>
          <w:rFonts w:asciiTheme="minorHAnsi" w:hAnsiTheme="minorHAnsi" w:cstheme="minorHAnsi"/>
          <w:b/>
          <w:i/>
        </w:rPr>
      </w:pPr>
    </w:p>
    <w:p w:rsidR="00F6596A" w:rsidRDefault="00F6596A" w:rsidP="000C35EE">
      <w:pPr>
        <w:pStyle w:val="af6"/>
        <w:ind w:left="0"/>
        <w:jc w:val="center"/>
        <w:rPr>
          <w:rFonts w:asciiTheme="minorHAnsi" w:hAnsiTheme="minorHAnsi" w:cstheme="minorHAnsi"/>
          <w:b/>
          <w:i/>
        </w:rPr>
      </w:pPr>
    </w:p>
    <w:p w:rsidR="00CF4608" w:rsidRPr="00FE275D" w:rsidRDefault="000C35EE" w:rsidP="000C35EE">
      <w:pPr>
        <w:pStyle w:val="af6"/>
        <w:ind w:left="0"/>
        <w:jc w:val="center"/>
        <w:rPr>
          <w:rFonts w:ascii="Times New Roman" w:hAnsi="Times New Roman"/>
          <w:b/>
          <w:sz w:val="24"/>
          <w:szCs w:val="24"/>
        </w:rPr>
      </w:pPr>
      <w:r w:rsidRPr="00FE275D">
        <w:rPr>
          <w:rFonts w:ascii="Times New Roman" w:hAnsi="Times New Roman"/>
          <w:b/>
          <w:sz w:val="24"/>
          <w:szCs w:val="24"/>
        </w:rPr>
        <w:lastRenderedPageBreak/>
        <w:t>СТРУКТУРА НАДХОДЖЕНЬ ДО СПЕЦІАЛЬНОГО ФОНДУ МІСЦЕВОГО БЮДЖЕТУ</w:t>
      </w:r>
    </w:p>
    <w:p w:rsidR="00CF4608" w:rsidRPr="00FE275D" w:rsidRDefault="000C35EE" w:rsidP="000C35EE">
      <w:pPr>
        <w:pStyle w:val="af6"/>
        <w:ind w:left="0"/>
        <w:jc w:val="center"/>
        <w:rPr>
          <w:rFonts w:ascii="Times New Roman" w:hAnsi="Times New Roman"/>
          <w:b/>
          <w:sz w:val="24"/>
          <w:szCs w:val="24"/>
        </w:rPr>
      </w:pPr>
      <w:r w:rsidRPr="00FE275D">
        <w:rPr>
          <w:rFonts w:ascii="Times New Roman" w:hAnsi="Times New Roman"/>
          <w:b/>
          <w:sz w:val="24"/>
          <w:szCs w:val="24"/>
        </w:rPr>
        <w:t xml:space="preserve"> БУЧАНСЬКОЇ МІСЬКОЇ ТЕРИТОРІАЛЬНОЇ ГРОМАДИ</w:t>
      </w:r>
      <w:r w:rsidR="00A545F7" w:rsidRPr="00FE275D">
        <w:rPr>
          <w:rFonts w:ascii="Times New Roman" w:hAnsi="Times New Roman"/>
          <w:b/>
          <w:sz w:val="24"/>
          <w:szCs w:val="24"/>
        </w:rPr>
        <w:t xml:space="preserve"> </w:t>
      </w:r>
    </w:p>
    <w:p w:rsidR="000C35EE" w:rsidRPr="00FE275D" w:rsidRDefault="00A545F7" w:rsidP="000C35EE">
      <w:pPr>
        <w:pStyle w:val="af6"/>
        <w:ind w:left="0"/>
        <w:jc w:val="center"/>
        <w:rPr>
          <w:rFonts w:ascii="Times New Roman" w:hAnsi="Times New Roman"/>
          <w:b/>
          <w:sz w:val="24"/>
          <w:szCs w:val="24"/>
        </w:rPr>
      </w:pPr>
      <w:r w:rsidRPr="00FE275D">
        <w:rPr>
          <w:rFonts w:ascii="Times New Roman" w:hAnsi="Times New Roman"/>
          <w:b/>
          <w:sz w:val="24"/>
          <w:szCs w:val="24"/>
        </w:rPr>
        <w:t>(без врахування міжбюджетних трансфертів)</w:t>
      </w:r>
    </w:p>
    <w:p w:rsidR="000C35EE" w:rsidRPr="00FE275D" w:rsidRDefault="000C35EE" w:rsidP="000C35EE">
      <w:pPr>
        <w:pStyle w:val="af6"/>
        <w:ind w:left="0"/>
        <w:jc w:val="center"/>
        <w:rPr>
          <w:rFonts w:ascii="Times New Roman" w:hAnsi="Times New Roman"/>
          <w:b/>
          <w:sz w:val="24"/>
          <w:szCs w:val="24"/>
        </w:rPr>
      </w:pPr>
      <w:r w:rsidRPr="00FE275D">
        <w:rPr>
          <w:rFonts w:ascii="Times New Roman" w:hAnsi="Times New Roman"/>
          <w:b/>
          <w:sz w:val="24"/>
          <w:szCs w:val="24"/>
        </w:rPr>
        <w:t>ЗА 9 МІСЯЦІВ 2021 РОКУ</w:t>
      </w:r>
    </w:p>
    <w:p w:rsidR="000C35EE" w:rsidRPr="001A3754" w:rsidRDefault="000C35EE" w:rsidP="000C35EE">
      <w:pPr>
        <w:pStyle w:val="af6"/>
        <w:ind w:left="0"/>
        <w:jc w:val="both"/>
      </w:pPr>
      <w:r w:rsidRPr="00435EFF">
        <w:rPr>
          <w:noProof/>
          <w:lang w:val="ru-RU" w:eastAsia="ru-RU"/>
        </w:rPr>
        <w:drawing>
          <wp:inline distT="0" distB="0" distL="0" distR="0" wp14:anchorId="2BB80E6C" wp14:editId="4F0E0453">
            <wp:extent cx="5882640" cy="4960620"/>
            <wp:effectExtent l="38100" t="0" r="3810" b="1143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35EE" w:rsidRPr="00530E63" w:rsidRDefault="000C35EE" w:rsidP="000C35EE">
      <w:pPr>
        <w:tabs>
          <w:tab w:val="left" w:pos="1530"/>
        </w:tabs>
        <w:ind w:firstLine="900"/>
        <w:jc w:val="both"/>
        <w:rPr>
          <w:color w:val="002060"/>
          <w:lang w:val="uk-UA"/>
        </w:rPr>
      </w:pPr>
    </w:p>
    <w:p w:rsidR="000C35EE" w:rsidRPr="00A92B06" w:rsidRDefault="000C35EE" w:rsidP="00A92B06">
      <w:pPr>
        <w:tabs>
          <w:tab w:val="left" w:pos="1530"/>
        </w:tabs>
        <w:ind w:firstLine="709"/>
        <w:jc w:val="both"/>
        <w:rPr>
          <w:lang w:val="uk-UA"/>
        </w:rPr>
      </w:pPr>
      <w:r w:rsidRPr="00A92B06">
        <w:rPr>
          <w:lang w:val="uk-UA"/>
        </w:rPr>
        <w:t>Порівнюючи з надходженнями за три квартали 2020 року, сума доходів спеціального фонду бюджету Бучанської міської територіальної громади (без врахування трансфертів) збільшилась  на 68,8 тис. грн, що становить 100,1% від надходжень за аналогічний період минулого року.</w:t>
      </w:r>
    </w:p>
    <w:p w:rsidR="000C35EE" w:rsidRPr="00A92B06" w:rsidRDefault="000C35EE" w:rsidP="00A92B06">
      <w:pPr>
        <w:pStyle w:val="ae"/>
        <w:spacing w:before="0" w:after="0"/>
        <w:ind w:firstLine="709"/>
        <w:jc w:val="both"/>
        <w:rPr>
          <w:szCs w:val="24"/>
          <w:lang w:val="uk-UA"/>
        </w:rPr>
      </w:pPr>
      <w:r w:rsidRPr="00A92B06">
        <w:rPr>
          <w:szCs w:val="24"/>
          <w:lang w:val="uk-UA"/>
        </w:rPr>
        <w:t>За 9 місяців 2021 року надійшло коштів від продажу земельних ділянок несільськогосподарського призначення, що перебувають у комунальній власності – 50 324,9 тис. грн, що становить 57,5 % виконання плану. Порівнюючи з надходженнями за аналогічний період 2020 року, сума доходів від продажу земельних ділянок несільськогосподарського призначення зменшилась  на 4 741,9 тис. грн. Що становить 91,4% від надходжень за аналогічний період минулого року.</w:t>
      </w:r>
    </w:p>
    <w:p w:rsidR="000C35EE" w:rsidRPr="00A92B06" w:rsidRDefault="000C35EE" w:rsidP="00A92B06">
      <w:pPr>
        <w:pStyle w:val="2"/>
        <w:spacing w:after="0" w:line="240" w:lineRule="auto"/>
        <w:ind w:left="0" w:firstLine="709"/>
        <w:jc w:val="both"/>
        <w:rPr>
          <w:lang w:val="uk-UA"/>
        </w:rPr>
      </w:pPr>
      <w:r w:rsidRPr="00A92B06">
        <w:rPr>
          <w:lang w:val="uk-UA"/>
        </w:rPr>
        <w:t>За три квартали 2021 року сума надходжень коштів пайової участі у розвитку інфраструктури населеного пункту становить 7 187,7 тис. грн, надходження за цим видом податку  за аналогічний період 2020 року – 7 628,4 тис. грн. Кошти надходять за договорами пайової участі, укладеними до 01.01.2021 року адже відповідно до норм Закону України «Про внесення змін до деяких законодавчих актів України щодо стимулювання інвестиційної діяльності в Україні»  № 132-ІХ від 20.09.2019 року, починаючи з 1 січня 2021 року інститут пайової участі скасовано.</w:t>
      </w:r>
    </w:p>
    <w:p w:rsidR="000C35EE" w:rsidRPr="00A92B06" w:rsidRDefault="000C35EE" w:rsidP="00A92B06">
      <w:pPr>
        <w:tabs>
          <w:tab w:val="left" w:pos="1530"/>
        </w:tabs>
        <w:ind w:firstLine="709"/>
        <w:jc w:val="both"/>
        <w:rPr>
          <w:lang w:val="uk-UA"/>
        </w:rPr>
      </w:pPr>
      <w:r w:rsidRPr="00A92B06">
        <w:rPr>
          <w:lang w:val="uk-UA"/>
        </w:rPr>
        <w:t>При уточненому плані по власних надходженнях бюджетних установ на 2021 рік 11 773,9 тис. грн, надійшло коштів 8 280,5 тис. грн, що становить 70,3% від річного плану. В порівнянні з трьома кварталами 2020 року надходження коштів збільшилось на 3 006,6 тис. грн.</w:t>
      </w:r>
    </w:p>
    <w:p w:rsidR="000C35EE" w:rsidRDefault="000C35EE" w:rsidP="000D456F">
      <w:pPr>
        <w:tabs>
          <w:tab w:val="left" w:pos="1530"/>
        </w:tabs>
        <w:ind w:firstLine="709"/>
        <w:jc w:val="both"/>
        <w:rPr>
          <w:lang w:val="uk-UA"/>
        </w:rPr>
      </w:pPr>
      <w:r w:rsidRPr="00A92B06">
        <w:rPr>
          <w:lang w:val="uk-UA"/>
        </w:rPr>
        <w:lastRenderedPageBreak/>
        <w:t>Надходження коштів до цільового фонду, утвореного Бучанською міською радою, за 9 місяців 2021 року становить 7 680,4 тис. грн, що складає 118,2% уточненого річного плану на звітний період 2021 року та на 1 976,3 тис. грн більше в порівнянні з аналогічним періодом 2020 року.</w:t>
      </w:r>
    </w:p>
    <w:p w:rsidR="000D456F" w:rsidRDefault="000D456F" w:rsidP="000D456F">
      <w:pPr>
        <w:tabs>
          <w:tab w:val="left" w:pos="1530"/>
        </w:tabs>
        <w:ind w:firstLine="709"/>
        <w:jc w:val="both"/>
        <w:rPr>
          <w:lang w:val="uk-UA"/>
        </w:rPr>
      </w:pPr>
    </w:p>
    <w:p w:rsidR="000C35EE" w:rsidRPr="00B406E3" w:rsidRDefault="000C35EE" w:rsidP="000C35EE">
      <w:pPr>
        <w:tabs>
          <w:tab w:val="left" w:pos="1530"/>
        </w:tabs>
        <w:ind w:firstLine="900"/>
        <w:jc w:val="center"/>
        <w:rPr>
          <w:b/>
          <w:i/>
          <w:lang w:val="uk-UA"/>
        </w:rPr>
      </w:pPr>
      <w:r w:rsidRPr="00B406E3">
        <w:rPr>
          <w:b/>
          <w:i/>
          <w:lang w:val="uk-UA"/>
        </w:rPr>
        <w:t>МІЖБЮДЖЕТНІ ТРАНСФЕРТИ</w:t>
      </w:r>
    </w:p>
    <w:p w:rsidR="000C35EE" w:rsidRPr="00B406E3" w:rsidRDefault="000C35EE" w:rsidP="000C35EE">
      <w:pPr>
        <w:tabs>
          <w:tab w:val="left" w:pos="1530"/>
        </w:tabs>
        <w:ind w:firstLine="900"/>
        <w:jc w:val="center"/>
        <w:rPr>
          <w:b/>
          <w:lang w:val="uk-UA"/>
        </w:rPr>
      </w:pPr>
    </w:p>
    <w:p w:rsidR="000C35EE" w:rsidRDefault="000C35EE" w:rsidP="00A92B06">
      <w:pPr>
        <w:tabs>
          <w:tab w:val="left" w:pos="1530"/>
        </w:tabs>
        <w:ind w:firstLine="709"/>
        <w:jc w:val="both"/>
        <w:rPr>
          <w:lang w:val="uk-UA"/>
        </w:rPr>
      </w:pPr>
      <w:r>
        <w:rPr>
          <w:lang w:val="uk-UA"/>
        </w:rPr>
        <w:t xml:space="preserve">За звітний період поточного року до бюджету Бучанської міської територіальної громади надійшло 244 572,3 тис. грн офіційних трансфертів з бюджетів різних рівнів. </w:t>
      </w:r>
    </w:p>
    <w:p w:rsidR="000C35EE" w:rsidRDefault="000C35EE" w:rsidP="00A92B06">
      <w:pPr>
        <w:tabs>
          <w:tab w:val="left" w:pos="1530"/>
        </w:tabs>
        <w:ind w:firstLine="709"/>
        <w:jc w:val="both"/>
        <w:rPr>
          <w:lang w:val="uk-UA"/>
        </w:rPr>
      </w:pPr>
      <w:r>
        <w:rPr>
          <w:lang w:val="uk-UA"/>
        </w:rPr>
        <w:t>В тому числі;</w:t>
      </w:r>
    </w:p>
    <w:p w:rsidR="000C35EE" w:rsidRDefault="000C35EE" w:rsidP="00A92B06">
      <w:pPr>
        <w:tabs>
          <w:tab w:val="left" w:pos="1530"/>
        </w:tabs>
        <w:ind w:firstLine="709"/>
        <w:jc w:val="both"/>
        <w:rPr>
          <w:lang w:val="uk-UA"/>
        </w:rPr>
      </w:pPr>
      <w:r>
        <w:rPr>
          <w:lang w:val="uk-UA"/>
        </w:rPr>
        <w:t>- до загального фонду бюджету 170 359,7 тис. грн;</w:t>
      </w:r>
    </w:p>
    <w:p w:rsidR="000C35EE" w:rsidRDefault="000C35EE" w:rsidP="00A92B06">
      <w:pPr>
        <w:tabs>
          <w:tab w:val="left" w:pos="1530"/>
        </w:tabs>
        <w:ind w:firstLine="709"/>
        <w:jc w:val="both"/>
        <w:rPr>
          <w:lang w:val="uk-UA"/>
        </w:rPr>
      </w:pPr>
      <w:r>
        <w:rPr>
          <w:lang w:val="uk-UA"/>
        </w:rPr>
        <w:t>- до спеціального фонду 74 212,6 тис. грн.</w:t>
      </w:r>
    </w:p>
    <w:p w:rsidR="000C35EE" w:rsidRDefault="000C35EE" w:rsidP="00A92B06">
      <w:pPr>
        <w:tabs>
          <w:tab w:val="left" w:pos="1530"/>
        </w:tabs>
        <w:ind w:firstLine="709"/>
        <w:jc w:val="both"/>
        <w:rPr>
          <w:lang w:val="uk-UA"/>
        </w:rPr>
      </w:pPr>
      <w:r>
        <w:rPr>
          <w:lang w:val="uk-UA"/>
        </w:rPr>
        <w:t>Базова дотація з державного бюджету за 9 місяців 2021 року становить 9 954,5 тис. грн., що на 3 278,7 тис. грн  більше ніж надійшло за аналогічний період минулого року.</w:t>
      </w:r>
    </w:p>
    <w:p w:rsidR="000C35EE" w:rsidRDefault="000C35EE" w:rsidP="00A92B06">
      <w:pPr>
        <w:tabs>
          <w:tab w:val="left" w:pos="1530"/>
        </w:tabs>
        <w:ind w:firstLine="709"/>
        <w:jc w:val="both"/>
        <w:rPr>
          <w:lang w:val="uk-UA"/>
        </w:rPr>
      </w:pPr>
      <w:r>
        <w:rPr>
          <w:lang w:val="uk-UA"/>
        </w:rPr>
        <w:t xml:space="preserve">Надходження коштів субвенцій з державного бюджету місцевим бюджетам за три квартали 2021 року становить 158 956,8 тис. грн, що на 68 531,8 тис. грн більше надходжень 2020 року, темп росту складає 175,8%.  </w:t>
      </w:r>
    </w:p>
    <w:p w:rsidR="000C35EE" w:rsidRPr="001A3754" w:rsidRDefault="000C35EE" w:rsidP="00A92B06">
      <w:pPr>
        <w:tabs>
          <w:tab w:val="left" w:pos="1530"/>
        </w:tabs>
        <w:ind w:firstLine="709"/>
        <w:jc w:val="both"/>
        <w:rPr>
          <w:lang w:val="uk-UA"/>
        </w:rPr>
      </w:pPr>
      <w:r>
        <w:rPr>
          <w:lang w:val="uk-UA"/>
        </w:rPr>
        <w:t>Надходження міжбюджетних трансфертів від інших місцевих бюджетів за 9 місяців 2021 року 75 620,9 тис. грн., що на 30 144,9 тис. грн більше аналогічних надходжень 2020 року.</w:t>
      </w:r>
    </w:p>
    <w:p w:rsidR="00EB62D8" w:rsidRDefault="00EB62D8"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0D456F" w:rsidRDefault="000D456F" w:rsidP="0061071D">
      <w:pPr>
        <w:rPr>
          <w:color w:val="FF0000"/>
          <w:lang w:val="uk-UA"/>
        </w:rPr>
      </w:pPr>
    </w:p>
    <w:p w:rsidR="000D456F" w:rsidRDefault="000D456F" w:rsidP="0061071D">
      <w:pPr>
        <w:rPr>
          <w:color w:val="FF0000"/>
          <w:lang w:val="uk-UA"/>
        </w:rPr>
      </w:pPr>
    </w:p>
    <w:p w:rsidR="000D456F" w:rsidRDefault="000D456F" w:rsidP="0061071D">
      <w:pPr>
        <w:rPr>
          <w:color w:val="FF0000"/>
          <w:lang w:val="uk-UA"/>
        </w:rPr>
      </w:pPr>
    </w:p>
    <w:p w:rsidR="000D456F" w:rsidRDefault="000D456F" w:rsidP="0061071D">
      <w:pPr>
        <w:rPr>
          <w:color w:val="FF0000"/>
          <w:lang w:val="uk-UA"/>
        </w:rPr>
      </w:pPr>
    </w:p>
    <w:p w:rsidR="000D456F" w:rsidRDefault="000D456F" w:rsidP="0061071D">
      <w:pPr>
        <w:rPr>
          <w:color w:val="FF0000"/>
          <w:lang w:val="uk-UA"/>
        </w:rPr>
      </w:pPr>
    </w:p>
    <w:p w:rsidR="000D456F" w:rsidRDefault="000D456F" w:rsidP="0061071D">
      <w:pPr>
        <w:rPr>
          <w:color w:val="FF0000"/>
          <w:lang w:val="uk-UA"/>
        </w:rPr>
      </w:pPr>
    </w:p>
    <w:p w:rsidR="000D456F" w:rsidRDefault="000D456F" w:rsidP="0061071D">
      <w:pPr>
        <w:rPr>
          <w:color w:val="FF0000"/>
          <w:lang w:val="uk-UA"/>
        </w:rPr>
      </w:pPr>
    </w:p>
    <w:p w:rsidR="000D456F" w:rsidRDefault="000D456F"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color w:val="FF0000"/>
          <w:lang w:val="uk-UA"/>
        </w:rPr>
      </w:pPr>
    </w:p>
    <w:p w:rsidR="0061071D" w:rsidRDefault="0061071D" w:rsidP="0061071D">
      <w:pPr>
        <w:rPr>
          <w:b/>
          <w:sz w:val="28"/>
          <w:szCs w:val="28"/>
          <w:lang w:val="uk-UA"/>
        </w:rPr>
      </w:pPr>
    </w:p>
    <w:p w:rsidR="00B3353A" w:rsidRDefault="00B3353A" w:rsidP="00BE3324">
      <w:pPr>
        <w:ind w:firstLine="709"/>
        <w:jc w:val="center"/>
        <w:rPr>
          <w:b/>
          <w:sz w:val="28"/>
          <w:szCs w:val="28"/>
          <w:lang w:val="uk-UA"/>
        </w:rPr>
      </w:pPr>
      <w:r>
        <w:rPr>
          <w:b/>
          <w:sz w:val="28"/>
          <w:szCs w:val="28"/>
          <w:lang w:val="uk-UA"/>
        </w:rPr>
        <w:lastRenderedPageBreak/>
        <w:t>ВИДАТКИ</w:t>
      </w:r>
    </w:p>
    <w:p w:rsidR="00723E7A" w:rsidRPr="00532BA6" w:rsidRDefault="00723E7A" w:rsidP="00617A1F">
      <w:pPr>
        <w:ind w:firstLine="709"/>
        <w:jc w:val="center"/>
        <w:rPr>
          <w:b/>
          <w:sz w:val="20"/>
          <w:szCs w:val="20"/>
          <w:lang w:val="uk-UA"/>
        </w:rPr>
      </w:pPr>
    </w:p>
    <w:p w:rsidR="00AD1EC1" w:rsidRPr="009E6FD1" w:rsidRDefault="00B45F42" w:rsidP="00AD77A0">
      <w:pPr>
        <w:ind w:firstLine="709"/>
        <w:jc w:val="both"/>
        <w:rPr>
          <w:lang w:val="uk-UA"/>
        </w:rPr>
      </w:pPr>
      <w:r w:rsidRPr="00B45F42">
        <w:rPr>
          <w:lang w:val="uk-UA"/>
        </w:rPr>
        <w:t xml:space="preserve">Видаткова частина </w:t>
      </w:r>
      <w:r w:rsidR="00970C6F">
        <w:rPr>
          <w:lang w:val="uk-UA"/>
        </w:rPr>
        <w:t xml:space="preserve">місцевого </w:t>
      </w:r>
      <w:r w:rsidR="00B2276A">
        <w:rPr>
          <w:lang w:val="uk-UA"/>
        </w:rPr>
        <w:t>бюджету</w:t>
      </w:r>
      <w:r w:rsidR="009A68B4">
        <w:rPr>
          <w:lang w:val="uk-UA"/>
        </w:rPr>
        <w:t xml:space="preserve"> Бучанської </w:t>
      </w:r>
      <w:r w:rsidR="00970C6F">
        <w:rPr>
          <w:lang w:val="uk-UA"/>
        </w:rPr>
        <w:t xml:space="preserve">міської </w:t>
      </w:r>
      <w:r w:rsidR="00A65198">
        <w:rPr>
          <w:lang w:val="uk-UA"/>
        </w:rPr>
        <w:t>територіальної громади</w:t>
      </w:r>
      <w:r w:rsidRPr="00B45F42">
        <w:rPr>
          <w:lang w:val="uk-UA"/>
        </w:rPr>
        <w:t xml:space="preserve"> по загальному фонду</w:t>
      </w:r>
      <w:r w:rsidR="00527460" w:rsidRPr="00527460">
        <w:t xml:space="preserve"> </w:t>
      </w:r>
      <w:r w:rsidR="00527460">
        <w:rPr>
          <w:lang w:val="uk-UA"/>
        </w:rPr>
        <w:t xml:space="preserve">за </w:t>
      </w:r>
      <w:r w:rsidR="00EB62D8">
        <w:rPr>
          <w:lang w:val="uk-UA"/>
        </w:rPr>
        <w:t>9 місяців</w:t>
      </w:r>
      <w:r w:rsidR="00527460">
        <w:rPr>
          <w:lang w:val="uk-UA"/>
        </w:rPr>
        <w:t xml:space="preserve"> 2021 року</w:t>
      </w:r>
      <w:r w:rsidR="00C327B6">
        <w:rPr>
          <w:lang w:val="uk-UA"/>
        </w:rPr>
        <w:t xml:space="preserve"> </w:t>
      </w:r>
      <w:r w:rsidRPr="00B45F42">
        <w:rPr>
          <w:lang w:val="uk-UA"/>
        </w:rPr>
        <w:t xml:space="preserve">виконана на </w:t>
      </w:r>
      <w:r w:rsidR="003457B8">
        <w:rPr>
          <w:lang w:val="uk-UA"/>
        </w:rPr>
        <w:t>85,3</w:t>
      </w:r>
      <w:r w:rsidRPr="00B45F42">
        <w:rPr>
          <w:lang w:val="uk-UA"/>
        </w:rPr>
        <w:t xml:space="preserve"> % до плану з урахуванням змін на </w:t>
      </w:r>
      <w:r w:rsidR="009A68B4">
        <w:rPr>
          <w:lang w:val="uk-UA"/>
        </w:rPr>
        <w:t>відповідний період</w:t>
      </w:r>
      <w:r w:rsidRPr="00B45F42">
        <w:rPr>
          <w:lang w:val="uk-UA"/>
        </w:rPr>
        <w:t xml:space="preserve"> (уточнений план</w:t>
      </w:r>
      <w:r w:rsidR="00C327B6">
        <w:rPr>
          <w:lang w:val="uk-UA"/>
        </w:rPr>
        <w:t xml:space="preserve"> </w:t>
      </w:r>
      <w:r w:rsidR="005B0AD8">
        <w:rPr>
          <w:lang w:val="uk-UA"/>
        </w:rPr>
        <w:t xml:space="preserve"> </w:t>
      </w:r>
      <w:r w:rsidR="003457B8">
        <w:rPr>
          <w:lang w:val="uk-UA"/>
        </w:rPr>
        <w:t>452 217,6</w:t>
      </w:r>
      <w:r w:rsidR="005B0AD8">
        <w:rPr>
          <w:lang w:val="uk-UA"/>
        </w:rPr>
        <w:t xml:space="preserve"> </w:t>
      </w:r>
      <w:r w:rsidRPr="00B45F42">
        <w:rPr>
          <w:lang w:val="uk-UA"/>
        </w:rPr>
        <w:t>тис. грн.</w:t>
      </w:r>
      <w:r w:rsidR="00527460">
        <w:rPr>
          <w:lang w:val="uk-UA"/>
        </w:rPr>
        <w:t xml:space="preserve">, </w:t>
      </w:r>
      <w:r w:rsidRPr="00B45F42">
        <w:rPr>
          <w:lang w:val="uk-UA"/>
        </w:rPr>
        <w:t xml:space="preserve"> касові видатки </w:t>
      </w:r>
      <w:r w:rsidR="003457B8">
        <w:rPr>
          <w:lang w:val="uk-UA"/>
        </w:rPr>
        <w:t>385 663,9</w:t>
      </w:r>
      <w:r w:rsidRPr="00B45F42">
        <w:rPr>
          <w:lang w:val="uk-UA"/>
        </w:rPr>
        <w:t xml:space="preserve"> тис. грн.), по спеціальному фонду</w:t>
      </w:r>
      <w:r w:rsidR="00527460">
        <w:rPr>
          <w:lang w:val="uk-UA"/>
        </w:rPr>
        <w:t xml:space="preserve"> - </w:t>
      </w:r>
      <w:r w:rsidR="00C327B6">
        <w:rPr>
          <w:lang w:val="uk-UA"/>
        </w:rPr>
        <w:t xml:space="preserve"> </w:t>
      </w:r>
      <w:r w:rsidRPr="00B45F42">
        <w:rPr>
          <w:lang w:val="uk-UA"/>
        </w:rPr>
        <w:t xml:space="preserve">на </w:t>
      </w:r>
      <w:r w:rsidR="00182B4C">
        <w:rPr>
          <w:lang w:val="uk-UA"/>
        </w:rPr>
        <w:t>60,9</w:t>
      </w:r>
      <w:r w:rsidR="00F12DB6">
        <w:rPr>
          <w:lang w:val="uk-UA"/>
        </w:rPr>
        <w:t xml:space="preserve"> </w:t>
      </w:r>
      <w:r w:rsidRPr="00B45F42">
        <w:rPr>
          <w:lang w:val="uk-UA"/>
        </w:rPr>
        <w:t xml:space="preserve">% ( уточнений план </w:t>
      </w:r>
      <w:r w:rsidR="00182B4C">
        <w:rPr>
          <w:lang w:val="uk-UA"/>
        </w:rPr>
        <w:t>354 088,9</w:t>
      </w:r>
      <w:r w:rsidRPr="00B45F42">
        <w:rPr>
          <w:lang w:val="uk-UA"/>
        </w:rPr>
        <w:t xml:space="preserve"> тис. грн.</w:t>
      </w:r>
      <w:r w:rsidR="00527460">
        <w:rPr>
          <w:lang w:val="uk-UA"/>
        </w:rPr>
        <w:t>,</w:t>
      </w:r>
      <w:r w:rsidRPr="00B45F42">
        <w:rPr>
          <w:lang w:val="uk-UA"/>
        </w:rPr>
        <w:t xml:space="preserve"> касові видатки </w:t>
      </w:r>
      <w:r w:rsidR="002375DE">
        <w:rPr>
          <w:lang w:val="uk-UA"/>
        </w:rPr>
        <w:t xml:space="preserve"> </w:t>
      </w:r>
      <w:r w:rsidR="00182B4C">
        <w:rPr>
          <w:lang w:val="uk-UA"/>
        </w:rPr>
        <w:t xml:space="preserve">215 657,1 </w:t>
      </w:r>
      <w:r w:rsidRPr="00B45F42">
        <w:rPr>
          <w:lang w:val="uk-UA"/>
        </w:rPr>
        <w:t>тис. грн.)</w:t>
      </w:r>
      <w:r w:rsidR="00527460">
        <w:rPr>
          <w:lang w:val="uk-UA"/>
        </w:rPr>
        <w:t>.</w:t>
      </w:r>
      <w:r w:rsidR="00640BB7">
        <w:rPr>
          <w:lang w:val="uk-UA"/>
        </w:rPr>
        <w:t xml:space="preserve"> </w:t>
      </w:r>
      <w:r w:rsidR="009D0E10">
        <w:rPr>
          <w:lang w:val="uk-UA"/>
        </w:rPr>
        <w:t xml:space="preserve">Відповідно до минулого періоду 2020 року видатки загального фонду збільшені на </w:t>
      </w:r>
      <w:r w:rsidR="00F14BB2">
        <w:rPr>
          <w:lang w:val="uk-UA"/>
        </w:rPr>
        <w:t>145 809,5</w:t>
      </w:r>
      <w:r w:rsidR="009D0E10">
        <w:rPr>
          <w:lang w:val="uk-UA"/>
        </w:rPr>
        <w:t xml:space="preserve"> тис. грн., або на </w:t>
      </w:r>
      <w:r w:rsidR="00F14BB2">
        <w:rPr>
          <w:lang w:val="uk-UA"/>
        </w:rPr>
        <w:t>60,8</w:t>
      </w:r>
      <w:r w:rsidR="00167B22">
        <w:rPr>
          <w:lang w:val="uk-UA"/>
        </w:rPr>
        <w:t xml:space="preserve">%. </w:t>
      </w:r>
      <w:r w:rsidR="00640BB7">
        <w:rPr>
          <w:lang w:val="uk-UA"/>
        </w:rPr>
        <w:t xml:space="preserve">Збільшення видаткової частини зумовлено фінансуванням збільшеної мережі закладів бюджетних установ усіх галузей, </w:t>
      </w:r>
      <w:r w:rsidR="00A610D2">
        <w:rPr>
          <w:lang w:val="uk-UA"/>
        </w:rPr>
        <w:t>у</w:t>
      </w:r>
      <w:r w:rsidR="00640BB7">
        <w:rPr>
          <w:lang w:val="uk-UA"/>
        </w:rPr>
        <w:t xml:space="preserve"> зв</w:t>
      </w:r>
      <w:r w:rsidR="00640BB7">
        <w:rPr>
          <w:rFonts w:ascii="Calibri" w:hAnsi="Calibri" w:cs="Calibri"/>
          <w:lang w:val="uk-UA"/>
        </w:rPr>
        <w:t>'</w:t>
      </w:r>
      <w:r w:rsidR="00640BB7">
        <w:rPr>
          <w:lang w:val="uk-UA"/>
        </w:rPr>
        <w:t>язку з закінченням формування Бучанської міської територіальної громади у складів 14 населених пунктів</w:t>
      </w:r>
      <w:r w:rsidR="00706E79">
        <w:rPr>
          <w:lang w:val="uk-UA"/>
        </w:rPr>
        <w:t xml:space="preserve">, </w:t>
      </w:r>
      <w:r w:rsidR="009B541C">
        <w:rPr>
          <w:lang w:val="uk-UA"/>
        </w:rPr>
        <w:t>пом</w:t>
      </w:r>
      <w:r w:rsidR="009B541C">
        <w:rPr>
          <w:rFonts w:ascii="Calibri" w:hAnsi="Calibri" w:cs="Calibri"/>
          <w:lang w:val="uk-UA"/>
        </w:rPr>
        <w:t>'</w:t>
      </w:r>
      <w:r w:rsidR="009B541C">
        <w:rPr>
          <w:lang w:val="uk-UA"/>
        </w:rPr>
        <w:t xml:space="preserve">якшенням карантинних обмежень, відповідно, зменшенням фінансування заходів, спрямованих на запобігання негативних наслідків, спричинених виникненням і поширенням гострої респіраторної хвороби </w:t>
      </w:r>
      <w:r w:rsidR="009B541C">
        <w:rPr>
          <w:lang w:val="en-US"/>
        </w:rPr>
        <w:t>COVID</w:t>
      </w:r>
      <w:r w:rsidR="009B541C" w:rsidRPr="00D323DC">
        <w:rPr>
          <w:lang w:val="uk-UA"/>
        </w:rPr>
        <w:t>-19</w:t>
      </w:r>
      <w:r w:rsidR="009B541C">
        <w:rPr>
          <w:lang w:val="uk-UA"/>
        </w:rPr>
        <w:t xml:space="preserve">, спричиненої коронавірусом </w:t>
      </w:r>
      <w:r w:rsidR="009B541C">
        <w:rPr>
          <w:lang w:val="en-US"/>
        </w:rPr>
        <w:t>SARS</w:t>
      </w:r>
      <w:r w:rsidR="009B541C" w:rsidRPr="00F77DD8">
        <w:rPr>
          <w:lang w:val="uk-UA"/>
        </w:rPr>
        <w:t>-</w:t>
      </w:r>
      <w:r w:rsidR="009B541C">
        <w:rPr>
          <w:lang w:val="en-US"/>
        </w:rPr>
        <w:t>CoV</w:t>
      </w:r>
      <w:r w:rsidR="009B541C" w:rsidRPr="00F77DD8">
        <w:rPr>
          <w:lang w:val="uk-UA"/>
        </w:rPr>
        <w:t>-2</w:t>
      </w:r>
      <w:r w:rsidR="009B541C">
        <w:rPr>
          <w:lang w:val="uk-UA"/>
        </w:rPr>
        <w:t xml:space="preserve"> </w:t>
      </w:r>
      <w:r w:rsidR="00640BB7">
        <w:rPr>
          <w:lang w:val="uk-UA"/>
        </w:rPr>
        <w:t>.</w:t>
      </w:r>
      <w:r w:rsidR="009E6FD1" w:rsidRPr="009E6FD1">
        <w:rPr>
          <w:lang w:val="uk-UA"/>
        </w:rPr>
        <w:t xml:space="preserve"> </w:t>
      </w:r>
      <w:r w:rsidR="00F14BB2">
        <w:rPr>
          <w:lang w:val="uk-UA"/>
        </w:rPr>
        <w:t xml:space="preserve">Видатки спеціального фонду збільшені на 112 698,4 тис. грн, або на 109,4%. Збільшення видатків зумовлено </w:t>
      </w:r>
      <w:r w:rsidR="002A1B3F">
        <w:rPr>
          <w:lang w:val="uk-UA"/>
        </w:rPr>
        <w:t>збільшенням обсягу міжбюджетних трансфертів з державного та місцевого бюджетів.</w:t>
      </w:r>
      <w:r w:rsidR="00F14BB2">
        <w:rPr>
          <w:lang w:val="uk-UA"/>
        </w:rPr>
        <w:t xml:space="preserve"> </w:t>
      </w:r>
    </w:p>
    <w:p w:rsidR="005F3FF6" w:rsidRPr="005F3FF6" w:rsidRDefault="005F3FF6" w:rsidP="00C327B6">
      <w:pPr>
        <w:ind w:firstLine="851"/>
        <w:jc w:val="both"/>
        <w:rPr>
          <w:sz w:val="16"/>
          <w:szCs w:val="16"/>
          <w:lang w:val="uk-UA"/>
        </w:rPr>
      </w:pPr>
    </w:p>
    <w:p w:rsidR="00EE1A33" w:rsidRDefault="00E30E18" w:rsidP="005F3FF6">
      <w:pPr>
        <w:jc w:val="both"/>
        <w:rPr>
          <w:lang w:val="uk-UA"/>
        </w:rPr>
      </w:pPr>
      <w:r>
        <w:rPr>
          <w:noProof/>
        </w:rPr>
        <w:drawing>
          <wp:inline distT="0" distB="0" distL="0" distR="0" wp14:anchorId="2EEC633D" wp14:editId="5EBFA0DB">
            <wp:extent cx="6210300" cy="4473575"/>
            <wp:effectExtent l="0" t="0" r="38100" b="3175"/>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1A33" w:rsidRPr="005F3FF6" w:rsidRDefault="00EE1A33" w:rsidP="00EE1A33">
      <w:pPr>
        <w:jc w:val="both"/>
        <w:rPr>
          <w:sz w:val="16"/>
          <w:szCs w:val="16"/>
          <w:lang w:val="uk-UA"/>
        </w:rPr>
      </w:pPr>
    </w:p>
    <w:p w:rsidR="00415FD8" w:rsidRDefault="00723E7A" w:rsidP="000917DC">
      <w:pPr>
        <w:autoSpaceDE w:val="0"/>
        <w:autoSpaceDN w:val="0"/>
        <w:adjustRightInd w:val="0"/>
        <w:ind w:firstLine="709"/>
        <w:jc w:val="both"/>
        <w:rPr>
          <w:lang w:val="uk-UA"/>
        </w:rPr>
      </w:pPr>
      <w:r>
        <w:rPr>
          <w:lang w:val="uk-UA"/>
        </w:rPr>
        <w:t xml:space="preserve"> </w:t>
      </w:r>
    </w:p>
    <w:p w:rsidR="00F31C68" w:rsidRDefault="00387427" w:rsidP="000917DC">
      <w:pPr>
        <w:autoSpaceDE w:val="0"/>
        <w:autoSpaceDN w:val="0"/>
        <w:adjustRightInd w:val="0"/>
        <w:ind w:firstLine="709"/>
        <w:jc w:val="both"/>
        <w:rPr>
          <w:lang w:val="uk-UA"/>
        </w:rPr>
      </w:pPr>
      <w:r w:rsidRPr="00387427">
        <w:rPr>
          <w:lang w:val="uk-UA"/>
        </w:rPr>
        <w:t>Відповідно до статті 78 Бюджетного кодексу України видатки бюджету Буча</w:t>
      </w:r>
      <w:r w:rsidR="008317A1">
        <w:rPr>
          <w:lang w:val="uk-UA"/>
        </w:rPr>
        <w:t xml:space="preserve">нської </w:t>
      </w:r>
      <w:r w:rsidR="00EC1763">
        <w:rPr>
          <w:lang w:val="uk-UA"/>
        </w:rPr>
        <w:t xml:space="preserve">міської </w:t>
      </w:r>
      <w:r w:rsidR="00641FD0">
        <w:rPr>
          <w:lang w:val="uk-UA"/>
        </w:rPr>
        <w:t xml:space="preserve">територіальної громади </w:t>
      </w:r>
      <w:r w:rsidRPr="00387427">
        <w:rPr>
          <w:lang w:val="uk-UA"/>
        </w:rPr>
        <w:t xml:space="preserve">проводились відповідно до помісячного розпису </w:t>
      </w:r>
      <w:r w:rsidR="00527460">
        <w:rPr>
          <w:lang w:val="uk-UA"/>
        </w:rPr>
        <w:t>місцевого бюджету</w:t>
      </w:r>
      <w:r w:rsidRPr="00387427">
        <w:rPr>
          <w:lang w:val="uk-UA"/>
        </w:rPr>
        <w:t xml:space="preserve"> згідно встановлених бюджетних призначень головним розпорядникам бюджетних коштів, затверджених рішенням </w:t>
      </w:r>
      <w:r>
        <w:rPr>
          <w:lang w:val="uk-UA"/>
        </w:rPr>
        <w:t>Б</w:t>
      </w:r>
      <w:r w:rsidRPr="00387427">
        <w:rPr>
          <w:lang w:val="uk-UA"/>
        </w:rPr>
        <w:t xml:space="preserve">учанської </w:t>
      </w:r>
      <w:r w:rsidR="0088063E">
        <w:rPr>
          <w:lang w:val="uk-UA"/>
        </w:rPr>
        <w:t xml:space="preserve">міської ради від </w:t>
      </w:r>
      <w:r w:rsidR="00BD73EC">
        <w:rPr>
          <w:lang w:val="uk-UA"/>
        </w:rPr>
        <w:t>24 грудня 2020</w:t>
      </w:r>
      <w:r w:rsidRPr="00387427">
        <w:rPr>
          <w:lang w:val="uk-UA"/>
        </w:rPr>
        <w:t xml:space="preserve"> року № </w:t>
      </w:r>
      <w:r w:rsidR="00BD73EC">
        <w:rPr>
          <w:lang w:val="uk-UA"/>
        </w:rPr>
        <w:t>124</w:t>
      </w:r>
      <w:r w:rsidRPr="00387427">
        <w:rPr>
          <w:lang w:val="uk-UA"/>
        </w:rPr>
        <w:t xml:space="preserve"> -</w:t>
      </w:r>
      <w:r w:rsidR="00BD73EC">
        <w:rPr>
          <w:lang w:val="uk-UA"/>
        </w:rPr>
        <w:t>5</w:t>
      </w:r>
      <w:r w:rsidRPr="00387427">
        <w:rPr>
          <w:lang w:val="uk-UA"/>
        </w:rPr>
        <w:t>-</w:t>
      </w:r>
      <w:r w:rsidRPr="00387427">
        <w:t>V</w:t>
      </w:r>
      <w:r w:rsidRPr="00387427">
        <w:rPr>
          <w:lang w:val="uk-UA"/>
        </w:rPr>
        <w:t>І</w:t>
      </w:r>
      <w:r w:rsidR="00BD73EC">
        <w:rPr>
          <w:lang w:val="en-US"/>
        </w:rPr>
        <w:t>I</w:t>
      </w:r>
      <w:r w:rsidRPr="00387427">
        <w:rPr>
          <w:lang w:val="uk-UA"/>
        </w:rPr>
        <w:t xml:space="preserve">І </w:t>
      </w:r>
      <w:r w:rsidR="0084206E">
        <w:rPr>
          <w:lang w:val="uk-UA"/>
        </w:rPr>
        <w:t>«</w:t>
      </w:r>
      <w:r w:rsidRPr="00387427">
        <w:rPr>
          <w:lang w:val="uk-UA"/>
        </w:rPr>
        <w:t xml:space="preserve"> Про  </w:t>
      </w:r>
      <w:r w:rsidR="0088063E">
        <w:rPr>
          <w:lang w:val="uk-UA"/>
        </w:rPr>
        <w:t xml:space="preserve">місцевий </w:t>
      </w:r>
      <w:r w:rsidRPr="00387427">
        <w:rPr>
          <w:lang w:val="uk-UA"/>
        </w:rPr>
        <w:t>бюджет Буча</w:t>
      </w:r>
      <w:r w:rsidR="0088063E">
        <w:rPr>
          <w:lang w:val="uk-UA"/>
        </w:rPr>
        <w:t>нської міської територіальної громади на 202</w:t>
      </w:r>
      <w:r w:rsidR="00C168C9">
        <w:rPr>
          <w:lang w:val="uk-UA"/>
        </w:rPr>
        <w:t>1</w:t>
      </w:r>
      <w:r w:rsidR="0088063E">
        <w:rPr>
          <w:lang w:val="uk-UA"/>
        </w:rPr>
        <w:t xml:space="preserve"> рік»</w:t>
      </w:r>
      <w:r w:rsidRPr="00387427">
        <w:rPr>
          <w:lang w:val="uk-UA"/>
        </w:rPr>
        <w:t xml:space="preserve"> та змінами до нього. </w:t>
      </w:r>
    </w:p>
    <w:p w:rsidR="005C2817" w:rsidRDefault="005C2817" w:rsidP="005C2817">
      <w:pPr>
        <w:autoSpaceDE w:val="0"/>
        <w:autoSpaceDN w:val="0"/>
        <w:adjustRightInd w:val="0"/>
        <w:jc w:val="both"/>
        <w:rPr>
          <w:lang w:val="uk-UA"/>
        </w:rPr>
      </w:pPr>
      <w:r w:rsidRPr="007A00CC">
        <w:rPr>
          <w:lang w:val="uk-UA"/>
        </w:rPr>
        <w:t xml:space="preserve"> </w:t>
      </w:r>
      <w:r>
        <w:rPr>
          <w:lang w:val="uk-UA"/>
        </w:rPr>
        <w:t xml:space="preserve">           </w:t>
      </w:r>
      <w:r w:rsidRPr="00326DA0">
        <w:rPr>
          <w:lang w:val="uk-UA"/>
        </w:rPr>
        <w:t xml:space="preserve">Протягом </w:t>
      </w:r>
      <w:r w:rsidR="00E30E18">
        <w:rPr>
          <w:lang w:val="uk-UA"/>
        </w:rPr>
        <w:t>9 місяців</w:t>
      </w:r>
      <w:r w:rsidR="002D2DEB">
        <w:rPr>
          <w:lang w:val="uk-UA"/>
        </w:rPr>
        <w:t xml:space="preserve"> </w:t>
      </w:r>
      <w:r>
        <w:rPr>
          <w:lang w:val="uk-UA"/>
        </w:rPr>
        <w:t>2021</w:t>
      </w:r>
      <w:r w:rsidRPr="00326DA0">
        <w:rPr>
          <w:lang w:val="uk-UA"/>
        </w:rPr>
        <w:t xml:space="preserve"> року із міс</w:t>
      </w:r>
      <w:r>
        <w:rPr>
          <w:lang w:val="uk-UA"/>
        </w:rPr>
        <w:t>цевого</w:t>
      </w:r>
      <w:r w:rsidRPr="00326DA0">
        <w:rPr>
          <w:lang w:val="uk-UA"/>
        </w:rPr>
        <w:t xml:space="preserve"> бюджету Буча</w:t>
      </w:r>
      <w:r>
        <w:rPr>
          <w:lang w:val="uk-UA"/>
        </w:rPr>
        <w:t>нської міської територіальної громади пр</w:t>
      </w:r>
      <w:r w:rsidRPr="00326DA0">
        <w:rPr>
          <w:lang w:val="uk-UA"/>
        </w:rPr>
        <w:t>ов</w:t>
      </w:r>
      <w:r>
        <w:rPr>
          <w:lang w:val="uk-UA"/>
        </w:rPr>
        <w:t xml:space="preserve">едено видатків на загальну суму </w:t>
      </w:r>
      <w:r w:rsidR="00E30E18">
        <w:rPr>
          <w:lang w:val="uk-UA"/>
        </w:rPr>
        <w:t>601 321,0</w:t>
      </w:r>
      <w:r>
        <w:rPr>
          <w:lang w:val="uk-UA"/>
        </w:rPr>
        <w:t xml:space="preserve"> тис. грн,  а саме</w:t>
      </w:r>
      <w:r w:rsidRPr="00326DA0">
        <w:rPr>
          <w:lang w:val="uk-UA"/>
        </w:rPr>
        <w:t xml:space="preserve"> </w:t>
      </w:r>
      <w:r>
        <w:rPr>
          <w:lang w:val="uk-UA"/>
        </w:rPr>
        <w:t>:</w:t>
      </w:r>
    </w:p>
    <w:p w:rsidR="005C2817" w:rsidRDefault="005C2817" w:rsidP="00307F06">
      <w:pPr>
        <w:numPr>
          <w:ilvl w:val="0"/>
          <w:numId w:val="3"/>
        </w:numPr>
        <w:autoSpaceDE w:val="0"/>
        <w:autoSpaceDN w:val="0"/>
        <w:adjustRightInd w:val="0"/>
        <w:jc w:val="both"/>
        <w:rPr>
          <w:lang w:val="uk-UA"/>
        </w:rPr>
      </w:pPr>
      <w:r>
        <w:rPr>
          <w:lang w:val="uk-UA"/>
        </w:rPr>
        <w:t xml:space="preserve">на </w:t>
      </w:r>
      <w:r w:rsidRPr="00326DA0">
        <w:rPr>
          <w:lang w:val="uk-UA"/>
        </w:rPr>
        <w:t>виплату заробітної пл</w:t>
      </w:r>
      <w:r w:rsidR="00527460">
        <w:rPr>
          <w:lang w:val="uk-UA"/>
        </w:rPr>
        <w:t xml:space="preserve">ати з нарахуваннями </w:t>
      </w:r>
      <w:r w:rsidRPr="00326DA0">
        <w:rPr>
          <w:lang w:val="uk-UA"/>
        </w:rPr>
        <w:t xml:space="preserve"> </w:t>
      </w:r>
      <w:r>
        <w:rPr>
          <w:lang w:val="uk-UA"/>
        </w:rPr>
        <w:t xml:space="preserve">– </w:t>
      </w:r>
      <w:r w:rsidR="0061123E">
        <w:rPr>
          <w:lang w:val="uk-UA"/>
        </w:rPr>
        <w:t>269 990,9</w:t>
      </w:r>
      <w:r w:rsidRPr="00326DA0">
        <w:rPr>
          <w:lang w:val="uk-UA"/>
        </w:rPr>
        <w:t xml:space="preserve"> тис. грн</w:t>
      </w:r>
      <w:r w:rsidR="00BE725A">
        <w:rPr>
          <w:lang w:val="uk-UA"/>
        </w:rPr>
        <w:t>( питома вага 44,9%)</w:t>
      </w:r>
      <w:r>
        <w:rPr>
          <w:lang w:val="uk-UA"/>
        </w:rPr>
        <w:t>;</w:t>
      </w:r>
    </w:p>
    <w:p w:rsidR="00FE19AE" w:rsidRDefault="00312770" w:rsidP="00307F06">
      <w:pPr>
        <w:numPr>
          <w:ilvl w:val="0"/>
          <w:numId w:val="3"/>
        </w:numPr>
        <w:autoSpaceDE w:val="0"/>
        <w:autoSpaceDN w:val="0"/>
        <w:adjustRightInd w:val="0"/>
        <w:jc w:val="both"/>
        <w:rPr>
          <w:lang w:val="uk-UA"/>
        </w:rPr>
      </w:pPr>
      <w:r>
        <w:rPr>
          <w:lang w:val="uk-UA"/>
        </w:rPr>
        <w:t xml:space="preserve">на капітальні видатки – </w:t>
      </w:r>
      <w:r w:rsidR="0061123E">
        <w:rPr>
          <w:lang w:val="uk-UA"/>
        </w:rPr>
        <w:t>202 207,7</w:t>
      </w:r>
      <w:r>
        <w:rPr>
          <w:lang w:val="uk-UA"/>
        </w:rPr>
        <w:t xml:space="preserve"> тис. грн</w:t>
      </w:r>
      <w:r w:rsidR="00BE725A">
        <w:rPr>
          <w:lang w:val="uk-UA"/>
        </w:rPr>
        <w:t xml:space="preserve"> ( 33,6%)</w:t>
      </w:r>
      <w:r>
        <w:rPr>
          <w:lang w:val="uk-UA"/>
        </w:rPr>
        <w:t>;</w:t>
      </w:r>
    </w:p>
    <w:p w:rsidR="000D456F" w:rsidRPr="00FE19AE" w:rsidRDefault="000D456F" w:rsidP="000D456F">
      <w:pPr>
        <w:autoSpaceDE w:val="0"/>
        <w:autoSpaceDN w:val="0"/>
        <w:adjustRightInd w:val="0"/>
        <w:jc w:val="both"/>
        <w:rPr>
          <w:lang w:val="uk-UA"/>
        </w:rPr>
      </w:pPr>
    </w:p>
    <w:p w:rsidR="00312770" w:rsidRDefault="00312770" w:rsidP="00307F06">
      <w:pPr>
        <w:numPr>
          <w:ilvl w:val="0"/>
          <w:numId w:val="3"/>
        </w:numPr>
        <w:autoSpaceDE w:val="0"/>
        <w:autoSpaceDN w:val="0"/>
        <w:adjustRightInd w:val="0"/>
        <w:jc w:val="both"/>
        <w:rPr>
          <w:lang w:val="uk-UA"/>
        </w:rPr>
      </w:pPr>
      <w:r>
        <w:rPr>
          <w:lang w:val="uk-UA"/>
        </w:rPr>
        <w:lastRenderedPageBreak/>
        <w:t xml:space="preserve">субсидії та поточні трансферти підприємствам ( установам, організаціям) – </w:t>
      </w:r>
      <w:r w:rsidR="0061123E">
        <w:rPr>
          <w:lang w:val="uk-UA"/>
        </w:rPr>
        <w:t>37 912,4</w:t>
      </w:r>
      <w:r>
        <w:rPr>
          <w:lang w:val="uk-UA"/>
        </w:rPr>
        <w:t xml:space="preserve"> тис. грн</w:t>
      </w:r>
      <w:r w:rsidR="00BE725A">
        <w:rPr>
          <w:lang w:val="uk-UA"/>
        </w:rPr>
        <w:t xml:space="preserve"> ( 6,3%)</w:t>
      </w:r>
      <w:r>
        <w:rPr>
          <w:lang w:val="uk-UA"/>
        </w:rPr>
        <w:t>;</w:t>
      </w:r>
    </w:p>
    <w:p w:rsidR="005C2817" w:rsidRDefault="00312770" w:rsidP="00307F06">
      <w:pPr>
        <w:numPr>
          <w:ilvl w:val="0"/>
          <w:numId w:val="3"/>
        </w:numPr>
        <w:autoSpaceDE w:val="0"/>
        <w:autoSpaceDN w:val="0"/>
        <w:adjustRightInd w:val="0"/>
        <w:jc w:val="both"/>
        <w:rPr>
          <w:lang w:val="uk-UA"/>
        </w:rPr>
      </w:pPr>
      <w:r>
        <w:rPr>
          <w:lang w:val="uk-UA"/>
        </w:rPr>
        <w:t>на оплату</w:t>
      </w:r>
      <w:r w:rsidR="005C2817">
        <w:rPr>
          <w:lang w:val="uk-UA"/>
        </w:rPr>
        <w:t xml:space="preserve"> комунальних послуг – </w:t>
      </w:r>
      <w:r w:rsidR="0061123E">
        <w:rPr>
          <w:lang w:val="uk-UA"/>
        </w:rPr>
        <w:t>29 715,5</w:t>
      </w:r>
      <w:r w:rsidR="005C2817">
        <w:rPr>
          <w:lang w:val="uk-UA"/>
        </w:rPr>
        <w:t xml:space="preserve"> тис. грн</w:t>
      </w:r>
      <w:r w:rsidR="00BE725A">
        <w:rPr>
          <w:lang w:val="uk-UA"/>
        </w:rPr>
        <w:t xml:space="preserve"> ( 4,9%)</w:t>
      </w:r>
      <w:r w:rsidR="005C2817">
        <w:rPr>
          <w:lang w:val="uk-UA"/>
        </w:rPr>
        <w:t>;</w:t>
      </w:r>
    </w:p>
    <w:p w:rsidR="00FE19AE" w:rsidRDefault="00FE19AE" w:rsidP="00307F06">
      <w:pPr>
        <w:numPr>
          <w:ilvl w:val="0"/>
          <w:numId w:val="3"/>
        </w:numPr>
        <w:autoSpaceDE w:val="0"/>
        <w:autoSpaceDN w:val="0"/>
        <w:adjustRightInd w:val="0"/>
        <w:jc w:val="both"/>
        <w:rPr>
          <w:lang w:val="uk-UA"/>
        </w:rPr>
      </w:pPr>
      <w:r>
        <w:rPr>
          <w:lang w:val="uk-UA"/>
        </w:rPr>
        <w:t>на дослідження і розробки, окремі заходи по реалізації державних( регіональних) програм – 14 484,3 тис. грн</w:t>
      </w:r>
      <w:r w:rsidR="00BE725A">
        <w:rPr>
          <w:lang w:val="uk-UA"/>
        </w:rPr>
        <w:t xml:space="preserve"> ( 2,4%)</w:t>
      </w:r>
      <w:r>
        <w:rPr>
          <w:lang w:val="uk-UA"/>
        </w:rPr>
        <w:t>;</w:t>
      </w:r>
    </w:p>
    <w:p w:rsidR="00FE19AE" w:rsidRDefault="00FE19AE" w:rsidP="00307F06">
      <w:pPr>
        <w:numPr>
          <w:ilvl w:val="0"/>
          <w:numId w:val="3"/>
        </w:numPr>
        <w:autoSpaceDE w:val="0"/>
        <w:autoSpaceDN w:val="0"/>
        <w:adjustRightInd w:val="0"/>
        <w:jc w:val="both"/>
        <w:rPr>
          <w:lang w:val="uk-UA"/>
        </w:rPr>
      </w:pPr>
      <w:r>
        <w:rPr>
          <w:lang w:val="uk-UA"/>
        </w:rPr>
        <w:t>на оплату послуг(крім комунальних) та відрядження – 13 299,0 тис. грн</w:t>
      </w:r>
      <w:r w:rsidR="00BE725A">
        <w:rPr>
          <w:lang w:val="uk-UA"/>
        </w:rPr>
        <w:t xml:space="preserve"> (2,2%)</w:t>
      </w:r>
      <w:r>
        <w:rPr>
          <w:lang w:val="uk-UA"/>
        </w:rPr>
        <w:t>;</w:t>
      </w:r>
    </w:p>
    <w:p w:rsidR="00FE19AE" w:rsidRDefault="00FE19AE" w:rsidP="00307F06">
      <w:pPr>
        <w:numPr>
          <w:ilvl w:val="0"/>
          <w:numId w:val="3"/>
        </w:numPr>
        <w:autoSpaceDE w:val="0"/>
        <w:autoSpaceDN w:val="0"/>
        <w:adjustRightInd w:val="0"/>
        <w:jc w:val="both"/>
        <w:rPr>
          <w:lang w:val="uk-UA"/>
        </w:rPr>
      </w:pPr>
      <w:r>
        <w:rPr>
          <w:lang w:val="uk-UA"/>
        </w:rPr>
        <w:t>на інші виплати населенню – 9 913,1  тис. грн</w:t>
      </w:r>
      <w:r w:rsidR="00BE725A">
        <w:rPr>
          <w:lang w:val="uk-UA"/>
        </w:rPr>
        <w:t xml:space="preserve"> ( 1,6%)</w:t>
      </w:r>
      <w:r>
        <w:rPr>
          <w:lang w:val="uk-UA"/>
        </w:rPr>
        <w:t>;</w:t>
      </w:r>
    </w:p>
    <w:p w:rsidR="00312770" w:rsidRDefault="00312770" w:rsidP="00307F06">
      <w:pPr>
        <w:numPr>
          <w:ilvl w:val="0"/>
          <w:numId w:val="3"/>
        </w:numPr>
        <w:autoSpaceDE w:val="0"/>
        <w:autoSpaceDN w:val="0"/>
        <w:adjustRightInd w:val="0"/>
        <w:jc w:val="both"/>
        <w:rPr>
          <w:lang w:val="uk-UA"/>
        </w:rPr>
      </w:pPr>
      <w:r>
        <w:rPr>
          <w:lang w:val="uk-UA"/>
        </w:rPr>
        <w:t>на харчування та медикаменти –</w:t>
      </w:r>
      <w:r w:rsidR="0061123E">
        <w:rPr>
          <w:lang w:val="uk-UA"/>
        </w:rPr>
        <w:t xml:space="preserve"> 9 906,8</w:t>
      </w:r>
      <w:r>
        <w:rPr>
          <w:lang w:val="uk-UA"/>
        </w:rPr>
        <w:t xml:space="preserve"> тис. грн</w:t>
      </w:r>
      <w:r w:rsidR="00BE725A">
        <w:rPr>
          <w:lang w:val="uk-UA"/>
        </w:rPr>
        <w:t xml:space="preserve"> ( 1,6%)</w:t>
      </w:r>
      <w:r>
        <w:rPr>
          <w:lang w:val="uk-UA"/>
        </w:rPr>
        <w:t>;</w:t>
      </w:r>
    </w:p>
    <w:p w:rsidR="00FE19AE" w:rsidRPr="00FE19AE" w:rsidRDefault="00FE19AE" w:rsidP="00307F06">
      <w:pPr>
        <w:numPr>
          <w:ilvl w:val="0"/>
          <w:numId w:val="3"/>
        </w:numPr>
        <w:autoSpaceDE w:val="0"/>
        <w:autoSpaceDN w:val="0"/>
        <w:adjustRightInd w:val="0"/>
        <w:jc w:val="both"/>
        <w:rPr>
          <w:lang w:val="uk-UA"/>
        </w:rPr>
      </w:pPr>
      <w:r>
        <w:rPr>
          <w:lang w:val="uk-UA"/>
        </w:rPr>
        <w:t>на предмети, матеріали, обладнання та інвентар – 8 220,4 тис. грн</w:t>
      </w:r>
      <w:r w:rsidR="00BE725A">
        <w:rPr>
          <w:lang w:val="uk-UA"/>
        </w:rPr>
        <w:t xml:space="preserve"> ( 1,4%)</w:t>
      </w:r>
      <w:r>
        <w:rPr>
          <w:lang w:val="uk-UA"/>
        </w:rPr>
        <w:t>;</w:t>
      </w:r>
    </w:p>
    <w:p w:rsidR="005C2817" w:rsidRDefault="00312770" w:rsidP="00307F06">
      <w:pPr>
        <w:numPr>
          <w:ilvl w:val="0"/>
          <w:numId w:val="3"/>
        </w:numPr>
        <w:autoSpaceDE w:val="0"/>
        <w:autoSpaceDN w:val="0"/>
        <w:adjustRightInd w:val="0"/>
        <w:jc w:val="both"/>
        <w:rPr>
          <w:lang w:val="uk-UA"/>
        </w:rPr>
      </w:pPr>
      <w:r>
        <w:rPr>
          <w:lang w:val="uk-UA"/>
        </w:rPr>
        <w:t xml:space="preserve">на </w:t>
      </w:r>
      <w:r w:rsidR="005C2817">
        <w:rPr>
          <w:lang w:val="uk-UA"/>
        </w:rPr>
        <w:t xml:space="preserve">інші поточні видатки – </w:t>
      </w:r>
      <w:r w:rsidR="0061123E">
        <w:rPr>
          <w:lang w:val="uk-UA"/>
        </w:rPr>
        <w:t>5 670,9</w:t>
      </w:r>
      <w:r w:rsidR="00FE19AE">
        <w:rPr>
          <w:lang w:val="uk-UA"/>
        </w:rPr>
        <w:t xml:space="preserve"> тис. грн</w:t>
      </w:r>
      <w:r w:rsidR="00BE725A">
        <w:rPr>
          <w:lang w:val="uk-UA"/>
        </w:rPr>
        <w:t xml:space="preserve"> ( 0,9%)</w:t>
      </w:r>
      <w:r w:rsidR="00FE19AE">
        <w:rPr>
          <w:lang w:val="uk-UA"/>
        </w:rPr>
        <w:t>.</w:t>
      </w:r>
    </w:p>
    <w:p w:rsidR="00312770" w:rsidRDefault="00312770" w:rsidP="0061123E">
      <w:pPr>
        <w:autoSpaceDE w:val="0"/>
        <w:autoSpaceDN w:val="0"/>
        <w:adjustRightInd w:val="0"/>
        <w:jc w:val="both"/>
        <w:rPr>
          <w:lang w:val="uk-UA"/>
        </w:rPr>
      </w:pPr>
    </w:p>
    <w:p w:rsidR="00D23BEA" w:rsidRDefault="00585379" w:rsidP="00585379">
      <w:pPr>
        <w:autoSpaceDE w:val="0"/>
        <w:autoSpaceDN w:val="0"/>
        <w:adjustRightInd w:val="0"/>
        <w:jc w:val="both"/>
        <w:rPr>
          <w:lang w:val="uk-UA"/>
        </w:rPr>
      </w:pPr>
      <w:r>
        <w:rPr>
          <w:noProof/>
        </w:rPr>
        <w:drawing>
          <wp:inline distT="0" distB="0" distL="0" distR="0" wp14:anchorId="237E4518" wp14:editId="2DEE2DE0">
            <wp:extent cx="6315075" cy="4272280"/>
            <wp:effectExtent l="0" t="0" r="9525" b="1397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7F70" w:rsidRDefault="00EF7F70" w:rsidP="00AD77A0">
      <w:pPr>
        <w:autoSpaceDE w:val="0"/>
        <w:autoSpaceDN w:val="0"/>
        <w:adjustRightInd w:val="0"/>
        <w:ind w:firstLine="709"/>
        <w:jc w:val="both"/>
        <w:rPr>
          <w:lang w:val="uk-UA"/>
        </w:rPr>
      </w:pPr>
    </w:p>
    <w:p w:rsidR="00255E82" w:rsidRPr="001B4DDF" w:rsidRDefault="00255E82" w:rsidP="00AD77A0">
      <w:pPr>
        <w:autoSpaceDE w:val="0"/>
        <w:autoSpaceDN w:val="0"/>
        <w:adjustRightInd w:val="0"/>
        <w:ind w:firstLine="709"/>
        <w:jc w:val="both"/>
        <w:rPr>
          <w:lang w:val="uk-UA"/>
        </w:rPr>
      </w:pPr>
      <w:r w:rsidRPr="001B4DDF">
        <w:rPr>
          <w:lang w:val="uk-UA"/>
        </w:rPr>
        <w:t>На фінансування за галузевим принципом із загального та спеціального фондів направлено на:</w:t>
      </w:r>
    </w:p>
    <w:p w:rsidR="001A71BB" w:rsidRPr="00636498" w:rsidRDefault="001A71BB" w:rsidP="001A71BB">
      <w:pPr>
        <w:ind w:firstLine="709"/>
        <w:jc w:val="both"/>
        <w:rPr>
          <w:lang w:val="uk-UA"/>
        </w:rPr>
      </w:pPr>
      <w:r w:rsidRPr="00636498">
        <w:rPr>
          <w:lang w:val="uk-UA"/>
        </w:rPr>
        <w:t xml:space="preserve">- освіту –  </w:t>
      </w:r>
      <w:r w:rsidR="001F7DC2">
        <w:rPr>
          <w:lang w:val="uk-UA"/>
        </w:rPr>
        <w:t>264 392,0</w:t>
      </w:r>
      <w:r>
        <w:rPr>
          <w:lang w:val="uk-UA"/>
        </w:rPr>
        <w:t xml:space="preserve"> тис. грн </w:t>
      </w:r>
      <w:r w:rsidRPr="00636498">
        <w:rPr>
          <w:lang w:val="uk-UA"/>
        </w:rPr>
        <w:t xml:space="preserve">( питома вага – </w:t>
      </w:r>
      <w:r w:rsidR="001F7DC2">
        <w:rPr>
          <w:lang w:val="uk-UA"/>
        </w:rPr>
        <w:t>44</w:t>
      </w:r>
      <w:r w:rsidRPr="00636498">
        <w:rPr>
          <w:lang w:val="uk-UA"/>
        </w:rPr>
        <w:t xml:space="preserve"> %);</w:t>
      </w:r>
    </w:p>
    <w:p w:rsidR="001A71BB" w:rsidRPr="00636498" w:rsidRDefault="001A71BB" w:rsidP="001A71BB">
      <w:pPr>
        <w:autoSpaceDE w:val="0"/>
        <w:autoSpaceDN w:val="0"/>
        <w:adjustRightInd w:val="0"/>
        <w:ind w:firstLine="709"/>
        <w:jc w:val="both"/>
        <w:rPr>
          <w:lang w:val="uk-UA"/>
        </w:rPr>
      </w:pPr>
      <w:r w:rsidRPr="00636498">
        <w:rPr>
          <w:lang w:val="uk-UA"/>
        </w:rPr>
        <w:t>- на охорону здоров</w:t>
      </w:r>
      <w:r w:rsidRPr="00636498">
        <w:rPr>
          <w:rFonts w:ascii="Calibri" w:hAnsi="Calibri" w:cs="Calibri"/>
          <w:lang w:val="uk-UA"/>
        </w:rPr>
        <w:t>'</w:t>
      </w:r>
      <w:r w:rsidRPr="00636498">
        <w:rPr>
          <w:lang w:val="uk-UA"/>
        </w:rPr>
        <w:t xml:space="preserve">я – </w:t>
      </w:r>
      <w:r>
        <w:rPr>
          <w:lang w:val="uk-UA"/>
        </w:rPr>
        <w:t xml:space="preserve"> </w:t>
      </w:r>
      <w:r w:rsidR="001F7DC2">
        <w:rPr>
          <w:lang w:val="uk-UA"/>
        </w:rPr>
        <w:t>11 688,2</w:t>
      </w:r>
      <w:r>
        <w:rPr>
          <w:lang w:val="uk-UA"/>
        </w:rPr>
        <w:t xml:space="preserve"> </w:t>
      </w:r>
      <w:r w:rsidRPr="00636498">
        <w:rPr>
          <w:lang w:val="uk-UA"/>
        </w:rPr>
        <w:t xml:space="preserve">тис. </w:t>
      </w:r>
      <w:r>
        <w:rPr>
          <w:lang w:val="uk-UA"/>
        </w:rPr>
        <w:t xml:space="preserve">грн </w:t>
      </w:r>
      <w:r w:rsidRPr="00636498">
        <w:rPr>
          <w:lang w:val="uk-UA"/>
        </w:rPr>
        <w:t xml:space="preserve">( питома вага – </w:t>
      </w:r>
      <w:r w:rsidR="001F7DC2">
        <w:rPr>
          <w:lang w:val="uk-UA"/>
        </w:rPr>
        <w:t>1,9</w:t>
      </w:r>
      <w:r w:rsidRPr="00636498">
        <w:rPr>
          <w:lang w:val="uk-UA"/>
        </w:rPr>
        <w:t xml:space="preserve"> %);  </w:t>
      </w:r>
    </w:p>
    <w:p w:rsidR="001A71BB" w:rsidRPr="00636498" w:rsidRDefault="001A71BB" w:rsidP="001A71BB">
      <w:pPr>
        <w:ind w:firstLine="709"/>
        <w:jc w:val="both"/>
        <w:rPr>
          <w:lang w:val="uk-UA"/>
        </w:rPr>
      </w:pPr>
      <w:r w:rsidRPr="00636498">
        <w:rPr>
          <w:lang w:val="uk-UA"/>
        </w:rPr>
        <w:t xml:space="preserve">- соціальний захист та соціальне забезпечення – </w:t>
      </w:r>
      <w:r w:rsidR="009F630F">
        <w:rPr>
          <w:lang w:val="uk-UA"/>
        </w:rPr>
        <w:t>17 673,5</w:t>
      </w:r>
      <w:r w:rsidRPr="00636498">
        <w:rPr>
          <w:lang w:val="uk-UA"/>
        </w:rPr>
        <w:t xml:space="preserve"> тис. грн.( питома вага  - </w:t>
      </w:r>
      <w:r w:rsidR="009F630F">
        <w:rPr>
          <w:lang w:val="uk-UA"/>
        </w:rPr>
        <w:t>2,9</w:t>
      </w:r>
      <w:r w:rsidRPr="00636498">
        <w:rPr>
          <w:lang w:val="uk-UA"/>
        </w:rPr>
        <w:t xml:space="preserve"> %);</w:t>
      </w:r>
    </w:p>
    <w:p w:rsidR="001A71BB" w:rsidRPr="00636498" w:rsidRDefault="001A71BB" w:rsidP="001A71BB">
      <w:pPr>
        <w:ind w:firstLine="709"/>
        <w:jc w:val="both"/>
        <w:rPr>
          <w:lang w:val="uk-UA"/>
        </w:rPr>
      </w:pPr>
      <w:r w:rsidRPr="00636498">
        <w:rPr>
          <w:lang w:val="uk-UA"/>
        </w:rPr>
        <w:t xml:space="preserve">- культуру і мистецтво – </w:t>
      </w:r>
      <w:r w:rsidR="009F630F">
        <w:rPr>
          <w:lang w:val="uk-UA"/>
        </w:rPr>
        <w:t>15 118,6</w:t>
      </w:r>
      <w:r w:rsidRPr="00636498">
        <w:rPr>
          <w:lang w:val="uk-UA"/>
        </w:rPr>
        <w:t xml:space="preserve"> тис. грн.( питома вага – </w:t>
      </w:r>
      <w:r>
        <w:rPr>
          <w:lang w:val="uk-UA"/>
        </w:rPr>
        <w:t>2,</w:t>
      </w:r>
      <w:r w:rsidR="009F630F">
        <w:rPr>
          <w:lang w:val="uk-UA"/>
        </w:rPr>
        <w:t>5</w:t>
      </w:r>
      <w:r w:rsidRPr="00636498">
        <w:rPr>
          <w:lang w:val="uk-UA"/>
        </w:rPr>
        <w:t xml:space="preserve"> %);</w:t>
      </w:r>
    </w:p>
    <w:p w:rsidR="001A71BB" w:rsidRPr="00636498" w:rsidRDefault="001A71BB" w:rsidP="001A71BB">
      <w:pPr>
        <w:ind w:firstLine="709"/>
        <w:jc w:val="both"/>
        <w:rPr>
          <w:lang w:val="uk-UA"/>
        </w:rPr>
      </w:pPr>
      <w:r w:rsidRPr="00636498">
        <w:rPr>
          <w:lang w:val="uk-UA"/>
        </w:rPr>
        <w:t xml:space="preserve">- фізичну культуру і спорт –  </w:t>
      </w:r>
      <w:r w:rsidR="006079EE">
        <w:rPr>
          <w:lang w:val="uk-UA"/>
        </w:rPr>
        <w:t>3 657,3</w:t>
      </w:r>
      <w:r w:rsidRPr="00636498">
        <w:rPr>
          <w:lang w:val="uk-UA"/>
        </w:rPr>
        <w:t xml:space="preserve"> тис. грн.( питома вага – </w:t>
      </w:r>
      <w:r>
        <w:rPr>
          <w:lang w:val="uk-UA"/>
        </w:rPr>
        <w:t>0</w:t>
      </w:r>
      <w:r w:rsidR="006079EE">
        <w:rPr>
          <w:lang w:val="uk-UA"/>
        </w:rPr>
        <w:t>,6</w:t>
      </w:r>
      <w:r>
        <w:rPr>
          <w:lang w:val="uk-UA"/>
        </w:rPr>
        <w:t xml:space="preserve"> </w:t>
      </w:r>
      <w:r w:rsidRPr="00636498">
        <w:rPr>
          <w:lang w:val="uk-UA"/>
        </w:rPr>
        <w:t>%);</w:t>
      </w:r>
    </w:p>
    <w:p w:rsidR="001A71BB" w:rsidRPr="00636498" w:rsidRDefault="001A71BB" w:rsidP="001A71BB">
      <w:pPr>
        <w:ind w:firstLine="709"/>
        <w:jc w:val="both"/>
        <w:rPr>
          <w:lang w:val="uk-UA"/>
        </w:rPr>
      </w:pPr>
      <w:r w:rsidRPr="00636498">
        <w:rPr>
          <w:lang w:val="uk-UA"/>
        </w:rPr>
        <w:t xml:space="preserve">- на житлово-комунальне господарство, благоустрій міста направлено – </w:t>
      </w:r>
      <w:r w:rsidR="006079EE">
        <w:rPr>
          <w:lang w:val="uk-UA"/>
        </w:rPr>
        <w:t>62 508,9</w:t>
      </w:r>
      <w:r w:rsidRPr="00636498">
        <w:rPr>
          <w:lang w:val="uk-UA"/>
        </w:rPr>
        <w:t xml:space="preserve"> тис. грн.( питома вага – </w:t>
      </w:r>
      <w:r>
        <w:rPr>
          <w:lang w:val="uk-UA"/>
        </w:rPr>
        <w:t>10</w:t>
      </w:r>
      <w:r w:rsidR="006079EE">
        <w:rPr>
          <w:lang w:val="uk-UA"/>
        </w:rPr>
        <w:t>,4</w:t>
      </w:r>
      <w:r w:rsidRPr="00636498">
        <w:rPr>
          <w:lang w:val="uk-UA"/>
        </w:rPr>
        <w:t xml:space="preserve"> %) ;</w:t>
      </w:r>
    </w:p>
    <w:p w:rsidR="001A71BB" w:rsidRPr="00636498" w:rsidRDefault="001A71BB" w:rsidP="001A71BB">
      <w:pPr>
        <w:ind w:firstLine="709"/>
        <w:jc w:val="both"/>
        <w:rPr>
          <w:lang w:val="uk-UA"/>
        </w:rPr>
      </w:pPr>
      <w:r w:rsidRPr="00636498">
        <w:rPr>
          <w:lang w:val="uk-UA"/>
        </w:rPr>
        <w:t>- економічна діяльність  у т.</w:t>
      </w:r>
      <w:r>
        <w:rPr>
          <w:lang w:val="uk-UA"/>
        </w:rPr>
        <w:t xml:space="preserve"> </w:t>
      </w:r>
      <w:r w:rsidRPr="00636498">
        <w:rPr>
          <w:lang w:val="uk-UA"/>
        </w:rPr>
        <w:t xml:space="preserve">ч. на утримання доріг, іншу діяльність – </w:t>
      </w:r>
      <w:r>
        <w:rPr>
          <w:lang w:val="uk-UA"/>
        </w:rPr>
        <w:t xml:space="preserve"> </w:t>
      </w:r>
      <w:r w:rsidR="001354B3">
        <w:rPr>
          <w:lang w:val="uk-UA"/>
        </w:rPr>
        <w:t>172 494,8</w:t>
      </w:r>
      <w:r w:rsidRPr="00636498">
        <w:rPr>
          <w:lang w:val="uk-UA"/>
        </w:rPr>
        <w:t xml:space="preserve"> тис. грн. ( питома вага  - </w:t>
      </w:r>
      <w:r w:rsidR="001354B3">
        <w:rPr>
          <w:lang w:val="uk-UA"/>
        </w:rPr>
        <w:t>28,7</w:t>
      </w:r>
      <w:r w:rsidRPr="00636498">
        <w:rPr>
          <w:lang w:val="uk-UA"/>
        </w:rPr>
        <w:t xml:space="preserve"> %);</w:t>
      </w:r>
    </w:p>
    <w:p w:rsidR="004B37D0" w:rsidRDefault="001A71BB" w:rsidP="001A71BB">
      <w:pPr>
        <w:ind w:firstLine="709"/>
        <w:jc w:val="both"/>
        <w:rPr>
          <w:lang w:val="uk-UA"/>
        </w:rPr>
      </w:pPr>
      <w:r w:rsidRPr="00636498">
        <w:rPr>
          <w:lang w:val="uk-UA"/>
        </w:rPr>
        <w:t xml:space="preserve">- на органи місцевого самоврядування – </w:t>
      </w:r>
      <w:r w:rsidR="001354B3">
        <w:rPr>
          <w:lang w:val="uk-UA"/>
        </w:rPr>
        <w:t>46 792,7</w:t>
      </w:r>
      <w:r w:rsidRPr="00636498">
        <w:rPr>
          <w:lang w:val="uk-UA"/>
        </w:rPr>
        <w:t xml:space="preserve"> тис. грн.( питома вага – </w:t>
      </w:r>
      <w:r w:rsidR="001354B3">
        <w:rPr>
          <w:lang w:val="uk-UA"/>
        </w:rPr>
        <w:t>7,8</w:t>
      </w:r>
      <w:r w:rsidRPr="00636498">
        <w:rPr>
          <w:lang w:val="uk-UA"/>
        </w:rPr>
        <w:t xml:space="preserve"> %)</w:t>
      </w:r>
    </w:p>
    <w:p w:rsidR="001A71BB" w:rsidRPr="00636498" w:rsidRDefault="004B37D0" w:rsidP="001A71BB">
      <w:pPr>
        <w:ind w:firstLine="709"/>
        <w:jc w:val="both"/>
        <w:rPr>
          <w:lang w:val="uk-UA"/>
        </w:rPr>
      </w:pPr>
      <w:r>
        <w:rPr>
          <w:lang w:val="uk-UA"/>
        </w:rPr>
        <w:t>- міжбюджетні трансферти – 6 995,0 тис. грн.</w:t>
      </w:r>
      <w:r w:rsidR="001A71BB" w:rsidRPr="00636498">
        <w:rPr>
          <w:lang w:val="uk-UA"/>
        </w:rPr>
        <w:t xml:space="preserve"> </w:t>
      </w:r>
    </w:p>
    <w:p w:rsidR="00BA50B3" w:rsidRPr="00BA50B3" w:rsidRDefault="00BA50B3" w:rsidP="00AD77A0">
      <w:pPr>
        <w:autoSpaceDE w:val="0"/>
        <w:autoSpaceDN w:val="0"/>
        <w:adjustRightInd w:val="0"/>
        <w:ind w:firstLine="709"/>
        <w:jc w:val="both"/>
        <w:rPr>
          <w:sz w:val="16"/>
          <w:szCs w:val="16"/>
          <w:lang w:val="uk-UA"/>
        </w:rPr>
      </w:pPr>
    </w:p>
    <w:p w:rsidR="000910B2" w:rsidRDefault="003A720E" w:rsidP="00AD6849">
      <w:pPr>
        <w:autoSpaceDE w:val="0"/>
        <w:autoSpaceDN w:val="0"/>
        <w:adjustRightInd w:val="0"/>
        <w:jc w:val="both"/>
        <w:rPr>
          <w:lang w:val="uk-UA"/>
        </w:rPr>
      </w:pPr>
      <w:r>
        <w:rPr>
          <w:noProof/>
        </w:rPr>
        <w:lastRenderedPageBreak/>
        <w:drawing>
          <wp:inline distT="0" distB="0" distL="0" distR="0" wp14:anchorId="2252AE45" wp14:editId="6D471575">
            <wp:extent cx="6276975" cy="6099810"/>
            <wp:effectExtent l="0" t="0" r="9525" b="15240"/>
            <wp:docPr id="1" name="Діаграма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7D53" w:rsidRDefault="00217D53" w:rsidP="00BA50B3">
      <w:pPr>
        <w:ind w:firstLine="709"/>
        <w:jc w:val="both"/>
        <w:rPr>
          <w:lang w:val="uk-UA"/>
        </w:rPr>
      </w:pPr>
    </w:p>
    <w:p w:rsidR="0088610D" w:rsidRDefault="00EB5761" w:rsidP="00EB5761">
      <w:pPr>
        <w:autoSpaceDE w:val="0"/>
        <w:autoSpaceDN w:val="0"/>
        <w:adjustRightInd w:val="0"/>
        <w:ind w:firstLine="708"/>
        <w:jc w:val="both"/>
        <w:rPr>
          <w:lang w:val="uk-UA"/>
        </w:rPr>
      </w:pPr>
      <w:r>
        <w:rPr>
          <w:lang w:val="uk-UA"/>
        </w:rPr>
        <w:t>В</w:t>
      </w:r>
      <w:r w:rsidR="0088610D">
        <w:rPr>
          <w:lang w:val="uk-UA"/>
        </w:rPr>
        <w:t>сі видатки, заявлені головними розпорядниками коштів бюджету Бучанської міської територіальної громади</w:t>
      </w:r>
      <w:r w:rsidRPr="00EB5761">
        <w:rPr>
          <w:lang w:val="uk-UA"/>
        </w:rPr>
        <w:t xml:space="preserve"> </w:t>
      </w:r>
      <w:r>
        <w:rPr>
          <w:lang w:val="uk-UA"/>
        </w:rPr>
        <w:t>відповідно до фактично наданих послуг,</w:t>
      </w:r>
      <w:r w:rsidR="00766C54">
        <w:rPr>
          <w:lang w:val="uk-UA"/>
        </w:rPr>
        <w:t xml:space="preserve"> виконаних робіт та отриманих товарів,</w:t>
      </w:r>
      <w:r w:rsidRPr="00EB5761">
        <w:rPr>
          <w:lang w:val="uk-UA"/>
        </w:rPr>
        <w:t xml:space="preserve"> </w:t>
      </w:r>
      <w:r>
        <w:rPr>
          <w:lang w:val="uk-UA"/>
        </w:rPr>
        <w:t>профінансовані</w:t>
      </w:r>
      <w:r w:rsidRPr="00EB5761">
        <w:rPr>
          <w:lang w:val="uk-UA"/>
        </w:rPr>
        <w:t xml:space="preserve"> </w:t>
      </w:r>
      <w:r>
        <w:rPr>
          <w:lang w:val="uk-UA"/>
        </w:rPr>
        <w:t>у повному обсязі.</w:t>
      </w:r>
    </w:p>
    <w:p w:rsidR="005C2817" w:rsidRDefault="0088610D" w:rsidP="00AD77A0">
      <w:pPr>
        <w:autoSpaceDE w:val="0"/>
        <w:autoSpaceDN w:val="0"/>
        <w:adjustRightInd w:val="0"/>
        <w:ind w:firstLine="709"/>
        <w:jc w:val="both"/>
        <w:rPr>
          <w:lang w:val="uk-UA"/>
        </w:rPr>
      </w:pPr>
      <w:r w:rsidRPr="005C1466">
        <w:rPr>
          <w:lang w:val="uk-UA"/>
        </w:rPr>
        <w:t>Заробітна плата виплачується своєчасно</w:t>
      </w:r>
      <w:r w:rsidR="00EB5761">
        <w:rPr>
          <w:lang w:val="uk-UA"/>
        </w:rPr>
        <w:t xml:space="preserve"> та відповідно до встановлених К</w:t>
      </w:r>
      <w:r w:rsidRPr="005C1466">
        <w:rPr>
          <w:lang w:val="uk-UA"/>
        </w:rPr>
        <w:t>олективними договорами термінів.</w:t>
      </w:r>
      <w:r>
        <w:rPr>
          <w:lang w:val="uk-UA"/>
        </w:rPr>
        <w:t xml:space="preserve"> </w:t>
      </w:r>
      <w:r w:rsidR="005C2817" w:rsidRPr="005C1466">
        <w:rPr>
          <w:lang w:val="uk-UA"/>
        </w:rPr>
        <w:t>Прострочена заборгованість із</w:t>
      </w:r>
      <w:r w:rsidR="00EB5761">
        <w:rPr>
          <w:lang w:val="uk-UA"/>
        </w:rPr>
        <w:t xml:space="preserve"> виплати </w:t>
      </w:r>
      <w:r w:rsidR="005C2817" w:rsidRPr="005C1466">
        <w:rPr>
          <w:lang w:val="uk-UA"/>
        </w:rPr>
        <w:t xml:space="preserve"> заробітної плати та</w:t>
      </w:r>
      <w:r w:rsidR="00EB5761">
        <w:rPr>
          <w:lang w:val="uk-UA"/>
        </w:rPr>
        <w:t xml:space="preserve"> оплати за спожиті енергоносії і комунальні послуги</w:t>
      </w:r>
      <w:r w:rsidR="005C2817" w:rsidRPr="005C1466">
        <w:rPr>
          <w:lang w:val="uk-UA"/>
        </w:rPr>
        <w:t xml:space="preserve"> відсутня. </w:t>
      </w:r>
    </w:p>
    <w:p w:rsidR="005C2817" w:rsidRDefault="0088610D" w:rsidP="000917DC">
      <w:pPr>
        <w:autoSpaceDE w:val="0"/>
        <w:autoSpaceDN w:val="0"/>
        <w:adjustRightInd w:val="0"/>
        <w:ind w:firstLine="709"/>
        <w:jc w:val="both"/>
        <w:rPr>
          <w:lang w:val="uk-UA"/>
        </w:rPr>
      </w:pPr>
      <w:r>
        <w:rPr>
          <w:lang w:val="uk-UA"/>
        </w:rPr>
        <w:t xml:space="preserve">Кредиторська заборгованість на кінець звітного періоду складає </w:t>
      </w:r>
      <w:r w:rsidR="008A55A4">
        <w:rPr>
          <w:lang w:val="uk-UA"/>
        </w:rPr>
        <w:t>1 853,2</w:t>
      </w:r>
      <w:r w:rsidRPr="00CD20F1">
        <w:rPr>
          <w:color w:val="FF0000"/>
          <w:lang w:val="uk-UA"/>
        </w:rPr>
        <w:t xml:space="preserve"> </w:t>
      </w:r>
      <w:r>
        <w:rPr>
          <w:lang w:val="uk-UA"/>
        </w:rPr>
        <w:t xml:space="preserve">тис. грн, з них </w:t>
      </w:r>
      <w:r w:rsidR="00EB5761">
        <w:rPr>
          <w:lang w:val="uk-UA"/>
        </w:rPr>
        <w:t>-</w:t>
      </w:r>
      <w:r>
        <w:rPr>
          <w:lang w:val="uk-UA"/>
        </w:rPr>
        <w:t xml:space="preserve">по загальному фонду </w:t>
      </w:r>
      <w:r w:rsidR="00CD20F1">
        <w:rPr>
          <w:lang w:val="uk-UA"/>
        </w:rPr>
        <w:t>1 838,0</w:t>
      </w:r>
      <w:r>
        <w:rPr>
          <w:lang w:val="uk-UA"/>
        </w:rPr>
        <w:t xml:space="preserve"> тис. грн ( на виплату заробітної плати та нарахувань на неї, термін якої ще настав – </w:t>
      </w:r>
      <w:r w:rsidR="004B5FF5">
        <w:rPr>
          <w:lang w:val="uk-UA"/>
        </w:rPr>
        <w:t>1</w:t>
      </w:r>
      <w:r w:rsidR="00CD20F1">
        <w:rPr>
          <w:lang w:val="uk-UA"/>
        </w:rPr>
        <w:t> 199,9</w:t>
      </w:r>
      <w:r>
        <w:rPr>
          <w:lang w:val="uk-UA"/>
        </w:rPr>
        <w:t xml:space="preserve"> тис. грн; продукти харчування – </w:t>
      </w:r>
      <w:r w:rsidR="004B5FF5">
        <w:rPr>
          <w:lang w:val="uk-UA"/>
        </w:rPr>
        <w:t>1</w:t>
      </w:r>
      <w:r w:rsidR="00CD20F1">
        <w:rPr>
          <w:lang w:val="uk-UA"/>
        </w:rPr>
        <w:t>0,6</w:t>
      </w:r>
      <w:r>
        <w:rPr>
          <w:lang w:val="uk-UA"/>
        </w:rPr>
        <w:t xml:space="preserve"> тис. грн; оплата комунальних послуг – </w:t>
      </w:r>
      <w:r w:rsidR="00CD20F1">
        <w:rPr>
          <w:lang w:val="uk-UA"/>
        </w:rPr>
        <w:t>3,2</w:t>
      </w:r>
      <w:r>
        <w:rPr>
          <w:lang w:val="uk-UA"/>
        </w:rPr>
        <w:t xml:space="preserve"> тис.</w:t>
      </w:r>
      <w:r w:rsidR="002D26E9">
        <w:rPr>
          <w:lang w:val="uk-UA"/>
        </w:rPr>
        <w:t xml:space="preserve"> </w:t>
      </w:r>
      <w:r>
        <w:rPr>
          <w:lang w:val="uk-UA"/>
        </w:rPr>
        <w:t xml:space="preserve">грн; інші виплати населенню – </w:t>
      </w:r>
      <w:r w:rsidR="00CD20F1">
        <w:rPr>
          <w:lang w:val="uk-UA"/>
        </w:rPr>
        <w:t>197,3</w:t>
      </w:r>
      <w:r>
        <w:rPr>
          <w:lang w:val="uk-UA"/>
        </w:rPr>
        <w:t xml:space="preserve"> тис. грн., інші</w:t>
      </w:r>
      <w:r w:rsidR="004B5FF5">
        <w:rPr>
          <w:lang w:val="uk-UA"/>
        </w:rPr>
        <w:t xml:space="preserve"> поточні видатки </w:t>
      </w:r>
      <w:r>
        <w:rPr>
          <w:lang w:val="uk-UA"/>
        </w:rPr>
        <w:t xml:space="preserve"> </w:t>
      </w:r>
      <w:r w:rsidR="002D26E9">
        <w:rPr>
          <w:lang w:val="uk-UA"/>
        </w:rPr>
        <w:t>–</w:t>
      </w:r>
      <w:r w:rsidR="004B5FF5">
        <w:rPr>
          <w:lang w:val="uk-UA"/>
        </w:rPr>
        <w:t xml:space="preserve"> </w:t>
      </w:r>
      <w:r w:rsidR="00CD20F1">
        <w:rPr>
          <w:lang w:val="uk-UA"/>
        </w:rPr>
        <w:t>427,0</w:t>
      </w:r>
      <w:r w:rsidR="002D26E9">
        <w:rPr>
          <w:lang w:val="uk-UA"/>
        </w:rPr>
        <w:t xml:space="preserve"> тис. грн), по спеціальному фонду</w:t>
      </w:r>
      <w:r w:rsidR="004B5FF5">
        <w:rPr>
          <w:lang w:val="uk-UA"/>
        </w:rPr>
        <w:t xml:space="preserve"> </w:t>
      </w:r>
      <w:r w:rsidR="008A55A4">
        <w:rPr>
          <w:lang w:val="uk-UA"/>
        </w:rPr>
        <w:t>15,2</w:t>
      </w:r>
      <w:r w:rsidR="002D26E9">
        <w:rPr>
          <w:lang w:val="uk-UA"/>
        </w:rPr>
        <w:t xml:space="preserve"> тис. грн ( </w:t>
      </w:r>
      <w:r w:rsidR="004B5FF5">
        <w:rPr>
          <w:lang w:val="uk-UA"/>
        </w:rPr>
        <w:t>продукти харчування</w:t>
      </w:r>
      <w:r w:rsidR="008A55A4">
        <w:rPr>
          <w:lang w:val="uk-UA"/>
        </w:rPr>
        <w:t>)</w:t>
      </w:r>
      <w:r w:rsidR="002D26E9">
        <w:rPr>
          <w:lang w:val="uk-UA"/>
        </w:rPr>
        <w:t>.</w:t>
      </w:r>
    </w:p>
    <w:p w:rsidR="0046338E" w:rsidRDefault="0046338E" w:rsidP="00DE355C">
      <w:pPr>
        <w:jc w:val="center"/>
        <w:rPr>
          <w:b/>
          <w:lang w:val="uk-UA"/>
        </w:rPr>
      </w:pPr>
    </w:p>
    <w:p w:rsidR="00591559" w:rsidRDefault="00DE355C" w:rsidP="00DE355C">
      <w:pPr>
        <w:jc w:val="center"/>
        <w:rPr>
          <w:b/>
          <w:lang w:val="uk-UA"/>
        </w:rPr>
      </w:pPr>
      <w:r w:rsidRPr="00DE355C">
        <w:rPr>
          <w:b/>
          <w:lang w:val="uk-UA"/>
        </w:rPr>
        <w:t>Видатки загаль</w:t>
      </w:r>
      <w:r w:rsidR="00F67AC5">
        <w:rPr>
          <w:b/>
          <w:lang w:val="uk-UA"/>
        </w:rPr>
        <w:t xml:space="preserve">ного фонду міського бюджету за </w:t>
      </w:r>
      <w:r w:rsidR="008E725D">
        <w:rPr>
          <w:b/>
          <w:lang w:val="uk-UA"/>
        </w:rPr>
        <w:t>9 місяців</w:t>
      </w:r>
      <w:r w:rsidR="00170515">
        <w:rPr>
          <w:b/>
          <w:lang w:val="uk-UA"/>
        </w:rPr>
        <w:t xml:space="preserve"> </w:t>
      </w:r>
      <w:r w:rsidRPr="00DE355C">
        <w:rPr>
          <w:b/>
          <w:lang w:val="uk-UA"/>
        </w:rPr>
        <w:t>20</w:t>
      </w:r>
      <w:r w:rsidR="00170515">
        <w:rPr>
          <w:b/>
          <w:lang w:val="uk-UA"/>
        </w:rPr>
        <w:t xml:space="preserve">21 </w:t>
      </w:r>
      <w:r w:rsidRPr="00DE355C">
        <w:rPr>
          <w:b/>
          <w:lang w:val="uk-UA"/>
        </w:rPr>
        <w:t>р</w:t>
      </w:r>
      <w:r w:rsidR="00ED4763">
        <w:rPr>
          <w:b/>
          <w:lang w:val="uk-UA"/>
        </w:rPr>
        <w:t>о</w:t>
      </w:r>
      <w:r w:rsidR="0051638E">
        <w:rPr>
          <w:b/>
          <w:lang w:val="uk-UA"/>
        </w:rPr>
        <w:t>к</w:t>
      </w:r>
      <w:r w:rsidR="00ED4763">
        <w:rPr>
          <w:b/>
          <w:lang w:val="uk-UA"/>
        </w:rPr>
        <w:t>у</w:t>
      </w:r>
      <w:r w:rsidRPr="00DE355C">
        <w:rPr>
          <w:b/>
          <w:lang w:val="uk-UA"/>
        </w:rPr>
        <w:t xml:space="preserve">  </w:t>
      </w:r>
    </w:p>
    <w:p w:rsidR="00DE355C" w:rsidRDefault="00DE355C" w:rsidP="00DE355C">
      <w:pPr>
        <w:jc w:val="center"/>
        <w:rPr>
          <w:b/>
          <w:lang w:val="uk-UA"/>
        </w:rPr>
      </w:pPr>
      <w:r w:rsidRPr="00DE355C">
        <w:rPr>
          <w:b/>
          <w:lang w:val="uk-UA"/>
        </w:rPr>
        <w:t>за програмною класифікацією видатків</w:t>
      </w:r>
    </w:p>
    <w:p w:rsidR="00822885" w:rsidRPr="009D13D7" w:rsidRDefault="00822885" w:rsidP="00DE355C">
      <w:pPr>
        <w:jc w:val="center"/>
        <w:rPr>
          <w:b/>
          <w:sz w:val="16"/>
          <w:szCs w:val="16"/>
          <w:lang w:val="uk-UA"/>
        </w:rPr>
      </w:pPr>
    </w:p>
    <w:p w:rsidR="00DE355C" w:rsidRPr="009B0D42" w:rsidRDefault="00822885" w:rsidP="0046236F">
      <w:pPr>
        <w:ind w:firstLine="709"/>
        <w:jc w:val="both"/>
        <w:rPr>
          <w:lang w:val="uk-UA"/>
        </w:rPr>
      </w:pPr>
      <w:r>
        <w:rPr>
          <w:lang w:val="uk-UA"/>
        </w:rPr>
        <w:t xml:space="preserve">За нормами чинного законодавства фінансування видатків місцевого бюджету Бучанської міської </w:t>
      </w:r>
      <w:r w:rsidR="009D13D7">
        <w:rPr>
          <w:lang w:val="uk-UA"/>
        </w:rPr>
        <w:t xml:space="preserve">територіальної громади </w:t>
      </w:r>
      <w:r>
        <w:rPr>
          <w:lang w:val="uk-UA"/>
        </w:rPr>
        <w:t>здійснюється за програмно</w:t>
      </w:r>
      <w:r w:rsidR="00EB5761">
        <w:rPr>
          <w:lang w:val="uk-UA"/>
        </w:rPr>
        <w:t>-</w:t>
      </w:r>
      <w:r>
        <w:rPr>
          <w:lang w:val="uk-UA"/>
        </w:rPr>
        <w:t xml:space="preserve"> цільовим методом.</w:t>
      </w:r>
      <w:r w:rsidR="00403368">
        <w:rPr>
          <w:lang w:val="uk-UA"/>
        </w:rPr>
        <w:t xml:space="preserve"> За </w:t>
      </w:r>
      <w:r w:rsidR="008E725D">
        <w:rPr>
          <w:lang w:val="uk-UA"/>
        </w:rPr>
        <w:t>9 місяців</w:t>
      </w:r>
      <w:r w:rsidR="00403368" w:rsidRPr="00032B3A">
        <w:rPr>
          <w:lang w:val="uk-UA"/>
        </w:rPr>
        <w:t xml:space="preserve"> 2021 року</w:t>
      </w:r>
      <w:r w:rsidR="00900B0F">
        <w:rPr>
          <w:lang w:val="uk-UA"/>
        </w:rPr>
        <w:t xml:space="preserve"> видатки провод</w:t>
      </w:r>
      <w:r w:rsidR="00403368">
        <w:rPr>
          <w:lang w:val="uk-UA"/>
        </w:rPr>
        <w:t>илися</w:t>
      </w:r>
      <w:r w:rsidR="009B0D42">
        <w:rPr>
          <w:lang w:val="uk-UA"/>
        </w:rPr>
        <w:t xml:space="preserve"> </w:t>
      </w:r>
      <w:r w:rsidR="005B0FFE">
        <w:rPr>
          <w:lang w:val="uk-UA"/>
        </w:rPr>
        <w:t>по</w:t>
      </w:r>
      <w:r w:rsidR="009B0D42">
        <w:rPr>
          <w:lang w:val="uk-UA"/>
        </w:rPr>
        <w:t xml:space="preserve"> </w:t>
      </w:r>
      <w:r w:rsidR="002857DC" w:rsidRPr="00825D6B">
        <w:rPr>
          <w:lang w:val="uk-UA"/>
        </w:rPr>
        <w:t>80</w:t>
      </w:r>
      <w:r w:rsidR="009B0D42">
        <w:rPr>
          <w:lang w:val="uk-UA"/>
        </w:rPr>
        <w:t xml:space="preserve"> бюджетни</w:t>
      </w:r>
      <w:r w:rsidR="00A0794D">
        <w:rPr>
          <w:lang w:val="uk-UA"/>
        </w:rPr>
        <w:t>м</w:t>
      </w:r>
      <w:r w:rsidR="009B0D42">
        <w:rPr>
          <w:lang w:val="uk-UA"/>
        </w:rPr>
        <w:t xml:space="preserve"> програм</w:t>
      </w:r>
      <w:r w:rsidR="005B0FFE">
        <w:rPr>
          <w:lang w:val="uk-UA"/>
        </w:rPr>
        <w:t>ам</w:t>
      </w:r>
      <w:r w:rsidR="009B0D42">
        <w:rPr>
          <w:lang w:val="uk-UA"/>
        </w:rPr>
        <w:t xml:space="preserve"> відповідно додатку №3 до рішення «Про місц</w:t>
      </w:r>
      <w:r w:rsidR="006F7824">
        <w:rPr>
          <w:lang w:val="uk-UA"/>
        </w:rPr>
        <w:t xml:space="preserve">евий бюджет Бучанської міської </w:t>
      </w:r>
      <w:r w:rsidR="009B0D42">
        <w:rPr>
          <w:lang w:val="uk-UA"/>
        </w:rPr>
        <w:t>територіальної громади на 202</w:t>
      </w:r>
      <w:r w:rsidR="006F7824">
        <w:rPr>
          <w:lang w:val="uk-UA"/>
        </w:rPr>
        <w:t>1</w:t>
      </w:r>
      <w:r w:rsidR="009B0D42">
        <w:rPr>
          <w:lang w:val="uk-UA"/>
        </w:rPr>
        <w:t xml:space="preserve"> рік» зі змінами.</w:t>
      </w:r>
    </w:p>
    <w:p w:rsidR="00907E56" w:rsidRDefault="00907E56" w:rsidP="00822885">
      <w:pPr>
        <w:ind w:firstLine="709"/>
        <w:rPr>
          <w:sz w:val="10"/>
          <w:szCs w:val="10"/>
          <w:lang w:val="uk-UA"/>
        </w:rPr>
      </w:pPr>
    </w:p>
    <w:p w:rsidR="000D456F" w:rsidRDefault="000D456F" w:rsidP="00822885">
      <w:pPr>
        <w:ind w:firstLine="709"/>
        <w:rPr>
          <w:sz w:val="10"/>
          <w:szCs w:val="10"/>
          <w:lang w:val="uk-UA"/>
        </w:rPr>
      </w:pPr>
    </w:p>
    <w:p w:rsidR="000D456F" w:rsidRDefault="000D456F" w:rsidP="00822885">
      <w:pPr>
        <w:ind w:firstLine="709"/>
        <w:rPr>
          <w:sz w:val="10"/>
          <w:szCs w:val="10"/>
          <w:lang w:val="uk-UA"/>
        </w:rPr>
      </w:pPr>
    </w:p>
    <w:p w:rsidR="00DE355C" w:rsidRPr="00DE355C" w:rsidRDefault="00DE355C" w:rsidP="00DE355C">
      <w:pPr>
        <w:jc w:val="center"/>
        <w:rPr>
          <w:b/>
          <w:i/>
          <w:sz w:val="26"/>
          <w:szCs w:val="26"/>
          <w:u w:val="single"/>
          <w:lang w:val="uk-UA"/>
        </w:rPr>
      </w:pPr>
      <w:r w:rsidRPr="00DE355C">
        <w:rPr>
          <w:b/>
          <w:i/>
          <w:sz w:val="26"/>
          <w:szCs w:val="26"/>
          <w:u w:val="single"/>
          <w:lang w:val="uk-UA"/>
        </w:rPr>
        <w:lastRenderedPageBreak/>
        <w:t>0100 Державне управління</w:t>
      </w:r>
    </w:p>
    <w:p w:rsidR="00DE355C" w:rsidRPr="00CC6AF0" w:rsidRDefault="00DE355C" w:rsidP="00DE355C">
      <w:pPr>
        <w:rPr>
          <w:sz w:val="10"/>
          <w:szCs w:val="10"/>
          <w:lang w:val="uk-UA"/>
        </w:rPr>
      </w:pPr>
    </w:p>
    <w:p w:rsidR="00DE355C" w:rsidRDefault="00DE355C" w:rsidP="00DF6F9F">
      <w:pPr>
        <w:ind w:firstLine="709"/>
        <w:jc w:val="both"/>
        <w:rPr>
          <w:lang w:val="uk-UA"/>
        </w:rPr>
      </w:pPr>
      <w:r w:rsidRPr="00DE355C">
        <w:rPr>
          <w:lang w:val="uk-UA"/>
        </w:rPr>
        <w:t xml:space="preserve">Діяльність органів місцевого самоврядування забезпечує організацію роботи за всіма напрямками соціально-економічного та культурного розвитку </w:t>
      </w:r>
      <w:r w:rsidR="00F16AFF">
        <w:rPr>
          <w:lang w:val="uk-UA"/>
        </w:rPr>
        <w:t>громади</w:t>
      </w:r>
      <w:r w:rsidRPr="00DE355C">
        <w:rPr>
          <w:lang w:val="uk-UA"/>
        </w:rPr>
        <w:t>, супроводжує та контролює виконання місцевих та державних програм на місцевому рівні, забезпечує безперебійну діяльність комунальних підприємств та надає відповідні державні послуги.</w:t>
      </w:r>
    </w:p>
    <w:p w:rsidR="00E66D57" w:rsidRDefault="00DA2647" w:rsidP="00E66D57">
      <w:pPr>
        <w:ind w:firstLine="851"/>
        <w:jc w:val="both"/>
        <w:rPr>
          <w:lang w:val="uk-UA"/>
        </w:rPr>
      </w:pPr>
      <w:r w:rsidRPr="00DA2647">
        <w:rPr>
          <w:lang w:val="uk-UA"/>
        </w:rPr>
        <w:t>По галузі «</w:t>
      </w:r>
      <w:r w:rsidR="006E3CF2">
        <w:rPr>
          <w:lang w:val="uk-UA"/>
        </w:rPr>
        <w:t xml:space="preserve"> </w:t>
      </w:r>
      <w:r w:rsidRPr="00DA2647">
        <w:rPr>
          <w:lang w:val="uk-UA"/>
        </w:rPr>
        <w:t>Державне управління</w:t>
      </w:r>
      <w:r w:rsidR="006E3CF2">
        <w:rPr>
          <w:lang w:val="uk-UA"/>
        </w:rPr>
        <w:t xml:space="preserve"> </w:t>
      </w:r>
      <w:r w:rsidRPr="00DA2647">
        <w:rPr>
          <w:lang w:val="uk-UA"/>
        </w:rPr>
        <w:t xml:space="preserve">» виконання плану по загальному фонду складає </w:t>
      </w:r>
      <w:r w:rsidR="00D0232E">
        <w:rPr>
          <w:lang w:val="uk-UA"/>
        </w:rPr>
        <w:t>82,2</w:t>
      </w:r>
      <w:r w:rsidRPr="00DA2647">
        <w:rPr>
          <w:lang w:val="uk-UA"/>
        </w:rPr>
        <w:t xml:space="preserve">% ( уточнений план </w:t>
      </w:r>
      <w:r w:rsidR="00D0232E">
        <w:rPr>
          <w:lang w:val="uk-UA"/>
        </w:rPr>
        <w:t>53 916,3</w:t>
      </w:r>
      <w:r w:rsidRPr="00DA2647">
        <w:rPr>
          <w:lang w:val="uk-UA"/>
        </w:rPr>
        <w:t xml:space="preserve"> тис. грн, касові видатки </w:t>
      </w:r>
      <w:r w:rsidR="00D0232E">
        <w:rPr>
          <w:lang w:val="uk-UA"/>
        </w:rPr>
        <w:t>44 313,4</w:t>
      </w:r>
      <w:r w:rsidRPr="00DA2647">
        <w:rPr>
          <w:lang w:val="uk-UA"/>
        </w:rPr>
        <w:t xml:space="preserve"> тис</w:t>
      </w:r>
      <w:r w:rsidR="00917945">
        <w:rPr>
          <w:lang w:val="uk-UA"/>
        </w:rPr>
        <w:t xml:space="preserve">. грн), по спеціальному фонду </w:t>
      </w:r>
      <w:r w:rsidRPr="00DA2647">
        <w:rPr>
          <w:lang w:val="uk-UA"/>
        </w:rPr>
        <w:t xml:space="preserve"> </w:t>
      </w:r>
      <w:r w:rsidR="00D0232E">
        <w:rPr>
          <w:lang w:val="uk-UA"/>
        </w:rPr>
        <w:t>80,7</w:t>
      </w:r>
      <w:r w:rsidR="00566B47">
        <w:rPr>
          <w:lang w:val="uk-UA"/>
        </w:rPr>
        <w:t xml:space="preserve"> </w:t>
      </w:r>
      <w:r w:rsidRPr="00DA2647">
        <w:rPr>
          <w:lang w:val="uk-UA"/>
        </w:rPr>
        <w:t xml:space="preserve">% ( уточнений план </w:t>
      </w:r>
      <w:r w:rsidR="00D0232E">
        <w:rPr>
          <w:lang w:val="uk-UA"/>
        </w:rPr>
        <w:t>3 071,9</w:t>
      </w:r>
      <w:r w:rsidRPr="00DA2647">
        <w:rPr>
          <w:lang w:val="uk-UA"/>
        </w:rPr>
        <w:t xml:space="preserve"> тис. грн,  касові складають </w:t>
      </w:r>
      <w:r w:rsidR="00D0232E">
        <w:rPr>
          <w:lang w:val="uk-UA"/>
        </w:rPr>
        <w:t>2 479,2</w:t>
      </w:r>
      <w:r w:rsidRPr="00DA2647">
        <w:rPr>
          <w:lang w:val="uk-UA"/>
        </w:rPr>
        <w:t xml:space="preserve"> тис. грн).</w:t>
      </w:r>
      <w:r w:rsidR="00E66D57" w:rsidRPr="00E66D57">
        <w:rPr>
          <w:lang w:val="uk-UA"/>
        </w:rPr>
        <w:t xml:space="preserve"> </w:t>
      </w:r>
      <w:r w:rsidR="00E66D57" w:rsidRPr="009A12E0">
        <w:rPr>
          <w:lang w:val="uk-UA"/>
        </w:rPr>
        <w:t xml:space="preserve">Відповідно до минулого періоду 2020 року видатки загального фонду збільшені на </w:t>
      </w:r>
      <w:r w:rsidR="00E15CB3">
        <w:rPr>
          <w:lang w:val="uk-UA"/>
        </w:rPr>
        <w:t>14 585,1</w:t>
      </w:r>
      <w:r w:rsidR="00E66D57" w:rsidRPr="009A12E0">
        <w:rPr>
          <w:lang w:val="uk-UA"/>
        </w:rPr>
        <w:t xml:space="preserve"> тис. грн., або на </w:t>
      </w:r>
      <w:r w:rsidR="00E31CE9" w:rsidRPr="004A04DE">
        <w:rPr>
          <w:lang w:val="uk-UA"/>
        </w:rPr>
        <w:t>4</w:t>
      </w:r>
      <w:r w:rsidR="00E15CB3">
        <w:rPr>
          <w:lang w:val="uk-UA"/>
        </w:rPr>
        <w:t>9,1</w:t>
      </w:r>
      <w:r w:rsidR="00E31CE9" w:rsidRPr="004A04DE">
        <w:rPr>
          <w:lang w:val="uk-UA"/>
        </w:rPr>
        <w:t xml:space="preserve"> </w:t>
      </w:r>
      <w:r w:rsidR="00E66D57" w:rsidRPr="004A04DE">
        <w:rPr>
          <w:lang w:val="uk-UA"/>
        </w:rPr>
        <w:t xml:space="preserve">%. </w:t>
      </w:r>
      <w:r w:rsidR="00E66D57" w:rsidRPr="009A12E0">
        <w:rPr>
          <w:lang w:val="uk-UA"/>
        </w:rPr>
        <w:t>Збільшення видаткової частини зумовлено збільшен</w:t>
      </w:r>
      <w:r w:rsidR="00E31CE9" w:rsidRPr="009A12E0">
        <w:rPr>
          <w:lang w:val="uk-UA"/>
        </w:rPr>
        <w:t xml:space="preserve">ням штатної чисельності </w:t>
      </w:r>
      <w:r w:rsidR="00110A5B">
        <w:rPr>
          <w:lang w:val="uk-UA"/>
        </w:rPr>
        <w:t>( + 1</w:t>
      </w:r>
      <w:r w:rsidR="006C08FE">
        <w:rPr>
          <w:lang w:val="uk-UA"/>
        </w:rPr>
        <w:t>7</w:t>
      </w:r>
      <w:r w:rsidR="00110A5B">
        <w:rPr>
          <w:lang w:val="uk-UA"/>
        </w:rPr>
        <w:t>,5 шт.</w:t>
      </w:r>
      <w:r w:rsidR="00274063">
        <w:rPr>
          <w:lang w:val="uk-UA"/>
        </w:rPr>
        <w:t xml:space="preserve"> </w:t>
      </w:r>
      <w:r w:rsidR="00110A5B">
        <w:rPr>
          <w:lang w:val="uk-UA"/>
        </w:rPr>
        <w:t>од.)</w:t>
      </w:r>
      <w:r w:rsidR="00E66D57" w:rsidRPr="009A12E0">
        <w:rPr>
          <w:lang w:val="uk-UA"/>
        </w:rPr>
        <w:t xml:space="preserve"> в зв</w:t>
      </w:r>
      <w:r w:rsidR="00E66D57" w:rsidRPr="009A12E0">
        <w:rPr>
          <w:rFonts w:ascii="Calibri" w:hAnsi="Calibri" w:cs="Calibri"/>
          <w:lang w:val="uk-UA"/>
        </w:rPr>
        <w:t>'</w:t>
      </w:r>
      <w:r w:rsidR="00E66D57" w:rsidRPr="009A12E0">
        <w:rPr>
          <w:lang w:val="uk-UA"/>
        </w:rPr>
        <w:t>язку з закінченням формування Бучанської міської територіальної громади у складів 14 населених пунктів.</w:t>
      </w:r>
      <w:r w:rsidR="00E66D57" w:rsidRPr="00E66D57">
        <w:rPr>
          <w:color w:val="FF0000"/>
          <w:lang w:val="uk-UA"/>
        </w:rPr>
        <w:t xml:space="preserve"> </w:t>
      </w:r>
      <w:r w:rsidR="00E66D57" w:rsidRPr="001852EF">
        <w:rPr>
          <w:lang w:val="uk-UA"/>
        </w:rPr>
        <w:t xml:space="preserve">Видатки спеціального фонду </w:t>
      </w:r>
      <w:r w:rsidR="007E2659">
        <w:rPr>
          <w:lang w:val="uk-UA"/>
        </w:rPr>
        <w:t>збільшені</w:t>
      </w:r>
      <w:r w:rsidR="00E66D57" w:rsidRPr="001852EF">
        <w:rPr>
          <w:lang w:val="uk-UA"/>
        </w:rPr>
        <w:t xml:space="preserve"> на </w:t>
      </w:r>
      <w:r w:rsidR="00CB0E1C">
        <w:rPr>
          <w:lang w:val="uk-UA"/>
        </w:rPr>
        <w:t>1 455,3</w:t>
      </w:r>
      <w:r w:rsidR="007E2659">
        <w:rPr>
          <w:lang w:val="uk-UA"/>
        </w:rPr>
        <w:t xml:space="preserve"> </w:t>
      </w:r>
      <w:r w:rsidR="00E66D57" w:rsidRPr="001852EF">
        <w:rPr>
          <w:lang w:val="uk-UA"/>
        </w:rPr>
        <w:t xml:space="preserve">тис. грн, або на </w:t>
      </w:r>
      <w:r w:rsidR="00CB0E1C">
        <w:rPr>
          <w:lang w:val="uk-UA"/>
        </w:rPr>
        <w:t>142,1</w:t>
      </w:r>
      <w:r w:rsidR="001852EF" w:rsidRPr="001852EF">
        <w:rPr>
          <w:lang w:val="uk-UA"/>
        </w:rPr>
        <w:t xml:space="preserve"> </w:t>
      </w:r>
      <w:r w:rsidR="00710B51">
        <w:rPr>
          <w:lang w:val="uk-UA"/>
        </w:rPr>
        <w:t>%</w:t>
      </w:r>
      <w:r w:rsidR="007E2659">
        <w:rPr>
          <w:lang w:val="uk-UA"/>
        </w:rPr>
        <w:t xml:space="preserve"> ( кошти направлені на придбання легкових автомобілів, комп</w:t>
      </w:r>
      <w:r w:rsidR="007E2659">
        <w:rPr>
          <w:rFonts w:ascii="Calibri" w:hAnsi="Calibri" w:cs="Calibri"/>
          <w:lang w:val="uk-UA"/>
        </w:rPr>
        <w:t>'</w:t>
      </w:r>
      <w:r w:rsidR="007E2659">
        <w:rPr>
          <w:lang w:val="uk-UA"/>
        </w:rPr>
        <w:t>ютерної техніки, багатофункціональних пристроїв та капітальний ремонт приміщень відділу культури, національностей та релігій Бучанської міської ради).</w:t>
      </w:r>
      <w:r w:rsidR="00E66D57" w:rsidRPr="001852EF">
        <w:rPr>
          <w:lang w:val="uk-UA"/>
        </w:rPr>
        <w:t xml:space="preserve"> </w:t>
      </w:r>
    </w:p>
    <w:p w:rsidR="00AB4751" w:rsidRDefault="00AB4751" w:rsidP="00E66D57">
      <w:pPr>
        <w:ind w:firstLine="851"/>
        <w:jc w:val="both"/>
        <w:rPr>
          <w:lang w:val="uk-UA"/>
        </w:rPr>
      </w:pPr>
    </w:p>
    <w:p w:rsidR="00CC6AF0" w:rsidRDefault="00AB4751" w:rsidP="00AB4751">
      <w:pPr>
        <w:jc w:val="both"/>
        <w:rPr>
          <w:lang w:val="uk-UA"/>
        </w:rPr>
      </w:pPr>
      <w:r>
        <w:rPr>
          <w:noProof/>
        </w:rPr>
        <w:drawing>
          <wp:inline distT="0" distB="0" distL="0" distR="0" wp14:anchorId="3E71D988" wp14:editId="39CF5843">
            <wp:extent cx="6210300" cy="4589145"/>
            <wp:effectExtent l="0" t="0" r="0" b="1905"/>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295C" w:rsidRPr="00CC6AF0" w:rsidRDefault="0049295C" w:rsidP="00B02AF7">
      <w:pPr>
        <w:autoSpaceDE w:val="0"/>
        <w:autoSpaceDN w:val="0"/>
        <w:adjustRightInd w:val="0"/>
        <w:jc w:val="both"/>
        <w:rPr>
          <w:sz w:val="6"/>
          <w:szCs w:val="6"/>
          <w:lang w:val="uk-UA"/>
        </w:rPr>
      </w:pPr>
    </w:p>
    <w:p w:rsidR="00B02AF7" w:rsidRDefault="00B02AF7" w:rsidP="00B02AF7">
      <w:pPr>
        <w:autoSpaceDE w:val="0"/>
        <w:autoSpaceDN w:val="0"/>
        <w:adjustRightInd w:val="0"/>
        <w:jc w:val="both"/>
        <w:rPr>
          <w:lang w:val="uk-UA"/>
        </w:rPr>
      </w:pPr>
      <w:r w:rsidRPr="007A00CC">
        <w:rPr>
          <w:lang w:val="uk-UA"/>
        </w:rPr>
        <w:t xml:space="preserve"> </w:t>
      </w:r>
      <w:r>
        <w:rPr>
          <w:lang w:val="uk-UA"/>
        </w:rPr>
        <w:t xml:space="preserve">           </w:t>
      </w:r>
      <w:r w:rsidR="006127D4">
        <w:rPr>
          <w:lang w:val="uk-UA"/>
        </w:rPr>
        <w:t xml:space="preserve">У розрізі економічної класифікації по даній галузі видатки були спрямовані на </w:t>
      </w:r>
      <w:r>
        <w:rPr>
          <w:lang w:val="uk-UA"/>
        </w:rPr>
        <w:t>:</w:t>
      </w:r>
    </w:p>
    <w:p w:rsidR="00AE157C" w:rsidRDefault="00B02AF7" w:rsidP="00307F06">
      <w:pPr>
        <w:numPr>
          <w:ilvl w:val="0"/>
          <w:numId w:val="3"/>
        </w:numPr>
        <w:autoSpaceDE w:val="0"/>
        <w:autoSpaceDN w:val="0"/>
        <w:adjustRightInd w:val="0"/>
        <w:jc w:val="both"/>
        <w:rPr>
          <w:lang w:val="uk-UA"/>
        </w:rPr>
      </w:pPr>
      <w:r w:rsidRPr="00326DA0">
        <w:rPr>
          <w:lang w:val="uk-UA"/>
        </w:rPr>
        <w:t xml:space="preserve">виплату заробітної плати з нарахуваннями перераховано </w:t>
      </w:r>
      <w:r>
        <w:rPr>
          <w:lang w:val="uk-UA"/>
        </w:rPr>
        <w:t xml:space="preserve">– </w:t>
      </w:r>
      <w:r w:rsidR="00AE157C">
        <w:rPr>
          <w:lang w:val="uk-UA"/>
        </w:rPr>
        <w:t>38 242,</w:t>
      </w:r>
      <w:r w:rsidR="0059481A">
        <w:rPr>
          <w:lang w:val="uk-UA"/>
        </w:rPr>
        <w:t>5</w:t>
      </w:r>
      <w:r w:rsidRPr="00326DA0">
        <w:rPr>
          <w:lang w:val="uk-UA"/>
        </w:rPr>
        <w:t xml:space="preserve"> тис. грн</w:t>
      </w:r>
      <w:r>
        <w:rPr>
          <w:lang w:val="uk-UA"/>
        </w:rPr>
        <w:t>;</w:t>
      </w:r>
      <w:r w:rsidR="00AE157C" w:rsidRPr="00AE157C">
        <w:rPr>
          <w:lang w:val="uk-UA"/>
        </w:rPr>
        <w:t xml:space="preserve"> </w:t>
      </w:r>
    </w:p>
    <w:p w:rsidR="00AE157C" w:rsidRDefault="00AE157C" w:rsidP="00307F06">
      <w:pPr>
        <w:numPr>
          <w:ilvl w:val="0"/>
          <w:numId w:val="3"/>
        </w:numPr>
        <w:autoSpaceDE w:val="0"/>
        <w:autoSpaceDN w:val="0"/>
        <w:adjustRightInd w:val="0"/>
        <w:jc w:val="both"/>
        <w:rPr>
          <w:lang w:val="uk-UA"/>
        </w:rPr>
      </w:pPr>
      <w:r>
        <w:rPr>
          <w:lang w:val="uk-UA"/>
        </w:rPr>
        <w:t>на капітальні видатки – 2 479,3 тис. грн.</w:t>
      </w:r>
    </w:p>
    <w:p w:rsidR="00AE157C" w:rsidRPr="00841404" w:rsidRDefault="00AE157C" w:rsidP="00307F06">
      <w:pPr>
        <w:numPr>
          <w:ilvl w:val="0"/>
          <w:numId w:val="3"/>
        </w:numPr>
        <w:autoSpaceDE w:val="0"/>
        <w:autoSpaceDN w:val="0"/>
        <w:adjustRightInd w:val="0"/>
        <w:jc w:val="both"/>
        <w:rPr>
          <w:lang w:val="uk-UA"/>
        </w:rPr>
      </w:pPr>
      <w:r>
        <w:rPr>
          <w:lang w:val="uk-UA"/>
        </w:rPr>
        <w:t>оплату послуг (крім комунальних) та відрядження – 1 649,</w:t>
      </w:r>
      <w:r w:rsidR="0059481A">
        <w:rPr>
          <w:lang w:val="uk-UA"/>
        </w:rPr>
        <w:t>4</w:t>
      </w:r>
      <w:r>
        <w:rPr>
          <w:lang w:val="uk-UA"/>
        </w:rPr>
        <w:t xml:space="preserve"> тис. грн;</w:t>
      </w:r>
    </w:p>
    <w:p w:rsidR="00AE157C" w:rsidRPr="00AE157C" w:rsidRDefault="00AE157C" w:rsidP="00307F06">
      <w:pPr>
        <w:numPr>
          <w:ilvl w:val="0"/>
          <w:numId w:val="3"/>
        </w:numPr>
        <w:autoSpaceDE w:val="0"/>
        <w:autoSpaceDN w:val="0"/>
        <w:adjustRightInd w:val="0"/>
        <w:jc w:val="both"/>
        <w:rPr>
          <w:lang w:val="uk-UA"/>
        </w:rPr>
      </w:pPr>
      <w:r w:rsidRPr="00AE157C">
        <w:rPr>
          <w:lang w:val="uk-UA"/>
        </w:rPr>
        <w:t>предмети,</w:t>
      </w:r>
      <w:r>
        <w:rPr>
          <w:lang w:val="uk-UA"/>
        </w:rPr>
        <w:t xml:space="preserve"> матеріали, </w:t>
      </w:r>
      <w:r w:rsidRPr="00AE157C">
        <w:rPr>
          <w:lang w:val="uk-UA"/>
        </w:rPr>
        <w:t xml:space="preserve"> обладнання та інвентар – </w:t>
      </w:r>
      <w:r>
        <w:rPr>
          <w:lang w:val="uk-UA"/>
        </w:rPr>
        <w:t>1 416,0</w:t>
      </w:r>
      <w:r w:rsidRPr="00AE157C">
        <w:rPr>
          <w:lang w:val="uk-UA"/>
        </w:rPr>
        <w:t xml:space="preserve"> тис. грн;</w:t>
      </w:r>
    </w:p>
    <w:p w:rsidR="00AE157C" w:rsidRDefault="00AE157C" w:rsidP="00307F06">
      <w:pPr>
        <w:numPr>
          <w:ilvl w:val="0"/>
          <w:numId w:val="3"/>
        </w:numPr>
        <w:autoSpaceDE w:val="0"/>
        <w:autoSpaceDN w:val="0"/>
        <w:adjustRightInd w:val="0"/>
        <w:jc w:val="both"/>
        <w:rPr>
          <w:lang w:val="uk-UA"/>
        </w:rPr>
      </w:pPr>
      <w:r>
        <w:rPr>
          <w:lang w:val="uk-UA"/>
        </w:rPr>
        <w:t>оплату комунальних послуг – 1 319,1 тис. грн;</w:t>
      </w:r>
    </w:p>
    <w:p w:rsidR="00AE157C" w:rsidRPr="0079296C" w:rsidRDefault="0079296C" w:rsidP="00307F06">
      <w:pPr>
        <w:numPr>
          <w:ilvl w:val="0"/>
          <w:numId w:val="3"/>
        </w:numPr>
        <w:autoSpaceDE w:val="0"/>
        <w:autoSpaceDN w:val="0"/>
        <w:adjustRightInd w:val="0"/>
        <w:jc w:val="both"/>
        <w:rPr>
          <w:lang w:val="uk-UA"/>
        </w:rPr>
      </w:pPr>
      <w:r>
        <w:rPr>
          <w:lang w:val="uk-UA"/>
        </w:rPr>
        <w:t>субсидії та поточні трансферти підприємствам ( установам, організаціям) – 1 218,7 тис. грн;</w:t>
      </w:r>
    </w:p>
    <w:p w:rsidR="00560BD9" w:rsidRPr="00710BC4" w:rsidRDefault="006127D4" w:rsidP="00710BC4">
      <w:pPr>
        <w:numPr>
          <w:ilvl w:val="0"/>
          <w:numId w:val="3"/>
        </w:numPr>
        <w:autoSpaceDE w:val="0"/>
        <w:autoSpaceDN w:val="0"/>
        <w:adjustRightInd w:val="0"/>
        <w:jc w:val="both"/>
        <w:rPr>
          <w:lang w:val="uk-UA"/>
        </w:rPr>
      </w:pPr>
      <w:r>
        <w:rPr>
          <w:lang w:val="uk-UA"/>
        </w:rPr>
        <w:t xml:space="preserve">інші поточні видатки – </w:t>
      </w:r>
      <w:r w:rsidR="0079296C">
        <w:rPr>
          <w:lang w:val="uk-UA"/>
        </w:rPr>
        <w:t>467,7</w:t>
      </w:r>
      <w:r w:rsidR="00710BC4">
        <w:rPr>
          <w:lang w:val="uk-UA"/>
        </w:rPr>
        <w:t xml:space="preserve"> тис. грн.</w:t>
      </w:r>
    </w:p>
    <w:p w:rsidR="00710BC4" w:rsidRDefault="00BF3DB5" w:rsidP="00A53936">
      <w:pPr>
        <w:autoSpaceDE w:val="0"/>
        <w:autoSpaceDN w:val="0"/>
        <w:adjustRightInd w:val="0"/>
        <w:ind w:firstLine="709"/>
        <w:jc w:val="both"/>
        <w:rPr>
          <w:lang w:val="uk-UA"/>
        </w:rPr>
      </w:pPr>
      <w:r w:rsidRPr="00DE355C">
        <w:rPr>
          <w:lang w:val="uk-UA"/>
        </w:rPr>
        <w:t xml:space="preserve">Видатки по галузі у розрізі головних розпорядників коштів розподіляються між : Бучанська міська рада – </w:t>
      </w:r>
      <w:r w:rsidR="00CC6AF0">
        <w:rPr>
          <w:lang w:val="uk-UA"/>
        </w:rPr>
        <w:t>3</w:t>
      </w:r>
      <w:r w:rsidR="000C4051">
        <w:rPr>
          <w:lang w:val="uk-UA"/>
        </w:rPr>
        <w:t>1 755,9</w:t>
      </w:r>
      <w:r w:rsidRPr="00DE355C">
        <w:rPr>
          <w:lang w:val="uk-UA"/>
        </w:rPr>
        <w:t xml:space="preserve"> тис. грн</w:t>
      </w:r>
      <w:r w:rsidR="00965D7A">
        <w:rPr>
          <w:lang w:val="uk-UA"/>
        </w:rPr>
        <w:t>;</w:t>
      </w:r>
      <w:r w:rsidR="00135E66">
        <w:rPr>
          <w:lang w:val="uk-UA"/>
        </w:rPr>
        <w:t xml:space="preserve"> </w:t>
      </w:r>
      <w:r w:rsidR="00853DD2">
        <w:rPr>
          <w:lang w:val="uk-UA"/>
        </w:rPr>
        <w:t>В</w:t>
      </w:r>
      <w:r w:rsidRPr="00DE355C">
        <w:rPr>
          <w:lang w:val="uk-UA"/>
        </w:rPr>
        <w:t xml:space="preserve">ідділ освіти Бучанської міської ради – </w:t>
      </w:r>
      <w:r w:rsidR="00034962">
        <w:rPr>
          <w:lang w:val="uk-UA"/>
        </w:rPr>
        <w:t>1 258,6</w:t>
      </w:r>
      <w:r w:rsidRPr="00DE355C">
        <w:rPr>
          <w:lang w:val="uk-UA"/>
        </w:rPr>
        <w:t xml:space="preserve"> тис. грн; Управління </w:t>
      </w:r>
      <w:r w:rsidR="001B63D9">
        <w:rPr>
          <w:lang w:val="uk-UA"/>
        </w:rPr>
        <w:t>соціальної політики</w:t>
      </w:r>
      <w:r w:rsidRPr="00DE355C">
        <w:rPr>
          <w:lang w:val="uk-UA"/>
        </w:rPr>
        <w:t xml:space="preserve">  - </w:t>
      </w:r>
      <w:r w:rsidR="00034962">
        <w:rPr>
          <w:lang w:val="uk-UA"/>
        </w:rPr>
        <w:t>8 453,0</w:t>
      </w:r>
      <w:r w:rsidR="00CF24AD">
        <w:rPr>
          <w:lang w:val="uk-UA"/>
        </w:rPr>
        <w:t xml:space="preserve"> </w:t>
      </w:r>
      <w:r w:rsidRPr="00DE355C">
        <w:rPr>
          <w:lang w:val="uk-UA"/>
        </w:rPr>
        <w:t>тис. грн</w:t>
      </w:r>
      <w:r>
        <w:rPr>
          <w:lang w:val="uk-UA"/>
        </w:rPr>
        <w:t xml:space="preserve">, </w:t>
      </w:r>
      <w:r w:rsidR="00853DD2">
        <w:rPr>
          <w:lang w:val="uk-UA"/>
        </w:rPr>
        <w:t>В</w:t>
      </w:r>
      <w:r>
        <w:rPr>
          <w:lang w:val="uk-UA"/>
        </w:rPr>
        <w:t xml:space="preserve">ідділ  культури, національностей та </w:t>
      </w:r>
      <w:r w:rsidR="00710BC4">
        <w:rPr>
          <w:lang w:val="uk-UA"/>
        </w:rPr>
        <w:t xml:space="preserve">                              </w:t>
      </w:r>
    </w:p>
    <w:p w:rsidR="00710BC4" w:rsidRDefault="00710BC4" w:rsidP="00A53936">
      <w:pPr>
        <w:autoSpaceDE w:val="0"/>
        <w:autoSpaceDN w:val="0"/>
        <w:adjustRightInd w:val="0"/>
        <w:ind w:firstLine="709"/>
        <w:jc w:val="both"/>
        <w:rPr>
          <w:lang w:val="uk-UA"/>
        </w:rPr>
      </w:pPr>
    </w:p>
    <w:p w:rsidR="00A53936" w:rsidRDefault="00BF3DB5" w:rsidP="00710BC4">
      <w:pPr>
        <w:autoSpaceDE w:val="0"/>
        <w:autoSpaceDN w:val="0"/>
        <w:adjustRightInd w:val="0"/>
        <w:jc w:val="both"/>
        <w:rPr>
          <w:lang w:val="uk-UA"/>
        </w:rPr>
      </w:pPr>
      <w:r>
        <w:rPr>
          <w:lang w:val="uk-UA"/>
        </w:rPr>
        <w:lastRenderedPageBreak/>
        <w:t xml:space="preserve">релігії Бучанської міської ради – </w:t>
      </w:r>
      <w:r w:rsidR="00776F9E">
        <w:rPr>
          <w:lang w:val="uk-UA"/>
        </w:rPr>
        <w:t>1 322,4</w:t>
      </w:r>
      <w:r w:rsidR="00965D7A">
        <w:rPr>
          <w:lang w:val="uk-UA"/>
        </w:rPr>
        <w:t xml:space="preserve"> тис. грн</w:t>
      </w:r>
      <w:r>
        <w:rPr>
          <w:lang w:val="uk-UA"/>
        </w:rPr>
        <w:t xml:space="preserve">, </w:t>
      </w:r>
      <w:r w:rsidR="00853DD2">
        <w:rPr>
          <w:lang w:val="uk-UA"/>
        </w:rPr>
        <w:t>В</w:t>
      </w:r>
      <w:r>
        <w:rPr>
          <w:lang w:val="uk-UA"/>
        </w:rPr>
        <w:t xml:space="preserve">ідділ молоді та спорту Бучанської міської ради  - </w:t>
      </w:r>
      <w:r w:rsidR="006761CA">
        <w:rPr>
          <w:lang w:val="uk-UA"/>
        </w:rPr>
        <w:t>7</w:t>
      </w:r>
      <w:r w:rsidR="00776F9E">
        <w:rPr>
          <w:lang w:val="uk-UA"/>
        </w:rPr>
        <w:t>62,3</w:t>
      </w:r>
      <w:r w:rsidR="00965D7A">
        <w:rPr>
          <w:lang w:val="uk-UA"/>
        </w:rPr>
        <w:t xml:space="preserve"> тис. грн</w:t>
      </w:r>
      <w:r w:rsidR="001B63D9">
        <w:rPr>
          <w:lang w:val="uk-UA"/>
        </w:rPr>
        <w:t xml:space="preserve">, Фінансове управління Бучанської міської ради – </w:t>
      </w:r>
      <w:r w:rsidR="006761CA">
        <w:rPr>
          <w:lang w:val="uk-UA"/>
        </w:rPr>
        <w:t>3</w:t>
      </w:r>
      <w:r w:rsidR="00C967C0">
        <w:rPr>
          <w:lang w:val="uk-UA"/>
        </w:rPr>
        <w:t> 240,</w:t>
      </w:r>
      <w:r w:rsidR="00AB4751">
        <w:rPr>
          <w:lang w:val="uk-UA"/>
        </w:rPr>
        <w:t>5</w:t>
      </w:r>
      <w:r w:rsidR="001B63D9">
        <w:rPr>
          <w:lang w:val="uk-UA"/>
        </w:rPr>
        <w:t xml:space="preserve"> тис. грн.</w:t>
      </w:r>
    </w:p>
    <w:p w:rsidR="006E3CF2" w:rsidRPr="00A36DE5" w:rsidRDefault="006E3CF2" w:rsidP="006E3CF2">
      <w:pPr>
        <w:ind w:firstLine="709"/>
        <w:jc w:val="both"/>
        <w:rPr>
          <w:i/>
          <w:sz w:val="10"/>
          <w:szCs w:val="10"/>
          <w:u w:val="single"/>
          <w:lang w:val="uk-UA"/>
        </w:rPr>
      </w:pPr>
    </w:p>
    <w:p w:rsidR="004C0C6B" w:rsidRPr="004C0C6B" w:rsidRDefault="004C0C6B" w:rsidP="006E3CF2">
      <w:pPr>
        <w:ind w:firstLine="709"/>
        <w:jc w:val="both"/>
        <w:rPr>
          <w:b/>
          <w:i/>
          <w:lang w:val="uk-UA"/>
        </w:rPr>
      </w:pPr>
      <w:r w:rsidRPr="004C0C6B">
        <w:rPr>
          <w:b/>
          <w:i/>
          <w:lang w:val="uk-UA"/>
        </w:rPr>
        <w:t>Загальний фонд</w:t>
      </w:r>
    </w:p>
    <w:p w:rsidR="00B9304C" w:rsidRDefault="00B9304C" w:rsidP="006E3CF2">
      <w:pPr>
        <w:ind w:firstLine="709"/>
        <w:jc w:val="both"/>
        <w:rPr>
          <w:lang w:val="uk-UA"/>
        </w:rPr>
      </w:pPr>
      <w:r w:rsidRPr="00B9304C">
        <w:rPr>
          <w:lang w:val="uk-UA"/>
        </w:rPr>
        <w:t xml:space="preserve">За </w:t>
      </w:r>
      <w:r>
        <w:rPr>
          <w:lang w:val="uk-UA"/>
        </w:rPr>
        <w:t xml:space="preserve">бюджетною програмою 0150 « Організаційне, інформаційно-аналітичне та матеріально-технічне забезпечення діяльності обласної ради, районної ради, районної у місті ради ( у разі її створення), міської, селищної, сільської рад» </w:t>
      </w:r>
      <w:r w:rsidR="00AE7103">
        <w:rPr>
          <w:lang w:val="uk-UA"/>
        </w:rPr>
        <w:t xml:space="preserve">при плані відповідного періоду </w:t>
      </w:r>
      <w:r w:rsidR="00D55D09">
        <w:rPr>
          <w:lang w:val="uk-UA"/>
        </w:rPr>
        <w:t>32 787,1</w:t>
      </w:r>
      <w:r w:rsidR="00AE7103">
        <w:rPr>
          <w:lang w:val="uk-UA"/>
        </w:rPr>
        <w:t xml:space="preserve"> тис. грн., </w:t>
      </w:r>
      <w:r w:rsidR="007A39C4">
        <w:rPr>
          <w:lang w:val="uk-UA"/>
        </w:rPr>
        <w:t>касові видатки складають</w:t>
      </w:r>
      <w:r w:rsidR="00AE7103">
        <w:rPr>
          <w:lang w:val="uk-UA"/>
        </w:rPr>
        <w:t xml:space="preserve"> </w:t>
      </w:r>
      <w:r w:rsidR="00D55D09">
        <w:rPr>
          <w:lang w:val="uk-UA"/>
        </w:rPr>
        <w:t>28 925,9</w:t>
      </w:r>
      <w:r w:rsidR="00CF24AD">
        <w:rPr>
          <w:lang w:val="uk-UA"/>
        </w:rPr>
        <w:t xml:space="preserve"> </w:t>
      </w:r>
      <w:r w:rsidR="00AE7103">
        <w:rPr>
          <w:lang w:val="uk-UA"/>
        </w:rPr>
        <w:t xml:space="preserve">тис. грн., що становить </w:t>
      </w:r>
      <w:r w:rsidR="00D55D09">
        <w:rPr>
          <w:lang w:val="uk-UA"/>
        </w:rPr>
        <w:t>88,2</w:t>
      </w:r>
      <w:r w:rsidR="00AE7103">
        <w:rPr>
          <w:lang w:val="uk-UA"/>
        </w:rPr>
        <w:t>% виконання плану.</w:t>
      </w:r>
    </w:p>
    <w:p w:rsidR="00AE7103" w:rsidRDefault="00AE7103" w:rsidP="006E3CF2">
      <w:pPr>
        <w:ind w:firstLine="709"/>
        <w:jc w:val="both"/>
        <w:rPr>
          <w:lang w:val="uk-UA"/>
        </w:rPr>
      </w:pPr>
      <w:r>
        <w:rPr>
          <w:lang w:val="uk-UA"/>
        </w:rPr>
        <w:t xml:space="preserve">За бюджетною програмою 0160 « Керівництво і управління у відповідній сфері у містах ( місті Києві), селищах, селах, територіальних громадах» при плані </w:t>
      </w:r>
      <w:r w:rsidR="00346016">
        <w:rPr>
          <w:lang w:val="uk-UA"/>
        </w:rPr>
        <w:t>19 590,1</w:t>
      </w:r>
      <w:r>
        <w:rPr>
          <w:lang w:val="uk-UA"/>
        </w:rPr>
        <w:t xml:space="preserve"> тис. грн., ви</w:t>
      </w:r>
      <w:r w:rsidR="007A39C4">
        <w:rPr>
          <w:lang w:val="uk-UA"/>
        </w:rPr>
        <w:t>датки складають</w:t>
      </w:r>
      <w:r>
        <w:rPr>
          <w:lang w:val="uk-UA"/>
        </w:rPr>
        <w:t xml:space="preserve"> </w:t>
      </w:r>
      <w:r w:rsidR="00346016">
        <w:rPr>
          <w:lang w:val="uk-UA"/>
        </w:rPr>
        <w:t>14 168,9</w:t>
      </w:r>
      <w:r>
        <w:rPr>
          <w:lang w:val="uk-UA"/>
        </w:rPr>
        <w:t xml:space="preserve"> тис. грн., що становить </w:t>
      </w:r>
      <w:r w:rsidR="00346016">
        <w:rPr>
          <w:lang w:val="uk-UA"/>
        </w:rPr>
        <w:t>72,3</w:t>
      </w:r>
      <w:r>
        <w:rPr>
          <w:lang w:val="uk-UA"/>
        </w:rPr>
        <w:t>% виконання плану.</w:t>
      </w:r>
    </w:p>
    <w:p w:rsidR="00AE7103" w:rsidRDefault="00AE7103" w:rsidP="006E3CF2">
      <w:pPr>
        <w:ind w:firstLine="709"/>
        <w:jc w:val="both"/>
        <w:rPr>
          <w:lang w:val="uk-UA"/>
        </w:rPr>
      </w:pPr>
      <w:r>
        <w:rPr>
          <w:lang w:val="uk-UA"/>
        </w:rPr>
        <w:t xml:space="preserve">За бюджетною програмою 0180 « Інша діяльність у сфері державного управління» при плані відповідного періоду </w:t>
      </w:r>
      <w:r w:rsidR="00965D7A">
        <w:rPr>
          <w:lang w:val="uk-UA"/>
        </w:rPr>
        <w:t>1 539,1</w:t>
      </w:r>
      <w:r>
        <w:rPr>
          <w:lang w:val="uk-UA"/>
        </w:rPr>
        <w:t xml:space="preserve"> тис. грн. </w:t>
      </w:r>
      <w:r w:rsidR="007A39C4">
        <w:rPr>
          <w:lang w:val="uk-UA"/>
        </w:rPr>
        <w:t xml:space="preserve">касові видатки склали </w:t>
      </w:r>
      <w:r w:rsidR="00965D7A">
        <w:rPr>
          <w:lang w:val="uk-UA"/>
        </w:rPr>
        <w:t>1 218,7</w:t>
      </w:r>
      <w:r>
        <w:rPr>
          <w:lang w:val="uk-UA"/>
        </w:rPr>
        <w:t xml:space="preserve"> тис. грн., </w:t>
      </w:r>
      <w:r w:rsidR="00CC245B">
        <w:rPr>
          <w:lang w:val="uk-UA"/>
        </w:rPr>
        <w:t>що становить</w:t>
      </w:r>
      <w:r>
        <w:rPr>
          <w:lang w:val="uk-UA"/>
        </w:rPr>
        <w:t xml:space="preserve">  </w:t>
      </w:r>
      <w:r w:rsidR="00965D7A">
        <w:rPr>
          <w:lang w:val="uk-UA"/>
        </w:rPr>
        <w:t>79,2</w:t>
      </w:r>
      <w:r>
        <w:rPr>
          <w:lang w:val="uk-UA"/>
        </w:rPr>
        <w:t xml:space="preserve">% </w:t>
      </w:r>
      <w:r w:rsidR="00CC245B">
        <w:rPr>
          <w:lang w:val="uk-UA"/>
        </w:rPr>
        <w:t xml:space="preserve">виконання плану </w:t>
      </w:r>
      <w:r w:rsidR="00965D7A">
        <w:rPr>
          <w:lang w:val="uk-UA"/>
        </w:rPr>
        <w:t>( у т. ч. по одержувачах бюджетних коштів « Архівний відділ» - 1 018,7 тис. грн. поточні видатки – 882,2 тис. грн;</w:t>
      </w:r>
      <w:r w:rsidR="00965D7A" w:rsidRPr="00034962">
        <w:rPr>
          <w:lang w:val="uk-UA"/>
        </w:rPr>
        <w:t xml:space="preserve"> </w:t>
      </w:r>
      <w:r w:rsidR="00965D7A">
        <w:rPr>
          <w:lang w:val="uk-UA"/>
        </w:rPr>
        <w:t>капітальні видатки  – 136,5 тис. грн.;  « Агенція регіонального розвитку» - 336,5 тис. грн поточні видатки)</w:t>
      </w:r>
      <w:r>
        <w:rPr>
          <w:lang w:val="uk-UA"/>
        </w:rPr>
        <w:t>.</w:t>
      </w:r>
    </w:p>
    <w:p w:rsidR="0021514B" w:rsidRPr="0021514B" w:rsidRDefault="0021514B" w:rsidP="006E3CF2">
      <w:pPr>
        <w:ind w:firstLine="709"/>
        <w:jc w:val="both"/>
        <w:rPr>
          <w:sz w:val="16"/>
          <w:szCs w:val="16"/>
          <w:lang w:val="uk-UA"/>
        </w:rPr>
      </w:pPr>
    </w:p>
    <w:p w:rsidR="006E3CF2" w:rsidRPr="006E2748" w:rsidRDefault="006E3CF2" w:rsidP="006E3CF2">
      <w:pPr>
        <w:ind w:firstLine="709"/>
        <w:jc w:val="both"/>
        <w:rPr>
          <w:b/>
          <w:i/>
          <w:lang w:val="uk-UA"/>
        </w:rPr>
      </w:pPr>
      <w:r w:rsidRPr="006E2748">
        <w:rPr>
          <w:b/>
          <w:i/>
          <w:lang w:val="uk-UA"/>
        </w:rPr>
        <w:t xml:space="preserve">Спеціальний фонд </w:t>
      </w:r>
    </w:p>
    <w:p w:rsidR="006E3CF2" w:rsidRPr="007A7AC2" w:rsidRDefault="006E3CF2" w:rsidP="006E3CF2">
      <w:pPr>
        <w:ind w:firstLine="709"/>
        <w:jc w:val="both"/>
        <w:rPr>
          <w:lang w:val="uk-UA"/>
        </w:rPr>
      </w:pPr>
      <w:r w:rsidRPr="007A7AC2">
        <w:rPr>
          <w:lang w:val="uk-UA"/>
        </w:rPr>
        <w:t xml:space="preserve">Видатки спеціального фонду в галузі державного управління за </w:t>
      </w:r>
      <w:r w:rsidR="00AD7DB0">
        <w:rPr>
          <w:lang w:val="uk-UA"/>
        </w:rPr>
        <w:t xml:space="preserve">9 місяців </w:t>
      </w:r>
      <w:r w:rsidRPr="007A7AC2">
        <w:rPr>
          <w:lang w:val="uk-UA"/>
        </w:rPr>
        <w:t xml:space="preserve">2021 року склали </w:t>
      </w:r>
      <w:r w:rsidR="00AD7DB0">
        <w:rPr>
          <w:lang w:val="uk-UA"/>
        </w:rPr>
        <w:t>2 479,2</w:t>
      </w:r>
      <w:r w:rsidRPr="007A7AC2">
        <w:rPr>
          <w:lang w:val="uk-UA"/>
        </w:rPr>
        <w:t xml:space="preserve"> тис. грн. при уто</w:t>
      </w:r>
      <w:r w:rsidR="00934409">
        <w:rPr>
          <w:lang w:val="uk-UA"/>
        </w:rPr>
        <w:t xml:space="preserve">чненому плані </w:t>
      </w:r>
      <w:r w:rsidR="00AD7DB0">
        <w:rPr>
          <w:lang w:val="uk-UA"/>
        </w:rPr>
        <w:t>3 071,9</w:t>
      </w:r>
      <w:r w:rsidR="00934409">
        <w:rPr>
          <w:lang w:val="uk-UA"/>
        </w:rPr>
        <w:t xml:space="preserve"> тис. грн</w:t>
      </w:r>
      <w:r w:rsidRPr="007A7AC2">
        <w:rPr>
          <w:lang w:val="uk-UA"/>
        </w:rPr>
        <w:t xml:space="preserve">, що становить </w:t>
      </w:r>
      <w:r w:rsidR="00AD7DB0">
        <w:rPr>
          <w:lang w:val="uk-UA"/>
        </w:rPr>
        <w:t>80,7</w:t>
      </w:r>
      <w:r w:rsidRPr="007A7AC2">
        <w:rPr>
          <w:lang w:val="uk-UA"/>
        </w:rPr>
        <w:t xml:space="preserve"> % виконання</w:t>
      </w:r>
      <w:r w:rsidR="00934409">
        <w:rPr>
          <w:lang w:val="uk-UA"/>
        </w:rPr>
        <w:t>. Всі вказані видатки проведені за рахунок бюджету розвитку.</w:t>
      </w:r>
    </w:p>
    <w:p w:rsidR="006E3CF2" w:rsidRPr="007A7AC2" w:rsidRDefault="006E3CF2" w:rsidP="006E3CF2">
      <w:pPr>
        <w:ind w:firstLine="709"/>
        <w:jc w:val="both"/>
        <w:rPr>
          <w:lang w:val="uk-UA"/>
        </w:rPr>
      </w:pPr>
      <w:r w:rsidRPr="007A7AC2">
        <w:rPr>
          <w:lang w:val="uk-UA"/>
        </w:rPr>
        <w:t>Кошти були спрям</w:t>
      </w:r>
      <w:r w:rsidR="00917945">
        <w:rPr>
          <w:lang w:val="uk-UA"/>
        </w:rPr>
        <w:t xml:space="preserve">овані на </w:t>
      </w:r>
      <w:r w:rsidR="001954F6">
        <w:rPr>
          <w:lang w:val="uk-UA"/>
        </w:rPr>
        <w:t>придбання легкових автомобілів, комп</w:t>
      </w:r>
      <w:r w:rsidR="001954F6">
        <w:rPr>
          <w:rFonts w:ascii="Calibri" w:hAnsi="Calibri" w:cs="Calibri"/>
          <w:lang w:val="uk-UA"/>
        </w:rPr>
        <w:t>'</w:t>
      </w:r>
      <w:r w:rsidR="001954F6">
        <w:rPr>
          <w:lang w:val="uk-UA"/>
        </w:rPr>
        <w:t xml:space="preserve">ютерної техніки, багатофункціональних пристроїв та капітальний ремонт приміщень </w:t>
      </w:r>
      <w:r w:rsidR="00AD7DB0">
        <w:rPr>
          <w:lang w:val="uk-UA"/>
        </w:rPr>
        <w:t>В</w:t>
      </w:r>
      <w:r w:rsidR="001954F6">
        <w:rPr>
          <w:lang w:val="uk-UA"/>
        </w:rPr>
        <w:t>ідділу культури, національностей та релігій Бучанської міської ради.</w:t>
      </w:r>
    </w:p>
    <w:p w:rsidR="006E3CF2" w:rsidRPr="00913A45" w:rsidRDefault="006E3CF2" w:rsidP="00A53936">
      <w:pPr>
        <w:autoSpaceDE w:val="0"/>
        <w:autoSpaceDN w:val="0"/>
        <w:adjustRightInd w:val="0"/>
        <w:ind w:firstLine="709"/>
        <w:jc w:val="both"/>
        <w:rPr>
          <w:color w:val="FF0000"/>
          <w:sz w:val="10"/>
          <w:szCs w:val="10"/>
          <w:lang w:val="uk-UA"/>
        </w:rPr>
      </w:pPr>
    </w:p>
    <w:p w:rsidR="00DE355C" w:rsidRPr="007A7AC2" w:rsidRDefault="00A53936" w:rsidP="00A53936">
      <w:pPr>
        <w:jc w:val="both"/>
        <w:rPr>
          <w:lang w:val="uk-UA"/>
        </w:rPr>
      </w:pPr>
      <w:r w:rsidRPr="00C13CE2">
        <w:rPr>
          <w:color w:val="FF0000"/>
          <w:lang w:val="uk-UA"/>
        </w:rPr>
        <w:t xml:space="preserve">           </w:t>
      </w:r>
      <w:r w:rsidR="00DE355C" w:rsidRPr="007A7AC2">
        <w:rPr>
          <w:lang w:val="uk-UA"/>
        </w:rPr>
        <w:t>Штатна чисельність</w:t>
      </w:r>
      <w:r w:rsidR="00917945">
        <w:rPr>
          <w:lang w:val="uk-UA"/>
        </w:rPr>
        <w:t xml:space="preserve"> працівників</w:t>
      </w:r>
      <w:r w:rsidR="00DE355C" w:rsidRPr="007A7AC2">
        <w:rPr>
          <w:lang w:val="uk-UA"/>
        </w:rPr>
        <w:t xml:space="preserve"> органів місцевого самоврядування складає </w:t>
      </w:r>
      <w:r w:rsidR="00376A8C" w:rsidRPr="007A7AC2">
        <w:rPr>
          <w:lang w:val="uk-UA"/>
        </w:rPr>
        <w:t>2</w:t>
      </w:r>
      <w:r w:rsidR="002545F7" w:rsidRPr="007A7AC2">
        <w:rPr>
          <w:lang w:val="uk-UA"/>
        </w:rPr>
        <w:t>1</w:t>
      </w:r>
      <w:r w:rsidR="00836DAD">
        <w:rPr>
          <w:lang w:val="uk-UA"/>
        </w:rPr>
        <w:t>7</w:t>
      </w:r>
      <w:r w:rsidR="007A7AC2" w:rsidRPr="007A7AC2">
        <w:rPr>
          <w:lang w:val="uk-UA"/>
        </w:rPr>
        <w:t>,0</w:t>
      </w:r>
      <w:r w:rsidR="00843680" w:rsidRPr="007A7AC2">
        <w:rPr>
          <w:lang w:val="uk-UA"/>
        </w:rPr>
        <w:t xml:space="preserve"> </w:t>
      </w:r>
      <w:r w:rsidR="00DE355C" w:rsidRPr="007A7AC2">
        <w:rPr>
          <w:lang w:val="uk-UA"/>
        </w:rPr>
        <w:t xml:space="preserve">одиниць, в тому </w:t>
      </w:r>
      <w:r w:rsidR="0027452C" w:rsidRPr="007A7AC2">
        <w:rPr>
          <w:lang w:val="uk-UA"/>
        </w:rPr>
        <w:t xml:space="preserve">числі: Бучанська міська рада – </w:t>
      </w:r>
      <w:r w:rsidR="00376A8C" w:rsidRPr="007A7AC2">
        <w:rPr>
          <w:lang w:val="uk-UA"/>
        </w:rPr>
        <w:t>1</w:t>
      </w:r>
      <w:r w:rsidR="00041CCE">
        <w:rPr>
          <w:lang w:val="uk-UA"/>
        </w:rPr>
        <w:t>32</w:t>
      </w:r>
      <w:r w:rsidR="005667B4" w:rsidRPr="007A7AC2">
        <w:rPr>
          <w:lang w:val="uk-UA"/>
        </w:rPr>
        <w:t xml:space="preserve"> од.</w:t>
      </w:r>
      <w:r w:rsidR="00DE355C" w:rsidRPr="007A7AC2">
        <w:rPr>
          <w:lang w:val="uk-UA"/>
        </w:rPr>
        <w:t xml:space="preserve">; </w:t>
      </w:r>
      <w:r w:rsidR="003A0581">
        <w:rPr>
          <w:lang w:val="uk-UA"/>
        </w:rPr>
        <w:t>В</w:t>
      </w:r>
      <w:r w:rsidR="00DE355C" w:rsidRPr="007A7AC2">
        <w:rPr>
          <w:lang w:val="uk-UA"/>
        </w:rPr>
        <w:t>ідділ освіти</w:t>
      </w:r>
      <w:r w:rsidR="00B85310">
        <w:rPr>
          <w:lang w:val="uk-UA"/>
        </w:rPr>
        <w:t xml:space="preserve"> Бучанської міської ради</w:t>
      </w:r>
      <w:r w:rsidR="00DE355C" w:rsidRPr="007A7AC2">
        <w:rPr>
          <w:lang w:val="uk-UA"/>
        </w:rPr>
        <w:t xml:space="preserve"> – </w:t>
      </w:r>
      <w:r w:rsidR="00836DAD">
        <w:rPr>
          <w:lang w:val="uk-UA"/>
        </w:rPr>
        <w:t>5</w:t>
      </w:r>
      <w:r w:rsidR="00DE355C" w:rsidRPr="007A7AC2">
        <w:rPr>
          <w:lang w:val="uk-UA"/>
        </w:rPr>
        <w:t xml:space="preserve"> </w:t>
      </w:r>
      <w:r w:rsidR="005667B4" w:rsidRPr="007A7AC2">
        <w:rPr>
          <w:lang w:val="uk-UA"/>
        </w:rPr>
        <w:t>од.</w:t>
      </w:r>
      <w:r w:rsidR="00DE355C" w:rsidRPr="007A7AC2">
        <w:rPr>
          <w:lang w:val="uk-UA"/>
        </w:rPr>
        <w:t xml:space="preserve">; </w:t>
      </w:r>
      <w:r w:rsidR="00C05D77">
        <w:rPr>
          <w:lang w:val="uk-UA"/>
        </w:rPr>
        <w:t>У</w:t>
      </w:r>
      <w:r w:rsidR="00DE355C" w:rsidRPr="007A7AC2">
        <w:rPr>
          <w:lang w:val="uk-UA"/>
        </w:rPr>
        <w:t xml:space="preserve">правління </w:t>
      </w:r>
      <w:r w:rsidR="007A7AC2" w:rsidRPr="007A7AC2">
        <w:rPr>
          <w:lang w:val="uk-UA"/>
        </w:rPr>
        <w:t>соціальної політики Бучанської міської ради</w:t>
      </w:r>
      <w:r w:rsidR="0027452C" w:rsidRPr="007A7AC2">
        <w:rPr>
          <w:lang w:val="uk-UA"/>
        </w:rPr>
        <w:t xml:space="preserve"> – 5</w:t>
      </w:r>
      <w:r w:rsidR="007A7AC2" w:rsidRPr="007A7AC2">
        <w:rPr>
          <w:lang w:val="uk-UA"/>
        </w:rPr>
        <w:t>7,5</w:t>
      </w:r>
      <w:r w:rsidR="0027452C" w:rsidRPr="007A7AC2">
        <w:rPr>
          <w:lang w:val="uk-UA"/>
        </w:rPr>
        <w:t xml:space="preserve"> </w:t>
      </w:r>
      <w:r w:rsidR="005667B4" w:rsidRPr="007A7AC2">
        <w:rPr>
          <w:lang w:val="uk-UA"/>
        </w:rPr>
        <w:t>од.</w:t>
      </w:r>
      <w:r w:rsidR="0027452C" w:rsidRPr="007A7AC2">
        <w:rPr>
          <w:lang w:val="uk-UA"/>
        </w:rPr>
        <w:t xml:space="preserve">, </w:t>
      </w:r>
      <w:r w:rsidR="00C05D77">
        <w:rPr>
          <w:lang w:val="uk-UA"/>
        </w:rPr>
        <w:t>В</w:t>
      </w:r>
      <w:r w:rsidR="0075397F" w:rsidRPr="007A7AC2">
        <w:rPr>
          <w:lang w:val="uk-UA"/>
        </w:rPr>
        <w:t xml:space="preserve">ідділ культури, національностей  та релігії Бучанської міської рад – </w:t>
      </w:r>
      <w:r w:rsidR="00326642" w:rsidRPr="007A7AC2">
        <w:rPr>
          <w:lang w:val="uk-UA"/>
        </w:rPr>
        <w:t>5</w:t>
      </w:r>
      <w:r w:rsidR="0075397F" w:rsidRPr="007A7AC2">
        <w:rPr>
          <w:lang w:val="uk-UA"/>
        </w:rPr>
        <w:t xml:space="preserve">,5 </w:t>
      </w:r>
      <w:r w:rsidR="005667B4" w:rsidRPr="007A7AC2">
        <w:rPr>
          <w:lang w:val="uk-UA"/>
        </w:rPr>
        <w:t>од.</w:t>
      </w:r>
      <w:r w:rsidR="0075397F" w:rsidRPr="007A7AC2">
        <w:rPr>
          <w:lang w:val="uk-UA"/>
        </w:rPr>
        <w:t xml:space="preserve">; </w:t>
      </w:r>
      <w:r w:rsidR="00C05D77">
        <w:rPr>
          <w:lang w:val="uk-UA"/>
        </w:rPr>
        <w:t>В</w:t>
      </w:r>
      <w:r w:rsidR="0027452C" w:rsidRPr="007A7AC2">
        <w:rPr>
          <w:lang w:val="uk-UA"/>
        </w:rPr>
        <w:t>ідділ молоді та спорту</w:t>
      </w:r>
      <w:r w:rsidR="00B85310">
        <w:rPr>
          <w:lang w:val="uk-UA"/>
        </w:rPr>
        <w:t xml:space="preserve"> Бучанської міської ради</w:t>
      </w:r>
      <w:r w:rsidR="0027452C" w:rsidRPr="007A7AC2">
        <w:rPr>
          <w:lang w:val="uk-UA"/>
        </w:rPr>
        <w:t xml:space="preserve"> </w:t>
      </w:r>
      <w:r w:rsidR="0063465E" w:rsidRPr="007A7AC2">
        <w:rPr>
          <w:lang w:val="uk-UA"/>
        </w:rPr>
        <w:t>–</w:t>
      </w:r>
      <w:r w:rsidR="0027452C" w:rsidRPr="007A7AC2">
        <w:rPr>
          <w:lang w:val="uk-UA"/>
        </w:rPr>
        <w:t xml:space="preserve"> </w:t>
      </w:r>
      <w:r w:rsidR="00376A8C" w:rsidRPr="007A7AC2">
        <w:rPr>
          <w:lang w:val="uk-UA"/>
        </w:rPr>
        <w:t>3</w:t>
      </w:r>
      <w:r w:rsidR="005667B4" w:rsidRPr="007A7AC2">
        <w:rPr>
          <w:lang w:val="uk-UA"/>
        </w:rPr>
        <w:t xml:space="preserve"> од.</w:t>
      </w:r>
      <w:r w:rsidR="007A7AC2" w:rsidRPr="007A7AC2">
        <w:rPr>
          <w:lang w:val="uk-UA"/>
        </w:rPr>
        <w:t xml:space="preserve">, </w:t>
      </w:r>
      <w:r w:rsidR="00B553B0">
        <w:rPr>
          <w:lang w:val="uk-UA"/>
        </w:rPr>
        <w:t>Ф</w:t>
      </w:r>
      <w:r w:rsidR="007A7AC2" w:rsidRPr="007A7AC2">
        <w:rPr>
          <w:lang w:val="uk-UA"/>
        </w:rPr>
        <w:t xml:space="preserve">інансове управління </w:t>
      </w:r>
      <w:r w:rsidR="00B553B0">
        <w:rPr>
          <w:lang w:val="uk-UA"/>
        </w:rPr>
        <w:t xml:space="preserve">Бучанської міської ради </w:t>
      </w:r>
      <w:r w:rsidR="007A7AC2" w:rsidRPr="007A7AC2">
        <w:rPr>
          <w:lang w:val="uk-UA"/>
        </w:rPr>
        <w:t>– 14 одиниць.</w:t>
      </w:r>
    </w:p>
    <w:p w:rsidR="00350708" w:rsidRPr="00371381" w:rsidRDefault="00932929" w:rsidP="000258D2">
      <w:pPr>
        <w:ind w:firstLine="709"/>
        <w:jc w:val="both"/>
        <w:rPr>
          <w:lang w:val="uk-UA"/>
        </w:rPr>
      </w:pPr>
      <w:r w:rsidRPr="00371381">
        <w:rPr>
          <w:lang w:val="uk-UA"/>
        </w:rPr>
        <w:t xml:space="preserve">Кредиторська заборгованість </w:t>
      </w:r>
      <w:r w:rsidR="00390511" w:rsidRPr="00371381">
        <w:rPr>
          <w:lang w:val="uk-UA"/>
        </w:rPr>
        <w:t xml:space="preserve">за вказаний період </w:t>
      </w:r>
      <w:r w:rsidR="00184FF0" w:rsidRPr="00371381">
        <w:rPr>
          <w:lang w:val="uk-UA"/>
        </w:rPr>
        <w:t xml:space="preserve">по даній галузі </w:t>
      </w:r>
      <w:r w:rsidR="00597DD7" w:rsidRPr="00371381">
        <w:rPr>
          <w:lang w:val="uk-UA"/>
        </w:rPr>
        <w:t xml:space="preserve">складає </w:t>
      </w:r>
      <w:r w:rsidR="00371381" w:rsidRPr="00371381">
        <w:rPr>
          <w:lang w:val="uk-UA"/>
        </w:rPr>
        <w:t>973,4</w:t>
      </w:r>
      <w:r w:rsidR="00597DD7" w:rsidRPr="00371381">
        <w:rPr>
          <w:lang w:val="uk-UA"/>
        </w:rPr>
        <w:t xml:space="preserve"> тис. </w:t>
      </w:r>
      <w:r w:rsidR="00350708" w:rsidRPr="00371381">
        <w:rPr>
          <w:lang w:val="uk-UA"/>
        </w:rPr>
        <w:t>грн</w:t>
      </w:r>
    </w:p>
    <w:p w:rsidR="000258D2" w:rsidRPr="00371381" w:rsidRDefault="00350708" w:rsidP="00350708">
      <w:pPr>
        <w:jc w:val="both"/>
        <w:rPr>
          <w:lang w:val="uk-UA"/>
        </w:rPr>
      </w:pPr>
      <w:r w:rsidRPr="00371381">
        <w:rPr>
          <w:lang w:val="uk-UA"/>
        </w:rPr>
        <w:t>( по загальному фонду)</w:t>
      </w:r>
      <w:r w:rsidR="00F2277D">
        <w:rPr>
          <w:lang w:val="uk-UA"/>
        </w:rPr>
        <w:t xml:space="preserve"> </w:t>
      </w:r>
      <w:r w:rsidR="00CA5ECC">
        <w:rPr>
          <w:lang w:val="uk-UA"/>
        </w:rPr>
        <w:t>на оплату праці, термін якої не настав – 554,4 тис. грн, на оплату поточних видатків- 419,0 тис. грн.</w:t>
      </w:r>
    </w:p>
    <w:p w:rsidR="00C13CE2" w:rsidRPr="000E23B1" w:rsidRDefault="00C13CE2" w:rsidP="00D008B5">
      <w:pPr>
        <w:autoSpaceDE w:val="0"/>
        <w:autoSpaceDN w:val="0"/>
        <w:adjustRightInd w:val="0"/>
        <w:ind w:firstLine="709"/>
        <w:jc w:val="center"/>
        <w:rPr>
          <w:b/>
          <w:i/>
          <w:sz w:val="20"/>
          <w:szCs w:val="20"/>
          <w:u w:val="single"/>
          <w:lang w:val="uk-UA"/>
        </w:rPr>
      </w:pPr>
    </w:p>
    <w:p w:rsidR="001F1007" w:rsidRPr="00613C96" w:rsidRDefault="001F1007" w:rsidP="00D008B5">
      <w:pPr>
        <w:autoSpaceDE w:val="0"/>
        <w:autoSpaceDN w:val="0"/>
        <w:adjustRightInd w:val="0"/>
        <w:ind w:firstLine="709"/>
        <w:jc w:val="center"/>
        <w:rPr>
          <w:b/>
          <w:i/>
          <w:sz w:val="26"/>
          <w:szCs w:val="26"/>
          <w:u w:val="single"/>
          <w:lang w:val="uk-UA"/>
        </w:rPr>
      </w:pPr>
      <w:r w:rsidRPr="00613C96">
        <w:rPr>
          <w:b/>
          <w:i/>
          <w:sz w:val="26"/>
          <w:szCs w:val="26"/>
          <w:u w:val="single"/>
          <w:lang w:val="uk-UA"/>
        </w:rPr>
        <w:t>1000 Освіта</w:t>
      </w:r>
    </w:p>
    <w:p w:rsidR="001F1007" w:rsidRPr="00C008A3" w:rsidRDefault="001F1007" w:rsidP="001F1007">
      <w:pPr>
        <w:autoSpaceDE w:val="0"/>
        <w:autoSpaceDN w:val="0"/>
        <w:adjustRightInd w:val="0"/>
        <w:ind w:firstLine="709"/>
        <w:jc w:val="center"/>
        <w:rPr>
          <w:b/>
          <w:i/>
          <w:color w:val="FF0000"/>
          <w:sz w:val="16"/>
          <w:szCs w:val="16"/>
          <w:u w:val="single"/>
          <w:lang w:val="uk-UA"/>
        </w:rPr>
      </w:pPr>
    </w:p>
    <w:p w:rsidR="00A34082" w:rsidRDefault="00A34082" w:rsidP="00A34082">
      <w:pPr>
        <w:ind w:firstLine="709"/>
        <w:jc w:val="both"/>
        <w:rPr>
          <w:lang w:val="uk-UA"/>
        </w:rPr>
      </w:pPr>
      <w:r w:rsidRPr="00DE355C">
        <w:rPr>
          <w:lang w:val="uk-UA"/>
        </w:rPr>
        <w:t>Протягом</w:t>
      </w:r>
      <w:r>
        <w:rPr>
          <w:lang w:val="uk-UA"/>
        </w:rPr>
        <w:t xml:space="preserve"> </w:t>
      </w:r>
      <w:r w:rsidR="00BC1852">
        <w:rPr>
          <w:lang w:val="uk-UA"/>
        </w:rPr>
        <w:t>9 місяців</w:t>
      </w:r>
      <w:r w:rsidRPr="00DE355C">
        <w:rPr>
          <w:lang w:val="uk-UA"/>
        </w:rPr>
        <w:t xml:space="preserve"> </w:t>
      </w:r>
      <w:r>
        <w:rPr>
          <w:lang w:val="uk-UA"/>
        </w:rPr>
        <w:t>2</w:t>
      </w:r>
      <w:r w:rsidRPr="00DE355C">
        <w:rPr>
          <w:lang w:val="uk-UA"/>
        </w:rPr>
        <w:t>0</w:t>
      </w:r>
      <w:r>
        <w:rPr>
          <w:lang w:val="uk-UA"/>
        </w:rPr>
        <w:t>21</w:t>
      </w:r>
      <w:r w:rsidRPr="00DE355C">
        <w:rPr>
          <w:lang w:val="uk-UA"/>
        </w:rPr>
        <w:t xml:space="preserve"> року за </w:t>
      </w:r>
      <w:r>
        <w:rPr>
          <w:lang w:val="uk-UA"/>
        </w:rPr>
        <w:t>галуззю</w:t>
      </w:r>
      <w:r w:rsidRPr="00DE355C">
        <w:rPr>
          <w:lang w:val="uk-UA"/>
        </w:rPr>
        <w:t xml:space="preserve"> « Освіта» здійснено видатки для створення належних умов функціонування закладів і установ освіти, що забезпечують надання гарантованих державою освітніх послуг населенню, в обсязі </w:t>
      </w:r>
      <w:r w:rsidR="005A2971">
        <w:rPr>
          <w:lang w:val="uk-UA"/>
        </w:rPr>
        <w:t>264 391,9</w:t>
      </w:r>
      <w:r w:rsidRPr="00DE355C">
        <w:rPr>
          <w:lang w:val="uk-UA"/>
        </w:rPr>
        <w:t xml:space="preserve"> тис. грн., у тому числі:</w:t>
      </w:r>
    </w:p>
    <w:p w:rsidR="00A34082" w:rsidRPr="00733689" w:rsidRDefault="00A34082" w:rsidP="00307F06">
      <w:pPr>
        <w:numPr>
          <w:ilvl w:val="0"/>
          <w:numId w:val="2"/>
        </w:numPr>
        <w:ind w:left="0" w:firstLine="567"/>
        <w:jc w:val="both"/>
        <w:rPr>
          <w:lang w:val="uk-UA"/>
        </w:rPr>
      </w:pPr>
      <w:r w:rsidRPr="00733689">
        <w:rPr>
          <w:lang w:val="uk-UA"/>
        </w:rPr>
        <w:t xml:space="preserve">за рахунок освітньої субвенції з державного бюджету –   </w:t>
      </w:r>
      <w:r w:rsidR="005A2971">
        <w:rPr>
          <w:lang w:val="uk-UA"/>
        </w:rPr>
        <w:t>109 269,3</w:t>
      </w:r>
      <w:r w:rsidRPr="00733689">
        <w:rPr>
          <w:lang w:val="uk-UA"/>
        </w:rPr>
        <w:t xml:space="preserve"> тис. грн.; </w:t>
      </w:r>
    </w:p>
    <w:p w:rsidR="005A2971" w:rsidRDefault="00A34082" w:rsidP="00307F06">
      <w:pPr>
        <w:numPr>
          <w:ilvl w:val="0"/>
          <w:numId w:val="2"/>
        </w:numPr>
        <w:ind w:left="0" w:firstLine="567"/>
        <w:jc w:val="both"/>
        <w:rPr>
          <w:lang w:val="uk-UA"/>
        </w:rPr>
      </w:pPr>
      <w:r w:rsidRPr="00733689">
        <w:rPr>
          <w:lang w:val="uk-UA"/>
        </w:rPr>
        <w:t xml:space="preserve">за рахунок коштів місцевого бюджету – </w:t>
      </w:r>
      <w:r w:rsidR="005A2971">
        <w:rPr>
          <w:lang w:val="uk-UA"/>
        </w:rPr>
        <w:t>146 691,6</w:t>
      </w:r>
      <w:r w:rsidRPr="00733689">
        <w:rPr>
          <w:color w:val="FF0000"/>
          <w:lang w:val="uk-UA"/>
        </w:rPr>
        <w:t xml:space="preserve"> </w:t>
      </w:r>
      <w:r w:rsidR="005A2971">
        <w:rPr>
          <w:lang w:val="uk-UA"/>
        </w:rPr>
        <w:t>тис. грн;</w:t>
      </w:r>
    </w:p>
    <w:p w:rsidR="00A34082" w:rsidRPr="00733689" w:rsidRDefault="00A34082" w:rsidP="00307F06">
      <w:pPr>
        <w:numPr>
          <w:ilvl w:val="0"/>
          <w:numId w:val="2"/>
        </w:numPr>
        <w:ind w:left="0" w:firstLine="567"/>
        <w:jc w:val="both"/>
        <w:rPr>
          <w:lang w:val="uk-UA"/>
        </w:rPr>
      </w:pPr>
      <w:r w:rsidRPr="00733689">
        <w:rPr>
          <w:lang w:val="uk-UA"/>
        </w:rPr>
        <w:t xml:space="preserve">за рахунок </w:t>
      </w:r>
      <w:r w:rsidR="005A2971">
        <w:rPr>
          <w:lang w:val="uk-UA"/>
        </w:rPr>
        <w:t>дотації з місцевого бюджету на здійснення переданих з державного бюджету видатків з утримання закладів освіти та охорони здоров</w:t>
      </w:r>
      <w:r w:rsidR="005A2971">
        <w:rPr>
          <w:rFonts w:ascii="Calibri" w:hAnsi="Calibri" w:cs="Calibri"/>
          <w:lang w:val="uk-UA"/>
        </w:rPr>
        <w:t>'</w:t>
      </w:r>
      <w:r w:rsidR="005A2971">
        <w:rPr>
          <w:lang w:val="uk-UA"/>
        </w:rPr>
        <w:t xml:space="preserve">я за рахунок відповідної додаткової </w:t>
      </w:r>
      <w:r w:rsidRPr="00733689">
        <w:rPr>
          <w:lang w:val="uk-UA"/>
        </w:rPr>
        <w:t>дотації</w:t>
      </w:r>
      <w:r w:rsidR="005A2971">
        <w:rPr>
          <w:lang w:val="uk-UA"/>
        </w:rPr>
        <w:t xml:space="preserve"> з державного бюджету</w:t>
      </w:r>
      <w:r w:rsidRPr="00733689">
        <w:rPr>
          <w:lang w:val="uk-UA"/>
        </w:rPr>
        <w:t xml:space="preserve"> – </w:t>
      </w:r>
      <w:r w:rsidR="005A2971">
        <w:rPr>
          <w:lang w:val="uk-UA"/>
        </w:rPr>
        <w:t>3 273,0 тис. грн;</w:t>
      </w:r>
    </w:p>
    <w:p w:rsidR="00A34082" w:rsidRDefault="00A34082" w:rsidP="00307F06">
      <w:pPr>
        <w:numPr>
          <w:ilvl w:val="0"/>
          <w:numId w:val="2"/>
        </w:numPr>
        <w:ind w:left="0" w:firstLine="567"/>
        <w:jc w:val="both"/>
        <w:rPr>
          <w:lang w:val="uk-UA"/>
        </w:rPr>
      </w:pPr>
      <w:r w:rsidRPr="00733689">
        <w:rPr>
          <w:lang w:val="uk-UA"/>
        </w:rPr>
        <w:t xml:space="preserve">за рахунок субвенції з місцевого бюджету на здійснення переданих видатків у сфері освіти за рахунок коштів освітньої субвенції ( інклюзивно-ресурсні центри, приватні школи) -  </w:t>
      </w:r>
      <w:r w:rsidR="005A2971">
        <w:rPr>
          <w:lang w:val="uk-UA"/>
        </w:rPr>
        <w:t>2 691,1</w:t>
      </w:r>
      <w:r w:rsidRPr="00733689">
        <w:rPr>
          <w:lang w:val="uk-UA"/>
        </w:rPr>
        <w:t xml:space="preserve"> тис. грн.;</w:t>
      </w:r>
    </w:p>
    <w:p w:rsidR="00B7281E" w:rsidRDefault="00B7281E" w:rsidP="00307F06">
      <w:pPr>
        <w:numPr>
          <w:ilvl w:val="0"/>
          <w:numId w:val="2"/>
        </w:numPr>
        <w:ind w:left="0" w:firstLine="567"/>
        <w:jc w:val="both"/>
        <w:rPr>
          <w:lang w:val="uk-UA"/>
        </w:rPr>
      </w:pPr>
      <w:r w:rsidRPr="00733689">
        <w:rPr>
          <w:lang w:val="uk-UA"/>
        </w:rPr>
        <w:t xml:space="preserve">за рахунок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w:t>
      </w:r>
    </w:p>
    <w:p w:rsidR="00B7281E" w:rsidRDefault="00B7281E" w:rsidP="00B7281E">
      <w:pPr>
        <w:jc w:val="both"/>
        <w:rPr>
          <w:lang w:val="uk-UA"/>
        </w:rPr>
      </w:pPr>
      <w:r w:rsidRPr="00733689">
        <w:rPr>
          <w:lang w:val="uk-UA"/>
        </w:rPr>
        <w:t xml:space="preserve">( інклюзія) – </w:t>
      </w:r>
      <w:r w:rsidR="005A2971">
        <w:rPr>
          <w:lang w:val="uk-UA"/>
        </w:rPr>
        <w:t>480,8</w:t>
      </w:r>
      <w:r w:rsidRPr="00733689">
        <w:rPr>
          <w:lang w:val="uk-UA"/>
        </w:rPr>
        <w:t xml:space="preserve"> тис. грн;</w:t>
      </w:r>
    </w:p>
    <w:p w:rsidR="00560BD9" w:rsidRPr="003970BD" w:rsidRDefault="005A2971" w:rsidP="00560BD9">
      <w:pPr>
        <w:numPr>
          <w:ilvl w:val="0"/>
          <w:numId w:val="2"/>
        </w:numPr>
        <w:ind w:left="0" w:firstLine="567"/>
        <w:jc w:val="both"/>
        <w:rPr>
          <w:lang w:val="uk-UA"/>
        </w:rPr>
      </w:pPr>
      <w:r w:rsidRPr="00D45DC4">
        <w:rPr>
          <w:lang w:val="uk-UA"/>
        </w:rPr>
        <w:t>за рахунок субвенції з місцевого бюджету на здійснення якісної, сучасної та доступної загальної середньої освіти « Нова українська школа» за рахунок відповідної субвенції з державного бюджету</w:t>
      </w:r>
      <w:r w:rsidR="00D45DC4" w:rsidRPr="00D45DC4">
        <w:rPr>
          <w:lang w:val="uk-UA"/>
        </w:rPr>
        <w:t xml:space="preserve"> – 840,9 тис.</w:t>
      </w:r>
      <w:r w:rsidR="00D45DC4">
        <w:rPr>
          <w:lang w:val="uk-UA"/>
        </w:rPr>
        <w:t xml:space="preserve"> </w:t>
      </w:r>
      <w:r w:rsidR="00D45DC4" w:rsidRPr="00D45DC4">
        <w:rPr>
          <w:lang w:val="uk-UA"/>
        </w:rPr>
        <w:t>грн;</w:t>
      </w:r>
    </w:p>
    <w:p w:rsidR="00D45DC4" w:rsidRDefault="00D45DC4" w:rsidP="00307F06">
      <w:pPr>
        <w:numPr>
          <w:ilvl w:val="0"/>
          <w:numId w:val="2"/>
        </w:numPr>
        <w:ind w:left="0" w:firstLine="567"/>
        <w:jc w:val="both"/>
        <w:rPr>
          <w:lang w:val="uk-UA"/>
        </w:rPr>
      </w:pPr>
      <w:r>
        <w:rPr>
          <w:lang w:val="uk-UA"/>
        </w:rPr>
        <w:t>вільні залишки освітньої субвенції – 1 145,2 тис. грн.</w:t>
      </w:r>
    </w:p>
    <w:p w:rsidR="00D45DC4" w:rsidRPr="005A2971" w:rsidRDefault="00D45DC4" w:rsidP="00D45DC4">
      <w:pPr>
        <w:ind w:left="567"/>
        <w:jc w:val="both"/>
        <w:rPr>
          <w:lang w:val="uk-UA"/>
        </w:rPr>
      </w:pPr>
    </w:p>
    <w:p w:rsidR="000E23B1" w:rsidRPr="00733689" w:rsidRDefault="00DB00B8" w:rsidP="00357965">
      <w:pPr>
        <w:jc w:val="both"/>
        <w:rPr>
          <w:lang w:val="uk-UA"/>
        </w:rPr>
      </w:pPr>
      <w:r>
        <w:rPr>
          <w:noProof/>
        </w:rPr>
        <w:lastRenderedPageBreak/>
        <w:drawing>
          <wp:inline distT="0" distB="0" distL="0" distR="0" wp14:anchorId="09A4AA69" wp14:editId="66A8FC8F">
            <wp:extent cx="6191250" cy="6127750"/>
            <wp:effectExtent l="0" t="0" r="0" b="6350"/>
            <wp:docPr id="5" name="Діаграма 5">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4082" w:rsidRPr="00733689" w:rsidRDefault="00A34082" w:rsidP="002B039A">
      <w:pPr>
        <w:jc w:val="both"/>
        <w:rPr>
          <w:lang w:val="uk-UA"/>
        </w:rPr>
      </w:pPr>
    </w:p>
    <w:p w:rsidR="003A0965" w:rsidRPr="000A04AC" w:rsidRDefault="00A34082" w:rsidP="005F59E7">
      <w:pPr>
        <w:ind w:firstLine="851"/>
        <w:jc w:val="both"/>
        <w:rPr>
          <w:lang w:val="uk-UA"/>
        </w:rPr>
      </w:pPr>
      <w:r w:rsidRPr="000A04AC">
        <w:rPr>
          <w:lang w:val="uk-UA"/>
        </w:rPr>
        <w:t>По галузі «Освіта» виконання плану по загальному фонду складає</w:t>
      </w:r>
      <w:r w:rsidR="00F04313">
        <w:rPr>
          <w:lang w:val="uk-UA"/>
        </w:rPr>
        <w:t xml:space="preserve"> </w:t>
      </w:r>
      <w:r w:rsidR="00B417AC">
        <w:rPr>
          <w:lang w:val="uk-UA"/>
        </w:rPr>
        <w:t>91,0</w:t>
      </w:r>
      <w:r w:rsidRPr="000A04AC">
        <w:rPr>
          <w:lang w:val="uk-UA"/>
        </w:rPr>
        <w:t xml:space="preserve">%   (уточнений план </w:t>
      </w:r>
      <w:r w:rsidR="00B417AC">
        <w:rPr>
          <w:lang w:val="uk-UA"/>
        </w:rPr>
        <w:t>279 965,9</w:t>
      </w:r>
      <w:r w:rsidR="00F76E01">
        <w:rPr>
          <w:lang w:val="uk-UA"/>
        </w:rPr>
        <w:t xml:space="preserve"> </w:t>
      </w:r>
      <w:r w:rsidRPr="000A04AC">
        <w:rPr>
          <w:lang w:val="uk-UA"/>
        </w:rPr>
        <w:t>тис.</w:t>
      </w:r>
      <w:r w:rsidR="00E9535E" w:rsidRPr="000A04AC">
        <w:rPr>
          <w:lang w:val="uk-UA"/>
        </w:rPr>
        <w:t xml:space="preserve"> </w:t>
      </w:r>
      <w:r w:rsidRPr="000A04AC">
        <w:rPr>
          <w:lang w:val="uk-UA"/>
        </w:rPr>
        <w:t xml:space="preserve">грн, касові видатки </w:t>
      </w:r>
      <w:r w:rsidR="00B417AC">
        <w:rPr>
          <w:lang w:val="uk-UA"/>
        </w:rPr>
        <w:t>254 920,4</w:t>
      </w:r>
      <w:r w:rsidRPr="000A04AC">
        <w:rPr>
          <w:lang w:val="uk-UA"/>
        </w:rPr>
        <w:t xml:space="preserve"> тис.</w:t>
      </w:r>
      <w:r w:rsidR="00E9535E" w:rsidRPr="000A04AC">
        <w:rPr>
          <w:lang w:val="uk-UA"/>
        </w:rPr>
        <w:t xml:space="preserve"> </w:t>
      </w:r>
      <w:r w:rsidRPr="000A04AC">
        <w:rPr>
          <w:lang w:val="uk-UA"/>
        </w:rPr>
        <w:t xml:space="preserve">грн), по спеціальному фонду </w:t>
      </w:r>
      <w:r w:rsidR="00B417AC">
        <w:rPr>
          <w:lang w:val="uk-UA"/>
        </w:rPr>
        <w:t>53,8</w:t>
      </w:r>
      <w:r w:rsidRPr="000A04AC">
        <w:rPr>
          <w:lang w:val="uk-UA"/>
        </w:rPr>
        <w:t xml:space="preserve">%     (уточнений план </w:t>
      </w:r>
      <w:r w:rsidR="00B417AC">
        <w:rPr>
          <w:lang w:val="uk-UA"/>
        </w:rPr>
        <w:t>17 614,0</w:t>
      </w:r>
      <w:r w:rsidRPr="000A04AC">
        <w:rPr>
          <w:lang w:val="uk-UA"/>
        </w:rPr>
        <w:t xml:space="preserve"> тис.</w:t>
      </w:r>
      <w:r w:rsidR="00E9535E" w:rsidRPr="000A04AC">
        <w:rPr>
          <w:lang w:val="uk-UA"/>
        </w:rPr>
        <w:t xml:space="preserve"> </w:t>
      </w:r>
      <w:r w:rsidRPr="000A04AC">
        <w:rPr>
          <w:lang w:val="uk-UA"/>
        </w:rPr>
        <w:t xml:space="preserve">грн, касові видатки </w:t>
      </w:r>
      <w:r w:rsidR="00B417AC">
        <w:rPr>
          <w:lang w:val="uk-UA"/>
        </w:rPr>
        <w:t>9 471,5</w:t>
      </w:r>
      <w:r w:rsidR="00B075F5">
        <w:rPr>
          <w:lang w:val="uk-UA"/>
        </w:rPr>
        <w:t xml:space="preserve"> </w:t>
      </w:r>
      <w:r w:rsidRPr="000A04AC">
        <w:rPr>
          <w:lang w:val="uk-UA"/>
        </w:rPr>
        <w:t>тис.</w:t>
      </w:r>
      <w:r w:rsidR="00E9535E" w:rsidRPr="000A04AC">
        <w:rPr>
          <w:lang w:val="uk-UA"/>
        </w:rPr>
        <w:t xml:space="preserve"> </w:t>
      </w:r>
      <w:r w:rsidRPr="000A04AC">
        <w:rPr>
          <w:lang w:val="uk-UA"/>
        </w:rPr>
        <w:t>грн).</w:t>
      </w:r>
      <w:r w:rsidR="0057063A" w:rsidRPr="000A04AC">
        <w:rPr>
          <w:lang w:val="uk-UA"/>
        </w:rPr>
        <w:t xml:space="preserve"> Відповідно до минулого періоду 2020 року видатки загального фонду збільшені на </w:t>
      </w:r>
      <w:r w:rsidR="00793A88">
        <w:rPr>
          <w:lang w:val="uk-UA"/>
        </w:rPr>
        <w:t>106 671,5</w:t>
      </w:r>
      <w:r w:rsidR="0057063A" w:rsidRPr="000A04AC">
        <w:rPr>
          <w:lang w:val="uk-UA"/>
        </w:rPr>
        <w:t xml:space="preserve"> тис. грн., або на </w:t>
      </w:r>
      <w:r w:rsidR="00793A88">
        <w:rPr>
          <w:lang w:val="uk-UA"/>
        </w:rPr>
        <w:t>71,9</w:t>
      </w:r>
      <w:r w:rsidR="0057063A" w:rsidRPr="000A04AC">
        <w:rPr>
          <w:lang w:val="uk-UA"/>
        </w:rPr>
        <w:t xml:space="preserve"> %. </w:t>
      </w:r>
      <w:r w:rsidR="001023C0" w:rsidRPr="000A04AC">
        <w:rPr>
          <w:lang w:val="uk-UA"/>
        </w:rPr>
        <w:t>Збільшення видаткової частини зумовлено фінансуванням збільшеної мережі закладів установ та штатної чисельності працівників, у зв</w:t>
      </w:r>
      <w:r w:rsidR="001023C0" w:rsidRPr="000A04AC">
        <w:rPr>
          <w:rFonts w:ascii="Calibri" w:hAnsi="Calibri" w:cs="Calibri"/>
          <w:lang w:val="uk-UA"/>
        </w:rPr>
        <w:t>'</w:t>
      </w:r>
      <w:r w:rsidR="001023C0" w:rsidRPr="000A04AC">
        <w:rPr>
          <w:lang w:val="uk-UA"/>
        </w:rPr>
        <w:t>язку з закінченням формування Бучанської міської територіальної громади у складів 14 населених пунктів.</w:t>
      </w:r>
      <w:r w:rsidR="00865168" w:rsidRPr="000A04AC">
        <w:rPr>
          <w:lang w:val="uk-UA"/>
        </w:rPr>
        <w:t xml:space="preserve"> </w:t>
      </w:r>
      <w:r w:rsidR="0057063A" w:rsidRPr="000A04AC">
        <w:rPr>
          <w:lang w:val="uk-UA"/>
        </w:rPr>
        <w:t xml:space="preserve">Видатки спеціального фонду зменшені на </w:t>
      </w:r>
      <w:r w:rsidR="00793A88">
        <w:rPr>
          <w:lang w:val="uk-UA"/>
        </w:rPr>
        <w:t>7 778,2</w:t>
      </w:r>
      <w:r w:rsidR="00865168" w:rsidRPr="000A04AC">
        <w:rPr>
          <w:lang w:val="uk-UA"/>
        </w:rPr>
        <w:t xml:space="preserve"> </w:t>
      </w:r>
      <w:r w:rsidR="0057063A" w:rsidRPr="000A04AC">
        <w:rPr>
          <w:lang w:val="uk-UA"/>
        </w:rPr>
        <w:t xml:space="preserve">тис. грн, або на </w:t>
      </w:r>
      <w:r w:rsidR="005F59E7">
        <w:rPr>
          <w:lang w:val="uk-UA"/>
        </w:rPr>
        <w:t>45,1</w:t>
      </w:r>
      <w:r w:rsidR="00C87D89">
        <w:rPr>
          <w:lang w:val="uk-UA"/>
        </w:rPr>
        <w:t xml:space="preserve"> % у зв</w:t>
      </w:r>
      <w:r w:rsidR="00E05316">
        <w:rPr>
          <w:rFonts w:ascii="Calibri" w:hAnsi="Calibri" w:cs="Calibri"/>
          <w:lang w:val="uk-UA"/>
        </w:rPr>
        <w:t>'</w:t>
      </w:r>
      <w:r w:rsidR="00C87D89">
        <w:rPr>
          <w:lang w:val="uk-UA"/>
        </w:rPr>
        <w:t>язку з вне</w:t>
      </w:r>
      <w:r w:rsidR="00E05316">
        <w:rPr>
          <w:lang w:val="uk-UA"/>
        </w:rPr>
        <w:t>се</w:t>
      </w:r>
      <w:r w:rsidR="00C87D89">
        <w:rPr>
          <w:lang w:val="uk-UA"/>
        </w:rPr>
        <w:t>нням змін до типової програмної класифікації видатків та кредитування місцевого бюджету і віднесенням капітальних видатків</w:t>
      </w:r>
      <w:r w:rsidR="005710B3">
        <w:rPr>
          <w:lang w:val="uk-UA"/>
        </w:rPr>
        <w:t xml:space="preserve"> у 2021 році </w:t>
      </w:r>
      <w:r w:rsidR="00C87D89">
        <w:rPr>
          <w:lang w:val="uk-UA"/>
        </w:rPr>
        <w:t xml:space="preserve"> на  галузь « економічна діяльність».</w:t>
      </w:r>
    </w:p>
    <w:p w:rsidR="007A3834" w:rsidRPr="00DB00B8" w:rsidRDefault="007A3834" w:rsidP="005B6258">
      <w:pPr>
        <w:ind w:firstLine="709"/>
        <w:jc w:val="both"/>
        <w:rPr>
          <w:sz w:val="10"/>
          <w:szCs w:val="10"/>
          <w:lang w:val="uk-UA"/>
        </w:rPr>
      </w:pPr>
    </w:p>
    <w:p w:rsidR="005B6258" w:rsidRPr="00733689" w:rsidRDefault="005B6258" w:rsidP="005B6258">
      <w:pPr>
        <w:ind w:firstLine="709"/>
        <w:jc w:val="both"/>
        <w:rPr>
          <w:lang w:val="uk-UA"/>
        </w:rPr>
      </w:pPr>
      <w:r w:rsidRPr="00733689">
        <w:rPr>
          <w:lang w:val="uk-UA"/>
        </w:rPr>
        <w:t xml:space="preserve">У розрізі економічної класифікації </w:t>
      </w:r>
      <w:r w:rsidR="00940736">
        <w:rPr>
          <w:lang w:val="uk-UA"/>
        </w:rPr>
        <w:t xml:space="preserve">за загальним та спеціальним фондами </w:t>
      </w:r>
      <w:r w:rsidRPr="00733689">
        <w:rPr>
          <w:lang w:val="uk-UA"/>
        </w:rPr>
        <w:t>по даній  галузі видатки були спрямовані на:</w:t>
      </w:r>
    </w:p>
    <w:p w:rsidR="005B6258" w:rsidRPr="00733689" w:rsidRDefault="005B6258" w:rsidP="00307F06">
      <w:pPr>
        <w:pStyle w:val="af6"/>
        <w:numPr>
          <w:ilvl w:val="0"/>
          <w:numId w:val="2"/>
        </w:numPr>
        <w:jc w:val="both"/>
        <w:rPr>
          <w:rFonts w:ascii="Times New Roman" w:hAnsi="Times New Roman"/>
        </w:rPr>
      </w:pPr>
      <w:r w:rsidRPr="00733689">
        <w:rPr>
          <w:rFonts w:ascii="Times New Roman" w:hAnsi="Times New Roman"/>
        </w:rPr>
        <w:t xml:space="preserve">заробітну плату з нарахуваннями на неї – </w:t>
      </w:r>
      <w:r w:rsidR="00DB00B8">
        <w:rPr>
          <w:rFonts w:ascii="Times New Roman" w:hAnsi="Times New Roman"/>
        </w:rPr>
        <w:t>220 126,1</w:t>
      </w:r>
      <w:r w:rsidR="00576AC2">
        <w:rPr>
          <w:rFonts w:ascii="Times New Roman" w:hAnsi="Times New Roman"/>
        </w:rPr>
        <w:t xml:space="preserve"> </w:t>
      </w:r>
      <w:r w:rsidR="00940736">
        <w:rPr>
          <w:rFonts w:ascii="Times New Roman" w:hAnsi="Times New Roman"/>
        </w:rPr>
        <w:t xml:space="preserve">тис </w:t>
      </w:r>
      <w:r w:rsidR="003A0965">
        <w:rPr>
          <w:rFonts w:ascii="Times New Roman" w:hAnsi="Times New Roman"/>
        </w:rPr>
        <w:t xml:space="preserve"> </w:t>
      </w:r>
      <w:r w:rsidR="00940736">
        <w:rPr>
          <w:rFonts w:ascii="Times New Roman" w:hAnsi="Times New Roman"/>
        </w:rPr>
        <w:t>грн;</w:t>
      </w:r>
    </w:p>
    <w:p w:rsidR="005B6258" w:rsidRDefault="005B6258" w:rsidP="00307F06">
      <w:pPr>
        <w:pStyle w:val="af6"/>
        <w:numPr>
          <w:ilvl w:val="0"/>
          <w:numId w:val="2"/>
        </w:numPr>
        <w:jc w:val="both"/>
        <w:rPr>
          <w:rFonts w:ascii="Times New Roman" w:hAnsi="Times New Roman"/>
        </w:rPr>
      </w:pPr>
      <w:r w:rsidRPr="00733689">
        <w:rPr>
          <w:rFonts w:ascii="Times New Roman" w:hAnsi="Times New Roman"/>
        </w:rPr>
        <w:t xml:space="preserve">оплата комунальних послуг та енергоносіїв – </w:t>
      </w:r>
      <w:r w:rsidR="00DB00B8">
        <w:rPr>
          <w:rFonts w:ascii="Times New Roman" w:hAnsi="Times New Roman"/>
        </w:rPr>
        <w:t>15 638,1</w:t>
      </w:r>
      <w:r w:rsidR="00940736">
        <w:rPr>
          <w:rFonts w:ascii="Times New Roman" w:hAnsi="Times New Roman"/>
        </w:rPr>
        <w:t xml:space="preserve"> тис </w:t>
      </w:r>
      <w:r w:rsidR="00A06BE1">
        <w:rPr>
          <w:rFonts w:ascii="Times New Roman" w:hAnsi="Times New Roman"/>
        </w:rPr>
        <w:t xml:space="preserve"> </w:t>
      </w:r>
      <w:r w:rsidR="00940736">
        <w:rPr>
          <w:rFonts w:ascii="Times New Roman" w:hAnsi="Times New Roman"/>
        </w:rPr>
        <w:t>грн;</w:t>
      </w:r>
    </w:p>
    <w:p w:rsidR="00964AF5" w:rsidRDefault="00964AF5" w:rsidP="00307F06">
      <w:pPr>
        <w:pStyle w:val="af6"/>
        <w:numPr>
          <w:ilvl w:val="0"/>
          <w:numId w:val="2"/>
        </w:numPr>
        <w:jc w:val="both"/>
        <w:rPr>
          <w:rFonts w:ascii="Times New Roman" w:hAnsi="Times New Roman"/>
        </w:rPr>
      </w:pPr>
      <w:r w:rsidRPr="00733689">
        <w:rPr>
          <w:rFonts w:ascii="Times New Roman" w:hAnsi="Times New Roman"/>
        </w:rPr>
        <w:t xml:space="preserve">продукти харчування та медикаменти – </w:t>
      </w:r>
      <w:r w:rsidR="00DB00B8">
        <w:rPr>
          <w:rFonts w:ascii="Times New Roman" w:hAnsi="Times New Roman"/>
        </w:rPr>
        <w:t>9 904,8</w:t>
      </w:r>
      <w:r w:rsidR="00940736">
        <w:rPr>
          <w:rFonts w:ascii="Times New Roman" w:hAnsi="Times New Roman"/>
        </w:rPr>
        <w:t xml:space="preserve"> тис </w:t>
      </w:r>
      <w:r>
        <w:rPr>
          <w:rFonts w:ascii="Times New Roman" w:hAnsi="Times New Roman"/>
        </w:rPr>
        <w:t xml:space="preserve"> </w:t>
      </w:r>
      <w:r w:rsidR="00940736">
        <w:rPr>
          <w:rFonts w:ascii="Times New Roman" w:hAnsi="Times New Roman"/>
        </w:rPr>
        <w:t>грн;</w:t>
      </w:r>
    </w:p>
    <w:p w:rsidR="00964AF5" w:rsidRDefault="00964AF5" w:rsidP="00307F06">
      <w:pPr>
        <w:pStyle w:val="af6"/>
        <w:numPr>
          <w:ilvl w:val="0"/>
          <w:numId w:val="2"/>
        </w:numPr>
        <w:jc w:val="both"/>
        <w:rPr>
          <w:rFonts w:ascii="Times New Roman" w:hAnsi="Times New Roman"/>
        </w:rPr>
      </w:pPr>
      <w:r w:rsidRPr="00733689">
        <w:rPr>
          <w:rFonts w:ascii="Times New Roman" w:hAnsi="Times New Roman"/>
        </w:rPr>
        <w:t>оплата послуг ( крім комунальних) та відрядження –</w:t>
      </w:r>
      <w:r w:rsidR="00DB00B8">
        <w:rPr>
          <w:rFonts w:ascii="Times New Roman" w:hAnsi="Times New Roman"/>
        </w:rPr>
        <w:t>7 178,</w:t>
      </w:r>
      <w:r w:rsidR="005633F4">
        <w:rPr>
          <w:rFonts w:ascii="Times New Roman" w:hAnsi="Times New Roman"/>
        </w:rPr>
        <w:t>8</w:t>
      </w:r>
      <w:r w:rsidR="00940736">
        <w:rPr>
          <w:rFonts w:ascii="Times New Roman" w:hAnsi="Times New Roman"/>
        </w:rPr>
        <w:t xml:space="preserve"> тис </w:t>
      </w:r>
      <w:r>
        <w:rPr>
          <w:rFonts w:ascii="Times New Roman" w:hAnsi="Times New Roman"/>
        </w:rPr>
        <w:t xml:space="preserve"> </w:t>
      </w:r>
      <w:r w:rsidRPr="00733689">
        <w:rPr>
          <w:rFonts w:ascii="Times New Roman" w:hAnsi="Times New Roman"/>
        </w:rPr>
        <w:t>грн</w:t>
      </w:r>
      <w:r w:rsidR="00940736">
        <w:rPr>
          <w:rFonts w:ascii="Times New Roman" w:hAnsi="Times New Roman"/>
        </w:rPr>
        <w:t>;</w:t>
      </w:r>
    </w:p>
    <w:p w:rsidR="00560BD9" w:rsidRPr="003970BD" w:rsidRDefault="00DB00B8" w:rsidP="003970BD">
      <w:pPr>
        <w:pStyle w:val="af6"/>
        <w:numPr>
          <w:ilvl w:val="0"/>
          <w:numId w:val="2"/>
        </w:numPr>
        <w:jc w:val="both"/>
        <w:rPr>
          <w:rFonts w:ascii="Times New Roman" w:hAnsi="Times New Roman"/>
        </w:rPr>
      </w:pPr>
      <w:r w:rsidRPr="00733689">
        <w:rPr>
          <w:rFonts w:ascii="Times New Roman" w:hAnsi="Times New Roman"/>
        </w:rPr>
        <w:t xml:space="preserve">предмети, обладнання та інвентар – </w:t>
      </w:r>
      <w:r>
        <w:rPr>
          <w:rFonts w:ascii="Times New Roman" w:hAnsi="Times New Roman"/>
        </w:rPr>
        <w:t>6 309,6</w:t>
      </w:r>
      <w:r w:rsidRPr="00733689">
        <w:rPr>
          <w:rFonts w:ascii="Times New Roman" w:hAnsi="Times New Roman"/>
        </w:rPr>
        <w:t xml:space="preserve"> тис</w:t>
      </w:r>
      <w:r>
        <w:rPr>
          <w:rFonts w:ascii="Times New Roman" w:hAnsi="Times New Roman"/>
        </w:rPr>
        <w:t xml:space="preserve"> грн;</w:t>
      </w:r>
    </w:p>
    <w:p w:rsidR="00560BD9" w:rsidRPr="00560BD9" w:rsidRDefault="00DB00B8" w:rsidP="00560BD9">
      <w:pPr>
        <w:pStyle w:val="af6"/>
        <w:numPr>
          <w:ilvl w:val="0"/>
          <w:numId w:val="2"/>
        </w:numPr>
        <w:jc w:val="both"/>
        <w:rPr>
          <w:rFonts w:ascii="Times New Roman" w:hAnsi="Times New Roman"/>
        </w:rPr>
      </w:pPr>
      <w:r>
        <w:rPr>
          <w:rFonts w:ascii="Times New Roman" w:hAnsi="Times New Roman"/>
        </w:rPr>
        <w:t>капітальні видатки – 2 666,9 тис грн;</w:t>
      </w:r>
    </w:p>
    <w:p w:rsidR="00DB00B8" w:rsidRDefault="00DB00B8" w:rsidP="00307F06">
      <w:pPr>
        <w:pStyle w:val="af6"/>
        <w:numPr>
          <w:ilvl w:val="0"/>
          <w:numId w:val="2"/>
        </w:numPr>
        <w:jc w:val="both"/>
        <w:rPr>
          <w:rFonts w:ascii="Times New Roman" w:hAnsi="Times New Roman"/>
        </w:rPr>
      </w:pPr>
      <w:r w:rsidRPr="00733689">
        <w:rPr>
          <w:rFonts w:ascii="Times New Roman" w:hAnsi="Times New Roman"/>
        </w:rPr>
        <w:t xml:space="preserve">субсидії та поточні трансферти підприємствам (установам, організаціям) – </w:t>
      </w:r>
      <w:r>
        <w:rPr>
          <w:rFonts w:ascii="Times New Roman" w:hAnsi="Times New Roman"/>
        </w:rPr>
        <w:t xml:space="preserve">1 711,1 тис  </w:t>
      </w:r>
      <w:r w:rsidRPr="00733689">
        <w:rPr>
          <w:rFonts w:ascii="Times New Roman" w:hAnsi="Times New Roman"/>
        </w:rPr>
        <w:t>грн</w:t>
      </w:r>
      <w:r>
        <w:rPr>
          <w:rFonts w:ascii="Times New Roman" w:hAnsi="Times New Roman"/>
        </w:rPr>
        <w:t>;</w:t>
      </w:r>
    </w:p>
    <w:p w:rsidR="003970BD" w:rsidRDefault="003970BD" w:rsidP="003970BD">
      <w:pPr>
        <w:pStyle w:val="af6"/>
        <w:ind w:left="1129"/>
        <w:jc w:val="both"/>
        <w:rPr>
          <w:rFonts w:ascii="Times New Roman" w:hAnsi="Times New Roman"/>
        </w:rPr>
      </w:pPr>
    </w:p>
    <w:p w:rsidR="00DB00B8" w:rsidRPr="00733689" w:rsidRDefault="00DB00B8" w:rsidP="00307F06">
      <w:pPr>
        <w:pStyle w:val="af6"/>
        <w:numPr>
          <w:ilvl w:val="0"/>
          <w:numId w:val="2"/>
        </w:numPr>
        <w:jc w:val="both"/>
        <w:rPr>
          <w:rFonts w:ascii="Times New Roman" w:hAnsi="Times New Roman"/>
        </w:rPr>
      </w:pPr>
      <w:r w:rsidRPr="00733689">
        <w:rPr>
          <w:rFonts w:ascii="Times New Roman" w:hAnsi="Times New Roman"/>
        </w:rPr>
        <w:lastRenderedPageBreak/>
        <w:t xml:space="preserve">окремі заходи по реалізації державних (регіональних) програм, не віднесені до заходів розвитку – </w:t>
      </w:r>
      <w:r>
        <w:rPr>
          <w:rFonts w:ascii="Times New Roman" w:hAnsi="Times New Roman"/>
        </w:rPr>
        <w:t>829,5</w:t>
      </w:r>
      <w:r w:rsidRPr="00733689">
        <w:rPr>
          <w:rFonts w:ascii="Times New Roman" w:hAnsi="Times New Roman"/>
        </w:rPr>
        <w:t xml:space="preserve"> тис.</w:t>
      </w:r>
      <w:r>
        <w:rPr>
          <w:rFonts w:ascii="Times New Roman" w:hAnsi="Times New Roman"/>
        </w:rPr>
        <w:t xml:space="preserve"> </w:t>
      </w:r>
      <w:r w:rsidRPr="00733689">
        <w:rPr>
          <w:rFonts w:ascii="Times New Roman" w:hAnsi="Times New Roman"/>
        </w:rPr>
        <w:t>грн</w:t>
      </w:r>
      <w:r>
        <w:rPr>
          <w:rFonts w:ascii="Times New Roman" w:hAnsi="Times New Roman"/>
        </w:rPr>
        <w:t>;</w:t>
      </w:r>
    </w:p>
    <w:p w:rsidR="00DB00B8" w:rsidRPr="00733689" w:rsidRDefault="00DB00B8" w:rsidP="00307F06">
      <w:pPr>
        <w:pStyle w:val="af6"/>
        <w:numPr>
          <w:ilvl w:val="0"/>
          <w:numId w:val="2"/>
        </w:numPr>
        <w:jc w:val="both"/>
        <w:rPr>
          <w:rFonts w:ascii="Times New Roman" w:hAnsi="Times New Roman"/>
        </w:rPr>
      </w:pPr>
      <w:r w:rsidRPr="00733689">
        <w:rPr>
          <w:rFonts w:ascii="Times New Roman" w:hAnsi="Times New Roman"/>
        </w:rPr>
        <w:t xml:space="preserve">інші поточні видатки – </w:t>
      </w:r>
      <w:r>
        <w:rPr>
          <w:rFonts w:ascii="Times New Roman" w:hAnsi="Times New Roman"/>
        </w:rPr>
        <w:t>21,6</w:t>
      </w:r>
      <w:r w:rsidRPr="00733689">
        <w:rPr>
          <w:rFonts w:ascii="Times New Roman" w:hAnsi="Times New Roman"/>
        </w:rPr>
        <w:t xml:space="preserve"> тис.</w:t>
      </w:r>
      <w:r>
        <w:rPr>
          <w:rFonts w:ascii="Times New Roman" w:hAnsi="Times New Roman"/>
        </w:rPr>
        <w:t xml:space="preserve"> грн.</w:t>
      </w:r>
    </w:p>
    <w:p w:rsidR="00DB00B8" w:rsidRDefault="00DB00B8" w:rsidP="00307F06">
      <w:pPr>
        <w:pStyle w:val="af6"/>
        <w:numPr>
          <w:ilvl w:val="0"/>
          <w:numId w:val="2"/>
        </w:numPr>
        <w:jc w:val="both"/>
        <w:rPr>
          <w:rFonts w:ascii="Times New Roman" w:hAnsi="Times New Roman"/>
        </w:rPr>
      </w:pPr>
      <w:r>
        <w:rPr>
          <w:rFonts w:ascii="Times New Roman" w:hAnsi="Times New Roman"/>
        </w:rPr>
        <w:t>інші виплати населенню – 5,4 тис. грн.</w:t>
      </w:r>
    </w:p>
    <w:p w:rsidR="00940736" w:rsidRDefault="00847C04" w:rsidP="00576AC2">
      <w:pPr>
        <w:tabs>
          <w:tab w:val="left" w:pos="769"/>
          <w:tab w:val="left" w:pos="1620"/>
        </w:tabs>
        <w:jc w:val="both"/>
        <w:rPr>
          <w:lang w:val="uk-UA"/>
        </w:rPr>
      </w:pPr>
      <w:r>
        <w:rPr>
          <w:noProof/>
        </w:rPr>
        <w:drawing>
          <wp:inline distT="0" distB="0" distL="0" distR="0" wp14:anchorId="652B931A" wp14:editId="3F7AADFF">
            <wp:extent cx="6210300" cy="4626610"/>
            <wp:effectExtent l="0" t="0" r="0" b="2540"/>
            <wp:docPr id="18" name="Ді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0736" w:rsidRPr="00733689" w:rsidRDefault="00940736" w:rsidP="00940736">
      <w:pPr>
        <w:ind w:firstLine="709"/>
        <w:jc w:val="both"/>
        <w:rPr>
          <w:lang w:val="uk-UA"/>
        </w:rPr>
      </w:pPr>
      <w:r w:rsidRPr="00733689">
        <w:rPr>
          <w:lang w:val="uk-UA"/>
        </w:rPr>
        <w:t>По головних розпорядниках бюджетних коштів видатки розмежовані наступним чином:</w:t>
      </w:r>
    </w:p>
    <w:p w:rsidR="00940736" w:rsidRPr="00733689" w:rsidRDefault="00940736" w:rsidP="00307F06">
      <w:pPr>
        <w:numPr>
          <w:ilvl w:val="0"/>
          <w:numId w:val="6"/>
        </w:numPr>
        <w:jc w:val="both"/>
        <w:rPr>
          <w:lang w:val="uk-UA"/>
        </w:rPr>
      </w:pPr>
      <w:r w:rsidRPr="00733689">
        <w:rPr>
          <w:lang w:val="uk-UA"/>
        </w:rPr>
        <w:t xml:space="preserve">Відділ освіти Бучанської міської ради – </w:t>
      </w:r>
      <w:r w:rsidR="005633F4">
        <w:rPr>
          <w:lang w:val="uk-UA"/>
        </w:rPr>
        <w:t>255 635,0</w:t>
      </w:r>
      <w:r w:rsidRPr="00733689">
        <w:rPr>
          <w:lang w:val="uk-UA"/>
        </w:rPr>
        <w:t xml:space="preserve"> тис. грн.;</w:t>
      </w:r>
    </w:p>
    <w:p w:rsidR="00940736" w:rsidRPr="00733689" w:rsidRDefault="00940736" w:rsidP="00307F06">
      <w:pPr>
        <w:numPr>
          <w:ilvl w:val="0"/>
          <w:numId w:val="6"/>
        </w:numPr>
        <w:jc w:val="both"/>
        <w:rPr>
          <w:lang w:val="uk-UA"/>
        </w:rPr>
      </w:pPr>
      <w:r w:rsidRPr="00733689">
        <w:rPr>
          <w:lang w:val="uk-UA"/>
        </w:rPr>
        <w:t xml:space="preserve">Відділ культури, національностей та релігій Бучанської міської ради </w:t>
      </w:r>
      <w:r>
        <w:rPr>
          <w:lang w:val="uk-UA"/>
        </w:rPr>
        <w:t xml:space="preserve">– </w:t>
      </w:r>
      <w:r w:rsidR="005633F4">
        <w:rPr>
          <w:lang w:val="uk-UA"/>
        </w:rPr>
        <w:t>8 756,9</w:t>
      </w:r>
      <w:r w:rsidRPr="00733689">
        <w:rPr>
          <w:lang w:val="uk-UA"/>
        </w:rPr>
        <w:t xml:space="preserve"> тис. грн.</w:t>
      </w:r>
    </w:p>
    <w:p w:rsidR="00185F9B" w:rsidRPr="00733689" w:rsidRDefault="00185F9B" w:rsidP="00185F9B">
      <w:pPr>
        <w:tabs>
          <w:tab w:val="left" w:pos="769"/>
          <w:tab w:val="left" w:pos="1620"/>
        </w:tabs>
        <w:ind w:firstLine="709"/>
        <w:jc w:val="both"/>
        <w:rPr>
          <w:lang w:val="uk-UA"/>
        </w:rPr>
      </w:pPr>
      <w:r w:rsidRPr="00733689">
        <w:rPr>
          <w:lang w:val="uk-UA"/>
        </w:rPr>
        <w:t>За рахунок вищевказаних коштів утримувалися:</w:t>
      </w:r>
    </w:p>
    <w:p w:rsidR="00185F9B" w:rsidRPr="00733689" w:rsidRDefault="00185F9B" w:rsidP="00185F9B">
      <w:pPr>
        <w:tabs>
          <w:tab w:val="left" w:pos="769"/>
          <w:tab w:val="left" w:pos="1620"/>
        </w:tabs>
        <w:ind w:firstLine="567"/>
        <w:jc w:val="both"/>
        <w:rPr>
          <w:lang w:val="uk-UA"/>
        </w:rPr>
      </w:pPr>
      <w:r w:rsidRPr="00733689">
        <w:rPr>
          <w:lang w:val="uk-UA"/>
        </w:rPr>
        <w:t xml:space="preserve"> -   </w:t>
      </w:r>
      <w:r w:rsidRPr="00185F9B">
        <w:rPr>
          <w:b/>
          <w:i/>
          <w:lang w:val="uk-UA"/>
        </w:rPr>
        <w:t>15 закладів дошкільної освіти комбінованого типу, а саме</w:t>
      </w:r>
      <w:r w:rsidRPr="00733689">
        <w:rPr>
          <w:b/>
          <w:lang w:val="uk-UA"/>
        </w:rPr>
        <w:t xml:space="preserve">: </w:t>
      </w:r>
      <w:r w:rsidRPr="00733689">
        <w:rPr>
          <w:lang w:val="uk-UA"/>
        </w:rPr>
        <w:t>ДНЗ (ясла-садок) комбінованого типу № 1 «Сонячний», ДНЗ (ясла-садок) комбінованого типу № 2 «Горобинка», ДНЗ (ясла-садок) комбінованого типу № 3 «Козачок», ДНЗ (ясла-садок) комбінованого типу № 4 «Пролісок», ДНЗ (ясла-садок) комбінованого типу № 5 «Капітошка», ДНЗ (ясла-садок) комбінованого типу № 6 «Яблунька», ДНЗ (ясла-садок) № 7 «Перлинка», КЗ «Блиставицький ЗДО комбінованого типу № 8 «Золота рибка», КЗ «Луб’янський ЗДО комбінованого типу № 9 «Волошка», КЗ «Гаврилівський ЗДО № 10 «Веселка», ДНЗ (ясла-садок) № 11 «Берізка»</w:t>
      </w:r>
      <w:r>
        <w:rPr>
          <w:lang w:val="uk-UA"/>
        </w:rPr>
        <w:t xml:space="preserve">; </w:t>
      </w:r>
      <w:r w:rsidRPr="00733689">
        <w:rPr>
          <w:lang w:val="uk-UA"/>
        </w:rPr>
        <w:t xml:space="preserve">ДНЗ (ясла-садок) № </w:t>
      </w:r>
      <w:r>
        <w:rPr>
          <w:lang w:val="uk-UA"/>
        </w:rPr>
        <w:t>12</w:t>
      </w:r>
      <w:r w:rsidRPr="00733689">
        <w:rPr>
          <w:lang w:val="uk-UA"/>
        </w:rPr>
        <w:t xml:space="preserve"> «Ластівка </w:t>
      </w:r>
      <w:r>
        <w:rPr>
          <w:lang w:val="uk-UA"/>
        </w:rPr>
        <w:t>;</w:t>
      </w:r>
      <w:r w:rsidRPr="00733689">
        <w:rPr>
          <w:lang w:val="uk-UA"/>
        </w:rPr>
        <w:t>Мироцький ДНЗ «Лелеченя»</w:t>
      </w:r>
      <w:r>
        <w:rPr>
          <w:lang w:val="uk-UA"/>
        </w:rPr>
        <w:t>№ 13; Бабинецький ДНЗ (ясла-садок) № 14</w:t>
      </w:r>
      <w:r w:rsidRPr="00733689">
        <w:rPr>
          <w:lang w:val="uk-UA"/>
        </w:rPr>
        <w:t xml:space="preserve"> «Світлячок»,», </w:t>
      </w:r>
      <w:r>
        <w:rPr>
          <w:lang w:val="uk-UA"/>
        </w:rPr>
        <w:t xml:space="preserve">ДНЗ «Дивограй» № 15 </w:t>
      </w:r>
      <w:r w:rsidRPr="00733689">
        <w:rPr>
          <w:lang w:val="uk-UA"/>
        </w:rPr>
        <w:t xml:space="preserve">, в яких виховується </w:t>
      </w:r>
      <w:r>
        <w:rPr>
          <w:lang w:val="uk-UA"/>
        </w:rPr>
        <w:t>2744</w:t>
      </w:r>
      <w:r w:rsidRPr="00733689">
        <w:rPr>
          <w:lang w:val="uk-UA"/>
        </w:rPr>
        <w:t xml:space="preserve"> дітей. В закладах функціонує 1</w:t>
      </w:r>
      <w:r>
        <w:rPr>
          <w:lang w:val="uk-UA"/>
        </w:rPr>
        <w:t>20 груп, з них: 21</w:t>
      </w:r>
      <w:r w:rsidRPr="00733689">
        <w:rPr>
          <w:lang w:val="uk-UA"/>
        </w:rPr>
        <w:t xml:space="preserve"> логопедичних (2</w:t>
      </w:r>
      <w:r>
        <w:rPr>
          <w:lang w:val="uk-UA"/>
        </w:rPr>
        <w:t>70</w:t>
      </w:r>
      <w:r w:rsidRPr="00733689">
        <w:rPr>
          <w:lang w:val="uk-UA"/>
        </w:rPr>
        <w:t xml:space="preserve"> дітей), 2 офтальмологічні  (16 дітей), </w:t>
      </w:r>
      <w:r>
        <w:rPr>
          <w:lang w:val="uk-UA"/>
        </w:rPr>
        <w:t>30</w:t>
      </w:r>
      <w:r w:rsidRPr="00733689">
        <w:rPr>
          <w:lang w:val="uk-UA"/>
        </w:rPr>
        <w:t xml:space="preserve"> інклюзивних (відвідує </w:t>
      </w:r>
      <w:r>
        <w:rPr>
          <w:lang w:val="uk-UA"/>
        </w:rPr>
        <w:t>71</w:t>
      </w:r>
      <w:r w:rsidRPr="00733689">
        <w:rPr>
          <w:lang w:val="uk-UA"/>
        </w:rPr>
        <w:t xml:space="preserve"> дітей), 10 груп з режимом короткотривалого перебування дітей.</w:t>
      </w:r>
    </w:p>
    <w:p w:rsidR="00185F9B" w:rsidRPr="00185F9B" w:rsidRDefault="00185F9B" w:rsidP="00307F06">
      <w:pPr>
        <w:pStyle w:val="af6"/>
        <w:numPr>
          <w:ilvl w:val="0"/>
          <w:numId w:val="6"/>
        </w:numPr>
        <w:tabs>
          <w:tab w:val="left" w:pos="1260"/>
          <w:tab w:val="left" w:pos="1620"/>
        </w:tabs>
        <w:spacing w:after="0" w:line="240" w:lineRule="auto"/>
        <w:jc w:val="both"/>
        <w:rPr>
          <w:rFonts w:ascii="Times New Roman" w:hAnsi="Times New Roman"/>
          <w:i/>
          <w:sz w:val="24"/>
          <w:szCs w:val="24"/>
        </w:rPr>
      </w:pPr>
      <w:r w:rsidRPr="00185F9B">
        <w:rPr>
          <w:rFonts w:ascii="Times New Roman" w:hAnsi="Times New Roman"/>
          <w:b/>
          <w:i/>
          <w:sz w:val="24"/>
          <w:szCs w:val="24"/>
        </w:rPr>
        <w:t>17 закладів загальної середньої освіти</w:t>
      </w:r>
      <w:r w:rsidRPr="00185F9B">
        <w:rPr>
          <w:rFonts w:ascii="Times New Roman" w:hAnsi="Times New Roman"/>
          <w:i/>
          <w:sz w:val="24"/>
          <w:szCs w:val="24"/>
        </w:rPr>
        <w:t xml:space="preserve">, </w:t>
      </w:r>
      <w:r w:rsidRPr="00185F9B">
        <w:rPr>
          <w:rFonts w:ascii="Times New Roman" w:hAnsi="Times New Roman"/>
          <w:b/>
          <w:i/>
          <w:sz w:val="24"/>
          <w:szCs w:val="24"/>
        </w:rPr>
        <w:t>а саме:</w:t>
      </w:r>
    </w:p>
    <w:p w:rsidR="00185F9B" w:rsidRPr="00733689" w:rsidRDefault="00185F9B" w:rsidP="00185F9B">
      <w:pPr>
        <w:tabs>
          <w:tab w:val="left" w:pos="567"/>
          <w:tab w:val="left" w:pos="1620"/>
        </w:tabs>
        <w:jc w:val="both"/>
        <w:rPr>
          <w:lang w:val="uk-UA"/>
        </w:rPr>
      </w:pPr>
      <w:r w:rsidRPr="00733689">
        <w:rPr>
          <w:lang w:val="uk-UA"/>
        </w:rPr>
        <w:tab/>
        <w:t>Бучанська загальноосвітня школа І-ІІІ ступенів № 1 Бучанської міської ради Київської області;</w:t>
      </w:r>
    </w:p>
    <w:p w:rsidR="00560BD9" w:rsidRPr="00733689" w:rsidRDefault="00185F9B" w:rsidP="003970BD">
      <w:pPr>
        <w:tabs>
          <w:tab w:val="left" w:pos="1260"/>
          <w:tab w:val="left" w:pos="1620"/>
        </w:tabs>
        <w:ind w:firstLine="567"/>
        <w:jc w:val="both"/>
        <w:rPr>
          <w:lang w:val="uk-UA"/>
        </w:rPr>
      </w:pPr>
      <w:r w:rsidRPr="00733689">
        <w:rPr>
          <w:lang w:val="uk-UA"/>
        </w:rPr>
        <w:t xml:space="preserve"> Бучанський НВК "спеціалізована загальноосвітня школа І-ІІІ ступенів - загальноосвітня школа І-ІІІ ступенів "№ 2 Бучанської міської ради;</w:t>
      </w:r>
    </w:p>
    <w:p w:rsidR="00185F9B" w:rsidRPr="00733689" w:rsidRDefault="00185F9B" w:rsidP="00185F9B">
      <w:pPr>
        <w:tabs>
          <w:tab w:val="left" w:pos="1260"/>
          <w:tab w:val="left" w:pos="1620"/>
        </w:tabs>
        <w:ind w:firstLine="567"/>
        <w:jc w:val="both"/>
        <w:rPr>
          <w:lang w:val="uk-UA"/>
        </w:rPr>
      </w:pPr>
      <w:r w:rsidRPr="00733689">
        <w:rPr>
          <w:lang w:val="uk-UA"/>
        </w:rPr>
        <w:t>Бучанський НВК "спеціалізована загальноосвітня школа І-ІІІ ступенів - загальноосвітня школа І-ІІІ ступенів "№ 3 Бучанської міської ради;</w:t>
      </w:r>
    </w:p>
    <w:p w:rsidR="003970BD" w:rsidRDefault="003970BD" w:rsidP="00185F9B">
      <w:pPr>
        <w:tabs>
          <w:tab w:val="left" w:pos="1260"/>
          <w:tab w:val="left" w:pos="1620"/>
        </w:tabs>
        <w:ind w:firstLine="567"/>
        <w:jc w:val="both"/>
        <w:rPr>
          <w:lang w:val="uk-UA"/>
        </w:rPr>
      </w:pPr>
    </w:p>
    <w:p w:rsidR="003970BD" w:rsidRDefault="003970BD" w:rsidP="00185F9B">
      <w:pPr>
        <w:tabs>
          <w:tab w:val="left" w:pos="1260"/>
          <w:tab w:val="left" w:pos="1620"/>
        </w:tabs>
        <w:ind w:firstLine="567"/>
        <w:jc w:val="both"/>
        <w:rPr>
          <w:lang w:val="uk-UA"/>
        </w:rPr>
      </w:pPr>
    </w:p>
    <w:p w:rsidR="00185F9B" w:rsidRPr="00733689" w:rsidRDefault="00185F9B" w:rsidP="00185F9B">
      <w:pPr>
        <w:tabs>
          <w:tab w:val="left" w:pos="1260"/>
          <w:tab w:val="left" w:pos="1620"/>
        </w:tabs>
        <w:ind w:firstLine="567"/>
        <w:jc w:val="both"/>
        <w:rPr>
          <w:lang w:val="uk-UA"/>
        </w:rPr>
      </w:pPr>
      <w:r w:rsidRPr="00733689">
        <w:rPr>
          <w:lang w:val="uk-UA"/>
        </w:rPr>
        <w:lastRenderedPageBreak/>
        <w:t>Бучанський НВК "спеціалізована загальноосвітня школа І-ІІІ ступенів - загальноосвітня школа І-ІІІ ступенів "№ 4 Бучанської міської ради;</w:t>
      </w:r>
    </w:p>
    <w:p w:rsidR="00185F9B" w:rsidRPr="00733689" w:rsidRDefault="00185F9B" w:rsidP="00185F9B">
      <w:pPr>
        <w:tabs>
          <w:tab w:val="left" w:pos="1260"/>
          <w:tab w:val="left" w:pos="1620"/>
        </w:tabs>
        <w:ind w:firstLine="567"/>
        <w:jc w:val="both"/>
        <w:rPr>
          <w:lang w:val="uk-UA"/>
        </w:rPr>
      </w:pPr>
      <w:r w:rsidRPr="00733689">
        <w:rPr>
          <w:lang w:val="uk-UA"/>
        </w:rPr>
        <w:t>Бучанська спеціалізована загальноосвітня школа І-ІІІ ступенів № 5 з поглибленим вивченням іноземних мов Бучанської міської ради;</w:t>
      </w:r>
    </w:p>
    <w:p w:rsidR="00185F9B" w:rsidRPr="00733689" w:rsidRDefault="00185F9B" w:rsidP="00185F9B">
      <w:pPr>
        <w:tabs>
          <w:tab w:val="left" w:pos="1260"/>
          <w:tab w:val="left" w:pos="1620"/>
        </w:tabs>
        <w:ind w:firstLine="567"/>
        <w:jc w:val="both"/>
        <w:rPr>
          <w:lang w:val="uk-UA"/>
        </w:rPr>
      </w:pPr>
      <w:r w:rsidRPr="00733689">
        <w:rPr>
          <w:lang w:val="uk-UA"/>
        </w:rPr>
        <w:t>Комунальний заклад «Блиставицький заклад загальної середньої освіти І-ІІІ ступенів» № 6 Бучанської міської ради;</w:t>
      </w:r>
    </w:p>
    <w:p w:rsidR="00185F9B" w:rsidRPr="00733689" w:rsidRDefault="00185F9B" w:rsidP="00185F9B">
      <w:pPr>
        <w:tabs>
          <w:tab w:val="left" w:pos="1260"/>
          <w:tab w:val="left" w:pos="1620"/>
        </w:tabs>
        <w:ind w:firstLine="567"/>
        <w:jc w:val="both"/>
        <w:rPr>
          <w:lang w:val="uk-UA"/>
        </w:rPr>
      </w:pPr>
      <w:r w:rsidRPr="00733689">
        <w:rPr>
          <w:lang w:val="uk-UA"/>
        </w:rPr>
        <w:t>Комунальний заклад «Луб’янський заклад загальної середньої освіти І-ІІ ступенів» № 7 Бучанської міської ради;</w:t>
      </w:r>
    </w:p>
    <w:p w:rsidR="00185F9B" w:rsidRPr="00733689" w:rsidRDefault="00185F9B" w:rsidP="00185F9B">
      <w:pPr>
        <w:tabs>
          <w:tab w:val="left" w:pos="1260"/>
          <w:tab w:val="left" w:pos="1620"/>
        </w:tabs>
        <w:ind w:firstLine="567"/>
        <w:jc w:val="both"/>
        <w:rPr>
          <w:lang w:val="uk-UA"/>
        </w:rPr>
      </w:pPr>
      <w:r w:rsidRPr="00733689">
        <w:rPr>
          <w:lang w:val="uk-UA"/>
        </w:rPr>
        <w:t>Комунальний заклад «Гаврилівський заклад загальної середньої освіти І-ІІІ ступенів» № 8 Бучанської міської ради;</w:t>
      </w:r>
    </w:p>
    <w:p w:rsidR="00185F9B" w:rsidRPr="00733689" w:rsidRDefault="00185F9B" w:rsidP="00185F9B">
      <w:pPr>
        <w:tabs>
          <w:tab w:val="left" w:pos="1260"/>
          <w:tab w:val="left" w:pos="1620"/>
        </w:tabs>
        <w:ind w:firstLine="567"/>
        <w:jc w:val="both"/>
        <w:rPr>
          <w:lang w:val="uk-UA"/>
        </w:rPr>
      </w:pPr>
      <w:r w:rsidRPr="00733689">
        <w:rPr>
          <w:lang w:val="uk-UA"/>
        </w:rPr>
        <w:t>Бучанська початкова школа І ступеня № 9 Бучанської міської ради;</w:t>
      </w:r>
    </w:p>
    <w:p w:rsidR="00185F9B" w:rsidRPr="00733689" w:rsidRDefault="00185F9B" w:rsidP="00185F9B">
      <w:pPr>
        <w:tabs>
          <w:tab w:val="left" w:pos="1260"/>
          <w:tab w:val="left" w:pos="1620"/>
        </w:tabs>
        <w:ind w:firstLine="567"/>
        <w:jc w:val="both"/>
        <w:rPr>
          <w:lang w:val="uk-UA"/>
        </w:rPr>
      </w:pPr>
      <w:r w:rsidRPr="00733689">
        <w:rPr>
          <w:lang w:val="uk-UA"/>
        </w:rPr>
        <w:t>Комунальний заклад «Ворзельський заклад загальної середньої освіти І-ІІІ ступенів» № 10 Бучанської міської ради;</w:t>
      </w:r>
    </w:p>
    <w:p w:rsidR="00185F9B" w:rsidRPr="00733689" w:rsidRDefault="00185F9B" w:rsidP="00185F9B">
      <w:pPr>
        <w:tabs>
          <w:tab w:val="left" w:pos="1260"/>
          <w:tab w:val="left" w:pos="1620"/>
        </w:tabs>
        <w:ind w:firstLine="567"/>
        <w:jc w:val="both"/>
        <w:rPr>
          <w:lang w:val="uk-UA"/>
        </w:rPr>
      </w:pPr>
      <w:r>
        <w:rPr>
          <w:lang w:val="uk-UA"/>
        </w:rPr>
        <w:t xml:space="preserve">Ворзельський опорний заклад загальної середньої освіти І-ІІІ ступенів </w:t>
      </w:r>
      <w:r w:rsidRPr="00733689">
        <w:rPr>
          <w:lang w:val="uk-UA"/>
        </w:rPr>
        <w:t xml:space="preserve"> № 1</w:t>
      </w:r>
      <w:r>
        <w:rPr>
          <w:lang w:val="uk-UA"/>
        </w:rPr>
        <w:t>0</w:t>
      </w:r>
      <w:r w:rsidRPr="00733689">
        <w:rPr>
          <w:lang w:val="uk-UA"/>
        </w:rPr>
        <w:t xml:space="preserve"> Бучанської міської ради;</w:t>
      </w:r>
    </w:p>
    <w:p w:rsidR="00185F9B" w:rsidRPr="00733689" w:rsidRDefault="00185F9B" w:rsidP="00185F9B">
      <w:pPr>
        <w:tabs>
          <w:tab w:val="left" w:pos="1260"/>
          <w:tab w:val="left" w:pos="1620"/>
        </w:tabs>
        <w:ind w:firstLine="567"/>
        <w:jc w:val="both"/>
        <w:rPr>
          <w:lang w:val="uk-UA"/>
        </w:rPr>
      </w:pPr>
      <w:r w:rsidRPr="00733689">
        <w:rPr>
          <w:lang w:val="uk-UA"/>
        </w:rPr>
        <w:t>Комунальний заклад «Мироцька гімназія № 12» Бучанської міської ради;</w:t>
      </w:r>
    </w:p>
    <w:p w:rsidR="00185F9B" w:rsidRPr="00733689" w:rsidRDefault="00185F9B" w:rsidP="00185F9B">
      <w:pPr>
        <w:tabs>
          <w:tab w:val="left" w:pos="1260"/>
          <w:tab w:val="left" w:pos="1620"/>
        </w:tabs>
        <w:ind w:firstLine="567"/>
        <w:jc w:val="both"/>
        <w:rPr>
          <w:lang w:val="uk-UA"/>
        </w:rPr>
      </w:pPr>
      <w:r w:rsidRPr="00733689">
        <w:rPr>
          <w:lang w:val="uk-UA"/>
        </w:rPr>
        <w:t>Комунальний заклад «Бабинецький заклад загальної середньої освіти І-ІІІ ступенів» № 13 Бучанської міської ради;</w:t>
      </w:r>
    </w:p>
    <w:p w:rsidR="00185F9B" w:rsidRPr="00733689" w:rsidRDefault="00185F9B" w:rsidP="00185F9B">
      <w:pPr>
        <w:tabs>
          <w:tab w:val="left" w:pos="1260"/>
          <w:tab w:val="left" w:pos="1620"/>
        </w:tabs>
        <w:ind w:firstLine="567"/>
        <w:jc w:val="both"/>
        <w:rPr>
          <w:lang w:val="uk-UA"/>
        </w:rPr>
      </w:pPr>
      <w:r w:rsidRPr="00733689">
        <w:rPr>
          <w:lang w:val="uk-UA"/>
        </w:rPr>
        <w:t>Комунальний заклад «Здвижівська гімназія № 14» Бучанської міської ради, включно з</w:t>
      </w:r>
    </w:p>
    <w:p w:rsidR="00185F9B" w:rsidRPr="00733689" w:rsidRDefault="00185F9B" w:rsidP="00185F9B">
      <w:pPr>
        <w:tabs>
          <w:tab w:val="left" w:pos="1260"/>
          <w:tab w:val="left" w:pos="1620"/>
        </w:tabs>
        <w:jc w:val="both"/>
        <w:rPr>
          <w:lang w:val="uk-UA"/>
        </w:rPr>
      </w:pPr>
      <w:r w:rsidRPr="00733689">
        <w:rPr>
          <w:lang w:val="uk-UA"/>
        </w:rPr>
        <w:t xml:space="preserve"> Здвижівським закладом дошкільної освіти Бучанської міської ради; </w:t>
      </w:r>
    </w:p>
    <w:p w:rsidR="00185F9B" w:rsidRPr="00733689" w:rsidRDefault="00185F9B" w:rsidP="00185F9B">
      <w:pPr>
        <w:tabs>
          <w:tab w:val="left" w:pos="1260"/>
          <w:tab w:val="left" w:pos="1620"/>
        </w:tabs>
        <w:ind w:firstLine="567"/>
        <w:jc w:val="both"/>
        <w:rPr>
          <w:lang w:val="uk-UA"/>
        </w:rPr>
      </w:pPr>
      <w:r w:rsidRPr="00733689">
        <w:rPr>
          <w:lang w:val="uk-UA"/>
        </w:rPr>
        <w:t>Комунальний заклад «Синяківський хіміко-технологічний ліцей -  заклад загальної середньої освіти І-ІІ ступенів» № 15 Бучанської міської ради;</w:t>
      </w:r>
    </w:p>
    <w:p w:rsidR="00185F9B" w:rsidRPr="00733689" w:rsidRDefault="00185F9B" w:rsidP="00185F9B">
      <w:pPr>
        <w:tabs>
          <w:tab w:val="left" w:pos="1260"/>
          <w:tab w:val="left" w:pos="1620"/>
        </w:tabs>
        <w:ind w:firstLine="567"/>
        <w:jc w:val="both"/>
        <w:rPr>
          <w:lang w:val="uk-UA"/>
        </w:rPr>
      </w:pPr>
      <w:r w:rsidRPr="00733689">
        <w:rPr>
          <w:lang w:val="uk-UA"/>
        </w:rPr>
        <w:t>Бучанська українська гімназія;</w:t>
      </w:r>
    </w:p>
    <w:p w:rsidR="00185F9B" w:rsidRPr="00733689" w:rsidRDefault="00185F9B" w:rsidP="00185F9B">
      <w:pPr>
        <w:tabs>
          <w:tab w:val="left" w:pos="1260"/>
          <w:tab w:val="left" w:pos="1620"/>
        </w:tabs>
        <w:ind w:firstLine="567"/>
        <w:jc w:val="both"/>
        <w:rPr>
          <w:color w:val="FF0000"/>
          <w:lang w:val="uk-UA"/>
        </w:rPr>
      </w:pPr>
      <w:r w:rsidRPr="00733689">
        <w:rPr>
          <w:lang w:val="uk-UA"/>
        </w:rPr>
        <w:t>Навчально-виховний комплекс «Загальноосвітня школа І ступеня – дошкільний навчальний заклад «Берізка» Бучанської міської ради, включно з  закладом дошкільної освіти.</w:t>
      </w:r>
      <w:r w:rsidRPr="00733689">
        <w:rPr>
          <w:color w:val="FF0000"/>
          <w:lang w:val="uk-UA"/>
        </w:rPr>
        <w:t xml:space="preserve"> </w:t>
      </w:r>
    </w:p>
    <w:p w:rsidR="00185F9B" w:rsidRPr="00733689" w:rsidRDefault="00185F9B" w:rsidP="00185F9B">
      <w:pPr>
        <w:tabs>
          <w:tab w:val="left" w:pos="1260"/>
          <w:tab w:val="left" w:pos="1620"/>
        </w:tabs>
        <w:ind w:firstLine="567"/>
        <w:jc w:val="both"/>
        <w:rPr>
          <w:lang w:val="uk-UA"/>
        </w:rPr>
      </w:pPr>
      <w:r w:rsidRPr="00733689">
        <w:rPr>
          <w:lang w:val="uk-UA"/>
        </w:rPr>
        <w:t>Загалом у заклада</w:t>
      </w:r>
      <w:r>
        <w:rPr>
          <w:lang w:val="uk-UA"/>
        </w:rPr>
        <w:t>х середньої освіти навчається 9527</w:t>
      </w:r>
      <w:r w:rsidRPr="00733689">
        <w:rPr>
          <w:lang w:val="uk-UA"/>
        </w:rPr>
        <w:t xml:space="preserve"> учнів у 3</w:t>
      </w:r>
      <w:r>
        <w:rPr>
          <w:lang w:val="uk-UA"/>
        </w:rPr>
        <w:t>79</w:t>
      </w:r>
      <w:r w:rsidRPr="00733689">
        <w:rPr>
          <w:lang w:val="uk-UA"/>
        </w:rPr>
        <w:t>-и класах.</w:t>
      </w:r>
    </w:p>
    <w:p w:rsidR="00185F9B" w:rsidRPr="004E6821" w:rsidRDefault="00185F9B" w:rsidP="00185F9B">
      <w:pPr>
        <w:tabs>
          <w:tab w:val="left" w:pos="993"/>
          <w:tab w:val="left" w:pos="1620"/>
        </w:tabs>
        <w:spacing w:line="276" w:lineRule="auto"/>
        <w:ind w:left="567"/>
        <w:jc w:val="both"/>
        <w:rPr>
          <w:b/>
          <w:i/>
          <w:lang w:val="uk-UA"/>
        </w:rPr>
      </w:pPr>
      <w:r w:rsidRPr="00733689">
        <w:rPr>
          <w:b/>
          <w:lang w:val="uk-UA"/>
        </w:rPr>
        <w:t xml:space="preserve">   </w:t>
      </w:r>
      <w:r w:rsidRPr="004E6821">
        <w:rPr>
          <w:b/>
          <w:i/>
          <w:lang w:val="uk-UA"/>
        </w:rPr>
        <w:t>-  1 центр позашкільної роботи;</w:t>
      </w:r>
    </w:p>
    <w:p w:rsidR="00185F9B" w:rsidRPr="004E6821" w:rsidRDefault="00185F9B" w:rsidP="00185F9B">
      <w:pPr>
        <w:tabs>
          <w:tab w:val="left" w:pos="769"/>
          <w:tab w:val="left" w:pos="1620"/>
        </w:tabs>
        <w:ind w:firstLine="709"/>
        <w:jc w:val="both"/>
        <w:rPr>
          <w:b/>
          <w:i/>
          <w:lang w:val="uk-UA"/>
        </w:rPr>
      </w:pPr>
      <w:r w:rsidRPr="004E6821">
        <w:rPr>
          <w:b/>
          <w:i/>
          <w:lang w:val="uk-UA"/>
        </w:rPr>
        <w:t xml:space="preserve">-   1 централізована бухгалтерія; </w:t>
      </w:r>
    </w:p>
    <w:p w:rsidR="00185F9B" w:rsidRPr="004E6821" w:rsidRDefault="00185F9B" w:rsidP="00185F9B">
      <w:pPr>
        <w:tabs>
          <w:tab w:val="left" w:pos="769"/>
          <w:tab w:val="left" w:pos="1620"/>
        </w:tabs>
        <w:ind w:firstLine="709"/>
        <w:jc w:val="both"/>
        <w:rPr>
          <w:b/>
          <w:i/>
          <w:lang w:val="uk-UA"/>
        </w:rPr>
      </w:pPr>
      <w:r w:rsidRPr="004E6821">
        <w:rPr>
          <w:b/>
          <w:i/>
          <w:lang w:val="uk-UA"/>
        </w:rPr>
        <w:t>-   1 централізована господарська група;</w:t>
      </w:r>
    </w:p>
    <w:p w:rsidR="00185F9B" w:rsidRPr="00733689" w:rsidRDefault="00185F9B" w:rsidP="00185F9B">
      <w:pPr>
        <w:tabs>
          <w:tab w:val="left" w:pos="769"/>
          <w:tab w:val="left" w:pos="1620"/>
        </w:tabs>
        <w:ind w:firstLine="709"/>
        <w:jc w:val="both"/>
        <w:rPr>
          <w:lang w:val="uk-UA"/>
        </w:rPr>
      </w:pPr>
      <w:r w:rsidRPr="004E6821">
        <w:rPr>
          <w:b/>
          <w:i/>
          <w:lang w:val="uk-UA"/>
        </w:rPr>
        <w:t>-  3 центри відділу освіти по роботі з дітьми</w:t>
      </w:r>
      <w:r w:rsidRPr="00733689">
        <w:rPr>
          <w:lang w:val="uk-UA"/>
        </w:rPr>
        <w:t xml:space="preserve"> (центр роботи з обдарованими дітьми, центр психологічної служби, центр національно-патріотичного напрямку навчання відділу освіти Бучанської міської ради; </w:t>
      </w:r>
    </w:p>
    <w:p w:rsidR="00185F9B" w:rsidRPr="00733689" w:rsidRDefault="00185F9B" w:rsidP="00185F9B">
      <w:pPr>
        <w:tabs>
          <w:tab w:val="left" w:pos="769"/>
          <w:tab w:val="left" w:pos="1620"/>
        </w:tabs>
        <w:ind w:firstLine="709"/>
        <w:jc w:val="both"/>
        <w:rPr>
          <w:b/>
          <w:lang w:val="uk-UA"/>
        </w:rPr>
      </w:pPr>
      <w:r w:rsidRPr="00733689">
        <w:rPr>
          <w:b/>
          <w:lang w:val="uk-UA"/>
        </w:rPr>
        <w:t xml:space="preserve">- 1- </w:t>
      </w:r>
      <w:r w:rsidRPr="004E6821">
        <w:rPr>
          <w:b/>
          <w:i/>
          <w:lang w:val="uk-UA"/>
        </w:rPr>
        <w:t>Бучанський міський інклюзивно-ресурсний центр</w:t>
      </w:r>
      <w:r w:rsidRPr="00733689">
        <w:rPr>
          <w:b/>
          <w:lang w:val="uk-UA"/>
        </w:rPr>
        <w:t>;</w:t>
      </w:r>
    </w:p>
    <w:p w:rsidR="004E6821" w:rsidRPr="004E6821" w:rsidRDefault="004E6821" w:rsidP="00185F9B">
      <w:pPr>
        <w:ind w:firstLine="567"/>
        <w:jc w:val="both"/>
        <w:rPr>
          <w:sz w:val="10"/>
          <w:szCs w:val="10"/>
          <w:lang w:val="uk-UA"/>
        </w:rPr>
      </w:pPr>
    </w:p>
    <w:p w:rsidR="00185F9B" w:rsidRPr="00733689" w:rsidRDefault="00185F9B" w:rsidP="00185F9B">
      <w:pPr>
        <w:ind w:firstLine="567"/>
        <w:jc w:val="both"/>
        <w:rPr>
          <w:lang w:val="uk-UA"/>
        </w:rPr>
      </w:pPr>
      <w:r w:rsidRPr="00733689">
        <w:rPr>
          <w:lang w:val="uk-UA"/>
        </w:rPr>
        <w:t>Харчування дітей в дошкільних та загальноосвітніх навчальних закладах здійснюється відповідно до місцевої цільової програми «Організація харчування дітей у закладах дошкільної та загальної середньої освіти Бучанської міської об</w:t>
      </w:r>
      <w:r w:rsidRPr="00E322BD">
        <w:rPr>
          <w:lang w:val="uk-UA"/>
        </w:rPr>
        <w:t>’</w:t>
      </w:r>
      <w:r w:rsidRPr="00733689">
        <w:rPr>
          <w:lang w:val="uk-UA"/>
        </w:rPr>
        <w:t xml:space="preserve">єднаної територіальної громади  на 2020-2022 роки»,  рішень  виконавчого комітету Бучанської міської ради. </w:t>
      </w:r>
    </w:p>
    <w:p w:rsidR="00185F9B" w:rsidRPr="00733689" w:rsidRDefault="00185F9B" w:rsidP="00185F9B">
      <w:pPr>
        <w:ind w:firstLine="567"/>
        <w:jc w:val="both"/>
        <w:rPr>
          <w:color w:val="000000"/>
          <w:lang w:val="uk-UA"/>
        </w:rPr>
      </w:pPr>
      <w:r w:rsidRPr="00733689">
        <w:rPr>
          <w:color w:val="000000"/>
          <w:lang w:val="uk-UA"/>
        </w:rPr>
        <w:t>Плата за харчування однієї дитини у дошкільному навчальному закладі встановлена у розмірі:</w:t>
      </w:r>
    </w:p>
    <w:p w:rsidR="00185F9B" w:rsidRPr="00733689" w:rsidRDefault="00185F9B" w:rsidP="00185F9B">
      <w:pPr>
        <w:ind w:firstLine="567"/>
        <w:jc w:val="both"/>
        <w:rPr>
          <w:color w:val="000000"/>
          <w:lang w:val="uk-UA"/>
        </w:rPr>
      </w:pPr>
      <w:r w:rsidRPr="00733689">
        <w:rPr>
          <w:color w:val="000000"/>
          <w:lang w:val="uk-UA"/>
        </w:rPr>
        <w:t>- для м. Буча, смт. Ворзель:  90%- батьківська плата, 10% - кошти місцевого бюджету;</w:t>
      </w:r>
    </w:p>
    <w:p w:rsidR="00185F9B" w:rsidRPr="00733689" w:rsidRDefault="00185F9B" w:rsidP="00185F9B">
      <w:pPr>
        <w:ind w:firstLine="567"/>
        <w:jc w:val="both"/>
        <w:rPr>
          <w:color w:val="000000"/>
          <w:lang w:val="uk-UA"/>
        </w:rPr>
      </w:pPr>
      <w:r w:rsidRPr="00733689">
        <w:rPr>
          <w:color w:val="000000"/>
          <w:lang w:val="uk-UA"/>
        </w:rPr>
        <w:t>- для сіл Блиставиця, Луб’янка, Гаврилівка, Бабинці, Здвижівка, Мироцьке: 60% - батьківська плата, 40% - кошти місцевого бюджету.</w:t>
      </w:r>
    </w:p>
    <w:p w:rsidR="00185F9B" w:rsidRPr="00733689" w:rsidRDefault="00185F9B" w:rsidP="00185F9B">
      <w:pPr>
        <w:ind w:firstLine="567"/>
        <w:jc w:val="both"/>
        <w:rPr>
          <w:color w:val="000000"/>
          <w:lang w:val="uk-UA"/>
        </w:rPr>
      </w:pPr>
      <w:r w:rsidRPr="00733689">
        <w:rPr>
          <w:color w:val="000000"/>
          <w:lang w:val="uk-UA"/>
        </w:rPr>
        <w:t xml:space="preserve">Вартість харчування на одну дитину в день  складала: для дітей віком до 3 (4)–х років </w:t>
      </w:r>
      <w:r>
        <w:rPr>
          <w:color w:val="000000"/>
          <w:lang w:val="uk-UA"/>
        </w:rPr>
        <w:t>–</w:t>
      </w:r>
      <w:r w:rsidRPr="00733689">
        <w:rPr>
          <w:color w:val="000000"/>
          <w:lang w:val="uk-UA"/>
        </w:rPr>
        <w:t xml:space="preserve"> </w:t>
      </w:r>
      <w:r>
        <w:rPr>
          <w:color w:val="000000"/>
          <w:lang w:val="uk-UA"/>
        </w:rPr>
        <w:t>41,03</w:t>
      </w:r>
      <w:r w:rsidRPr="00733689">
        <w:rPr>
          <w:color w:val="000000"/>
          <w:lang w:val="uk-UA"/>
        </w:rPr>
        <w:t xml:space="preserve"> грн., віком від 3-х до 6 (7 ) років </w:t>
      </w:r>
      <w:r>
        <w:rPr>
          <w:color w:val="000000"/>
          <w:lang w:val="uk-UA"/>
        </w:rPr>
        <w:t>–</w:t>
      </w:r>
      <w:r w:rsidRPr="00733689">
        <w:rPr>
          <w:color w:val="000000"/>
          <w:lang w:val="uk-UA"/>
        </w:rPr>
        <w:t xml:space="preserve"> </w:t>
      </w:r>
      <w:r>
        <w:rPr>
          <w:color w:val="000000"/>
          <w:lang w:val="uk-UA"/>
        </w:rPr>
        <w:t>54,32</w:t>
      </w:r>
      <w:r w:rsidRPr="00733689">
        <w:rPr>
          <w:color w:val="000000"/>
          <w:lang w:val="uk-UA"/>
        </w:rPr>
        <w:t xml:space="preserve"> грн. </w:t>
      </w:r>
    </w:p>
    <w:p w:rsidR="00560BD9" w:rsidRPr="00733689" w:rsidRDefault="00185F9B" w:rsidP="003970BD">
      <w:pPr>
        <w:ind w:firstLine="567"/>
        <w:jc w:val="both"/>
        <w:rPr>
          <w:color w:val="000000"/>
          <w:lang w:val="uk-UA"/>
        </w:rPr>
      </w:pPr>
      <w:r w:rsidRPr="00733689">
        <w:rPr>
          <w:color w:val="000000"/>
          <w:lang w:val="uk-UA"/>
        </w:rPr>
        <w:t>Безкоштовним  харчуванням по дошкільних навчальних закладах забезпечені діти із малозабезпечених сімей, діти-сироти, діти, які позбавлені батьківського піклування, діти з інвалідністю, діти загиблих воїнів АТО або які стали особами з інвалідністю, діти учасників АТО ( на час перебування),  діти, які потребують корекції фізичного та (або) розумового розвитку.</w:t>
      </w:r>
    </w:p>
    <w:p w:rsidR="00185F9B" w:rsidRDefault="00185F9B" w:rsidP="00185F9B">
      <w:pPr>
        <w:ind w:firstLine="567"/>
        <w:jc w:val="both"/>
        <w:rPr>
          <w:color w:val="000000"/>
          <w:lang w:val="uk-UA"/>
        </w:rPr>
      </w:pPr>
      <w:r w:rsidRPr="00733689">
        <w:rPr>
          <w:color w:val="000000"/>
          <w:lang w:val="uk-UA"/>
        </w:rPr>
        <w:t xml:space="preserve"> Діти з багатодітних сімей, діти батьки яких є учасниками бойових дій – АТО, або які були в зоні АТО, діти із сімей, які опинились у складних життєвих обставинах та перебувають на відповідному обліку у службі у справах дітей та сім'ї Бучанської міської ради, центрі соціальних  служб для сім'ї, дітей та молоді мають пільгу 50% плати за харчування. </w:t>
      </w:r>
      <w:r w:rsidRPr="00284172">
        <w:rPr>
          <w:color w:val="000000"/>
          <w:lang w:val="uk-UA"/>
        </w:rPr>
        <w:t xml:space="preserve">Кількість дітей, які одержали безкоштовне та пільгове харчування, становить  </w:t>
      </w:r>
      <w:r>
        <w:rPr>
          <w:color w:val="000000"/>
          <w:lang w:val="uk-UA"/>
        </w:rPr>
        <w:t>881</w:t>
      </w:r>
      <w:r w:rsidRPr="00284172">
        <w:rPr>
          <w:color w:val="000000"/>
          <w:lang w:val="uk-UA"/>
        </w:rPr>
        <w:t xml:space="preserve"> дітей, з них: </w:t>
      </w:r>
    </w:p>
    <w:p w:rsidR="003970BD" w:rsidRDefault="003970BD" w:rsidP="00185F9B">
      <w:pPr>
        <w:ind w:firstLine="567"/>
        <w:jc w:val="both"/>
        <w:rPr>
          <w:color w:val="000000"/>
          <w:lang w:val="uk-UA"/>
        </w:rPr>
      </w:pPr>
    </w:p>
    <w:p w:rsidR="003970BD" w:rsidRPr="00284172" w:rsidRDefault="003970BD" w:rsidP="00185F9B">
      <w:pPr>
        <w:ind w:firstLine="567"/>
        <w:jc w:val="both"/>
        <w:rPr>
          <w:color w:val="000000"/>
          <w:lang w:val="uk-UA"/>
        </w:rPr>
      </w:pPr>
    </w:p>
    <w:p w:rsidR="00185F9B" w:rsidRPr="00284172" w:rsidRDefault="00185F9B" w:rsidP="00307F06">
      <w:pPr>
        <w:pStyle w:val="af6"/>
        <w:numPr>
          <w:ilvl w:val="0"/>
          <w:numId w:val="6"/>
        </w:numPr>
        <w:spacing w:after="0" w:line="240" w:lineRule="auto"/>
        <w:jc w:val="both"/>
        <w:rPr>
          <w:rFonts w:ascii="Times New Roman" w:hAnsi="Times New Roman"/>
          <w:color w:val="000000"/>
          <w:sz w:val="24"/>
          <w:szCs w:val="24"/>
        </w:rPr>
      </w:pPr>
      <w:r w:rsidRPr="00284172">
        <w:rPr>
          <w:rFonts w:ascii="Times New Roman" w:hAnsi="Times New Roman"/>
          <w:color w:val="000000"/>
          <w:sz w:val="24"/>
          <w:szCs w:val="24"/>
        </w:rPr>
        <w:lastRenderedPageBreak/>
        <w:t xml:space="preserve">діти-сироти та діти, позбавлені батьківського піклування - </w:t>
      </w:r>
      <w:r w:rsidRPr="00284172">
        <w:rPr>
          <w:rFonts w:ascii="Times New Roman" w:hAnsi="Times New Roman"/>
          <w:color w:val="000000"/>
          <w:sz w:val="24"/>
          <w:szCs w:val="24"/>
          <w:lang w:val="ru-RU"/>
        </w:rPr>
        <w:t>1</w:t>
      </w:r>
      <w:r w:rsidRPr="00284172">
        <w:rPr>
          <w:rFonts w:ascii="Times New Roman" w:hAnsi="Times New Roman"/>
          <w:color w:val="000000"/>
          <w:sz w:val="24"/>
          <w:szCs w:val="24"/>
        </w:rPr>
        <w:t xml:space="preserve"> дитини;</w:t>
      </w:r>
    </w:p>
    <w:p w:rsidR="00185F9B" w:rsidRPr="00284172" w:rsidRDefault="00185F9B" w:rsidP="00307F06">
      <w:pPr>
        <w:pStyle w:val="af6"/>
        <w:numPr>
          <w:ilvl w:val="0"/>
          <w:numId w:val="6"/>
        </w:numPr>
        <w:spacing w:after="0" w:line="240" w:lineRule="auto"/>
        <w:jc w:val="both"/>
        <w:rPr>
          <w:rFonts w:ascii="Times New Roman" w:hAnsi="Times New Roman"/>
          <w:color w:val="000000"/>
          <w:sz w:val="24"/>
          <w:szCs w:val="24"/>
        </w:rPr>
      </w:pPr>
      <w:r w:rsidRPr="00284172">
        <w:rPr>
          <w:rFonts w:ascii="Times New Roman" w:hAnsi="Times New Roman"/>
          <w:color w:val="000000"/>
          <w:sz w:val="24"/>
          <w:szCs w:val="24"/>
        </w:rPr>
        <w:t>діти із багатодітних та малозабезпечених сімей - 2</w:t>
      </w:r>
      <w:r w:rsidRPr="00284172">
        <w:rPr>
          <w:rFonts w:ascii="Times New Roman" w:hAnsi="Times New Roman"/>
          <w:color w:val="000000"/>
          <w:sz w:val="24"/>
          <w:szCs w:val="24"/>
          <w:lang w:val="ru-RU"/>
        </w:rPr>
        <w:t>53</w:t>
      </w:r>
      <w:r w:rsidRPr="00284172">
        <w:rPr>
          <w:rFonts w:ascii="Times New Roman" w:hAnsi="Times New Roman"/>
          <w:color w:val="000000"/>
          <w:sz w:val="24"/>
          <w:szCs w:val="24"/>
        </w:rPr>
        <w:t xml:space="preserve"> дитини;</w:t>
      </w:r>
    </w:p>
    <w:p w:rsidR="00185F9B" w:rsidRPr="00284172" w:rsidRDefault="00185F9B" w:rsidP="00307F06">
      <w:pPr>
        <w:pStyle w:val="af6"/>
        <w:numPr>
          <w:ilvl w:val="0"/>
          <w:numId w:val="6"/>
        </w:numPr>
        <w:spacing w:after="0" w:line="240" w:lineRule="auto"/>
        <w:jc w:val="both"/>
        <w:rPr>
          <w:rFonts w:ascii="Times New Roman" w:hAnsi="Times New Roman"/>
          <w:color w:val="000000"/>
          <w:sz w:val="24"/>
          <w:szCs w:val="24"/>
        </w:rPr>
      </w:pPr>
      <w:r w:rsidRPr="00284172">
        <w:rPr>
          <w:rFonts w:ascii="Times New Roman" w:hAnsi="Times New Roman"/>
          <w:color w:val="000000"/>
          <w:sz w:val="24"/>
          <w:szCs w:val="24"/>
        </w:rPr>
        <w:t>діти з особливими освітніми потребами, які навчаються у спеціальних та інклюзивних групах – 2</w:t>
      </w:r>
      <w:r w:rsidRPr="00284172">
        <w:rPr>
          <w:rFonts w:ascii="Times New Roman" w:hAnsi="Times New Roman"/>
          <w:color w:val="000000"/>
          <w:sz w:val="24"/>
          <w:szCs w:val="24"/>
          <w:lang w:val="ru-RU"/>
        </w:rPr>
        <w:t>98</w:t>
      </w:r>
      <w:r w:rsidRPr="00284172">
        <w:rPr>
          <w:rFonts w:ascii="Times New Roman" w:hAnsi="Times New Roman"/>
          <w:color w:val="000000"/>
          <w:sz w:val="24"/>
          <w:szCs w:val="24"/>
        </w:rPr>
        <w:t xml:space="preserve"> дитина;</w:t>
      </w:r>
    </w:p>
    <w:p w:rsidR="00185F9B" w:rsidRPr="00284172" w:rsidRDefault="00185F9B" w:rsidP="00307F06">
      <w:pPr>
        <w:pStyle w:val="af6"/>
        <w:numPr>
          <w:ilvl w:val="0"/>
          <w:numId w:val="6"/>
        </w:numPr>
        <w:spacing w:after="0" w:line="240" w:lineRule="auto"/>
        <w:jc w:val="both"/>
        <w:rPr>
          <w:rFonts w:ascii="Times New Roman" w:hAnsi="Times New Roman"/>
          <w:color w:val="000000"/>
          <w:sz w:val="24"/>
          <w:szCs w:val="24"/>
        </w:rPr>
      </w:pPr>
      <w:r w:rsidRPr="00284172">
        <w:rPr>
          <w:rFonts w:ascii="Times New Roman" w:hAnsi="Times New Roman"/>
          <w:color w:val="000000"/>
          <w:sz w:val="24"/>
          <w:szCs w:val="24"/>
        </w:rPr>
        <w:t>діти з числа внутрішньо переміщених осіб чи дітей, які мають статус дитини,  яка постраждала внаслідок воєнних дій і збройних конфліктів – 107 дитини;</w:t>
      </w:r>
    </w:p>
    <w:p w:rsidR="00185F9B" w:rsidRPr="00284172" w:rsidRDefault="00185F9B" w:rsidP="00307F06">
      <w:pPr>
        <w:pStyle w:val="af6"/>
        <w:numPr>
          <w:ilvl w:val="0"/>
          <w:numId w:val="6"/>
        </w:numPr>
        <w:spacing w:after="0" w:line="240" w:lineRule="auto"/>
        <w:jc w:val="both"/>
        <w:rPr>
          <w:rFonts w:ascii="Times New Roman" w:hAnsi="Times New Roman"/>
          <w:color w:val="000000"/>
          <w:sz w:val="24"/>
          <w:szCs w:val="24"/>
        </w:rPr>
      </w:pPr>
      <w:r w:rsidRPr="00284172">
        <w:rPr>
          <w:rFonts w:ascii="Times New Roman" w:hAnsi="Times New Roman"/>
          <w:color w:val="000000"/>
          <w:sz w:val="24"/>
          <w:szCs w:val="24"/>
        </w:rPr>
        <w:t xml:space="preserve">діти осіб інших категорій, визначених рішенням органу місцевого самоврядування – </w:t>
      </w:r>
      <w:r>
        <w:rPr>
          <w:rFonts w:ascii="Times New Roman" w:hAnsi="Times New Roman"/>
          <w:color w:val="000000"/>
          <w:sz w:val="24"/>
          <w:szCs w:val="24"/>
          <w:lang w:val="ru-RU"/>
        </w:rPr>
        <w:t>222</w:t>
      </w:r>
      <w:r w:rsidRPr="00284172">
        <w:rPr>
          <w:rFonts w:ascii="Times New Roman" w:hAnsi="Times New Roman"/>
          <w:color w:val="000000"/>
          <w:sz w:val="24"/>
          <w:szCs w:val="24"/>
        </w:rPr>
        <w:t xml:space="preserve"> дитини.</w:t>
      </w:r>
    </w:p>
    <w:p w:rsidR="00185F9B" w:rsidRDefault="00185F9B" w:rsidP="00185F9B">
      <w:pPr>
        <w:ind w:firstLine="567"/>
        <w:jc w:val="both"/>
        <w:rPr>
          <w:color w:val="000000"/>
          <w:lang w:val="uk-UA"/>
        </w:rPr>
      </w:pPr>
      <w:r w:rsidRPr="00733689">
        <w:rPr>
          <w:color w:val="000000"/>
          <w:lang w:val="uk-UA"/>
        </w:rPr>
        <w:t xml:space="preserve">Для учнів 1-11 класів закладів загальної середньої освіти з числа пільгових категорій вартість надання послуг з харчування одного учня на день складає </w:t>
      </w:r>
      <w:r>
        <w:rPr>
          <w:color w:val="000000"/>
          <w:lang w:val="uk-UA"/>
        </w:rPr>
        <w:t>:</w:t>
      </w:r>
    </w:p>
    <w:p w:rsidR="00185F9B" w:rsidRDefault="00185F9B" w:rsidP="00185F9B">
      <w:pPr>
        <w:ind w:firstLine="567"/>
        <w:jc w:val="both"/>
        <w:rPr>
          <w:color w:val="000000"/>
          <w:lang w:val="uk-UA"/>
        </w:rPr>
      </w:pPr>
      <w:r>
        <w:rPr>
          <w:color w:val="000000"/>
          <w:lang w:val="uk-UA"/>
        </w:rPr>
        <w:t>І вікова група від 6 до 11 років -45,00 грн;</w:t>
      </w:r>
    </w:p>
    <w:p w:rsidR="00185F9B" w:rsidRDefault="00185F9B" w:rsidP="00185F9B">
      <w:pPr>
        <w:ind w:firstLine="567"/>
        <w:jc w:val="both"/>
        <w:rPr>
          <w:color w:val="000000"/>
          <w:lang w:val="uk-UA"/>
        </w:rPr>
      </w:pPr>
      <w:r>
        <w:rPr>
          <w:color w:val="000000"/>
          <w:lang w:val="uk-UA"/>
        </w:rPr>
        <w:t>ІІ вікова група від 11 до14 років -50,00 грн;</w:t>
      </w:r>
    </w:p>
    <w:p w:rsidR="00185F9B" w:rsidRPr="00733689" w:rsidRDefault="00185F9B" w:rsidP="00185F9B">
      <w:pPr>
        <w:ind w:firstLine="567"/>
        <w:jc w:val="both"/>
        <w:rPr>
          <w:color w:val="000000"/>
          <w:lang w:val="uk-UA"/>
        </w:rPr>
      </w:pPr>
      <w:r>
        <w:rPr>
          <w:color w:val="000000"/>
          <w:lang w:val="uk-UA"/>
        </w:rPr>
        <w:t>ІІІ вікова група від 14 до 18 років -55</w:t>
      </w:r>
      <w:r w:rsidRPr="00733689">
        <w:rPr>
          <w:color w:val="000000"/>
          <w:lang w:val="uk-UA"/>
        </w:rPr>
        <w:t>,00 грн. – 100% за рахунок коштів місцевого бюджету м. Буча.</w:t>
      </w:r>
    </w:p>
    <w:p w:rsidR="00185F9B" w:rsidRPr="00284172" w:rsidRDefault="00185F9B" w:rsidP="00185F9B">
      <w:pPr>
        <w:ind w:firstLine="567"/>
        <w:jc w:val="both"/>
        <w:rPr>
          <w:color w:val="000000"/>
          <w:lang w:val="uk-UA"/>
        </w:rPr>
      </w:pPr>
      <w:r w:rsidRPr="00284172">
        <w:rPr>
          <w:color w:val="000000"/>
          <w:lang w:val="uk-UA"/>
        </w:rPr>
        <w:t>Забезпечені безкоштовним харчуванням учні 1-11 класів кількістю 1 03</w:t>
      </w:r>
      <w:r>
        <w:rPr>
          <w:color w:val="000000"/>
          <w:lang w:val="uk-UA"/>
        </w:rPr>
        <w:t>5</w:t>
      </w:r>
      <w:r w:rsidRPr="00284172">
        <w:rPr>
          <w:color w:val="000000"/>
          <w:lang w:val="uk-UA"/>
        </w:rPr>
        <w:t xml:space="preserve"> учні, з них:</w:t>
      </w:r>
    </w:p>
    <w:p w:rsidR="00185F9B" w:rsidRPr="00284172" w:rsidRDefault="00185F9B" w:rsidP="00185F9B">
      <w:pPr>
        <w:pStyle w:val="af6"/>
        <w:spacing w:after="0" w:line="240" w:lineRule="auto"/>
        <w:ind w:left="709"/>
        <w:jc w:val="both"/>
        <w:rPr>
          <w:rFonts w:ascii="Times New Roman" w:hAnsi="Times New Roman"/>
          <w:color w:val="000000"/>
          <w:sz w:val="24"/>
          <w:szCs w:val="24"/>
        </w:rPr>
      </w:pPr>
      <w:r w:rsidRPr="00284172">
        <w:rPr>
          <w:rFonts w:ascii="Times New Roman" w:hAnsi="Times New Roman"/>
          <w:color w:val="000000"/>
          <w:sz w:val="24"/>
          <w:szCs w:val="24"/>
        </w:rPr>
        <w:t>- діти-сироти, діти, позбавлені батьківського піклування, -  55 учні;</w:t>
      </w:r>
    </w:p>
    <w:p w:rsidR="00185F9B" w:rsidRPr="00284172" w:rsidRDefault="00185F9B" w:rsidP="00185F9B">
      <w:pPr>
        <w:pStyle w:val="af6"/>
        <w:spacing w:after="0" w:line="240" w:lineRule="auto"/>
        <w:ind w:left="709"/>
        <w:jc w:val="both"/>
        <w:rPr>
          <w:rFonts w:ascii="Times New Roman" w:hAnsi="Times New Roman"/>
          <w:color w:val="000000"/>
          <w:sz w:val="24"/>
          <w:szCs w:val="24"/>
        </w:rPr>
      </w:pPr>
      <w:r w:rsidRPr="00284172">
        <w:rPr>
          <w:rFonts w:ascii="Times New Roman" w:hAnsi="Times New Roman"/>
          <w:color w:val="000000"/>
          <w:sz w:val="24"/>
          <w:szCs w:val="24"/>
        </w:rPr>
        <w:t xml:space="preserve">- діти з багатодітних та малозабезпечених сімей – </w:t>
      </w:r>
      <w:r>
        <w:rPr>
          <w:rFonts w:ascii="Times New Roman" w:hAnsi="Times New Roman"/>
          <w:color w:val="000000"/>
          <w:sz w:val="24"/>
          <w:szCs w:val="24"/>
          <w:lang w:val="ru-RU"/>
        </w:rPr>
        <w:t>42</w:t>
      </w:r>
      <w:r w:rsidRPr="00284172">
        <w:rPr>
          <w:rFonts w:ascii="Times New Roman" w:hAnsi="Times New Roman"/>
          <w:color w:val="000000"/>
          <w:sz w:val="24"/>
          <w:szCs w:val="24"/>
        </w:rPr>
        <w:t xml:space="preserve"> учні;</w:t>
      </w:r>
    </w:p>
    <w:p w:rsidR="00185F9B" w:rsidRPr="00284172" w:rsidRDefault="00185F9B" w:rsidP="00185F9B">
      <w:pPr>
        <w:pStyle w:val="af6"/>
        <w:spacing w:after="0" w:line="240" w:lineRule="auto"/>
        <w:ind w:left="709"/>
        <w:jc w:val="both"/>
        <w:rPr>
          <w:rFonts w:ascii="Times New Roman" w:hAnsi="Times New Roman"/>
          <w:color w:val="000000"/>
          <w:sz w:val="24"/>
          <w:szCs w:val="24"/>
        </w:rPr>
      </w:pPr>
      <w:r w:rsidRPr="00284172">
        <w:rPr>
          <w:rFonts w:ascii="Times New Roman" w:hAnsi="Times New Roman"/>
          <w:color w:val="000000"/>
          <w:sz w:val="24"/>
          <w:szCs w:val="24"/>
        </w:rPr>
        <w:t>-діти з особливими освітніми потребами, які навчаються у спеціальних та  і</w:t>
      </w:r>
      <w:r>
        <w:rPr>
          <w:rFonts w:ascii="Times New Roman" w:hAnsi="Times New Roman"/>
          <w:color w:val="000000"/>
          <w:sz w:val="24"/>
          <w:szCs w:val="24"/>
        </w:rPr>
        <w:t xml:space="preserve">нклюзивних класах ( групах), – 90 </w:t>
      </w:r>
      <w:r w:rsidRPr="00284172">
        <w:rPr>
          <w:rFonts w:ascii="Times New Roman" w:hAnsi="Times New Roman"/>
          <w:color w:val="000000"/>
          <w:sz w:val="24"/>
          <w:szCs w:val="24"/>
        </w:rPr>
        <w:t>учні;</w:t>
      </w:r>
    </w:p>
    <w:p w:rsidR="00185F9B" w:rsidRPr="00284172" w:rsidRDefault="00185F9B" w:rsidP="00185F9B">
      <w:pPr>
        <w:pStyle w:val="af6"/>
        <w:spacing w:after="0" w:line="240" w:lineRule="auto"/>
        <w:ind w:left="709"/>
        <w:jc w:val="both"/>
        <w:rPr>
          <w:rFonts w:ascii="Times New Roman" w:hAnsi="Times New Roman"/>
          <w:color w:val="000000"/>
          <w:sz w:val="24"/>
          <w:szCs w:val="24"/>
        </w:rPr>
      </w:pPr>
      <w:r w:rsidRPr="00284172">
        <w:rPr>
          <w:rFonts w:ascii="Times New Roman" w:hAnsi="Times New Roman"/>
          <w:color w:val="000000"/>
          <w:sz w:val="24"/>
          <w:szCs w:val="24"/>
        </w:rPr>
        <w:t>- діти, з числа внутрішньо переміщених осіб чи діти, які мають статус дитини, яка постраждала внаслідок воєнних дій і збройних конфліктів, – 446 учні;</w:t>
      </w:r>
    </w:p>
    <w:p w:rsidR="00185F9B" w:rsidRPr="00284172" w:rsidRDefault="00185F9B" w:rsidP="00185F9B">
      <w:pPr>
        <w:pStyle w:val="af6"/>
        <w:spacing w:after="0" w:line="240" w:lineRule="auto"/>
        <w:ind w:left="709"/>
        <w:jc w:val="both"/>
        <w:rPr>
          <w:rFonts w:ascii="Times New Roman" w:hAnsi="Times New Roman"/>
          <w:color w:val="000000"/>
          <w:sz w:val="24"/>
          <w:szCs w:val="24"/>
        </w:rPr>
      </w:pPr>
      <w:r w:rsidRPr="00284172">
        <w:rPr>
          <w:rFonts w:ascii="Times New Roman" w:hAnsi="Times New Roman"/>
          <w:color w:val="000000"/>
          <w:sz w:val="24"/>
          <w:szCs w:val="24"/>
        </w:rPr>
        <w:t>- діти, батьки яких загинули або пропали безвісти ), померли, захищаючи суверенітет, незалежність та територіальну цілісність України, – 1</w:t>
      </w:r>
      <w:r>
        <w:rPr>
          <w:rFonts w:ascii="Times New Roman" w:hAnsi="Times New Roman"/>
          <w:color w:val="000000"/>
          <w:sz w:val="24"/>
          <w:szCs w:val="24"/>
          <w:lang w:val="ru-RU"/>
        </w:rPr>
        <w:t>1</w:t>
      </w:r>
      <w:r w:rsidRPr="00284172">
        <w:rPr>
          <w:rFonts w:ascii="Times New Roman" w:hAnsi="Times New Roman"/>
          <w:color w:val="000000"/>
          <w:sz w:val="24"/>
          <w:szCs w:val="24"/>
        </w:rPr>
        <w:t xml:space="preserve"> учні;</w:t>
      </w:r>
    </w:p>
    <w:p w:rsidR="00185F9B" w:rsidRPr="00733689" w:rsidRDefault="00185F9B" w:rsidP="00185F9B">
      <w:pPr>
        <w:pStyle w:val="af6"/>
        <w:spacing w:after="0" w:line="240" w:lineRule="auto"/>
        <w:ind w:left="709"/>
        <w:jc w:val="both"/>
        <w:rPr>
          <w:rFonts w:ascii="Times New Roman" w:hAnsi="Times New Roman"/>
          <w:color w:val="000000"/>
          <w:sz w:val="24"/>
          <w:szCs w:val="24"/>
        </w:rPr>
      </w:pPr>
      <w:r w:rsidRPr="00284172">
        <w:rPr>
          <w:rFonts w:ascii="Times New Roman" w:hAnsi="Times New Roman"/>
          <w:color w:val="000000"/>
          <w:sz w:val="24"/>
          <w:szCs w:val="24"/>
        </w:rPr>
        <w:t>- діти осіб інших категорій, визначених рішенням органу місцевого самоврядування, – 39</w:t>
      </w:r>
      <w:r>
        <w:rPr>
          <w:rFonts w:ascii="Times New Roman" w:hAnsi="Times New Roman"/>
          <w:color w:val="000000"/>
          <w:sz w:val="24"/>
          <w:szCs w:val="24"/>
          <w:lang w:val="ru-RU"/>
        </w:rPr>
        <w:t>1</w:t>
      </w:r>
      <w:r w:rsidRPr="00284172">
        <w:rPr>
          <w:rFonts w:ascii="Times New Roman" w:hAnsi="Times New Roman"/>
          <w:color w:val="000000"/>
          <w:sz w:val="24"/>
          <w:szCs w:val="24"/>
        </w:rPr>
        <w:t xml:space="preserve"> учні.</w:t>
      </w:r>
    </w:p>
    <w:p w:rsidR="00185F9B" w:rsidRDefault="00185F9B" w:rsidP="00185F9B">
      <w:pPr>
        <w:ind w:firstLine="708"/>
        <w:jc w:val="both"/>
        <w:rPr>
          <w:color w:val="000000"/>
          <w:lang w:val="uk-UA"/>
        </w:rPr>
      </w:pPr>
      <w:r w:rsidRPr="00E322BD">
        <w:rPr>
          <w:color w:val="000000"/>
          <w:lang w:val="uk-UA"/>
        </w:rPr>
        <w:t xml:space="preserve">Безкоштовним харчуванням також забезпечуються учні  1-4 класів, що відвідують групу продовженого дня (вартість харчування на ГПД – </w:t>
      </w:r>
      <w:r>
        <w:rPr>
          <w:color w:val="000000"/>
          <w:lang w:val="uk-UA"/>
        </w:rPr>
        <w:t>20</w:t>
      </w:r>
      <w:r w:rsidRPr="00E322BD">
        <w:rPr>
          <w:color w:val="000000"/>
          <w:lang w:val="uk-UA"/>
        </w:rPr>
        <w:t xml:space="preserve">,00 грн. на одного учня), батьки яких загинули в </w:t>
      </w:r>
      <w:r w:rsidRPr="005A3683">
        <w:rPr>
          <w:color w:val="000000"/>
          <w:lang w:val="uk-UA"/>
        </w:rPr>
        <w:t>АТО ( 11 дітей), малозабезпечених сімей, які отримують державну соціальну допомогу ( 28 дітей).</w:t>
      </w:r>
    </w:p>
    <w:p w:rsidR="00A34082" w:rsidRPr="00734486" w:rsidRDefault="00A34082" w:rsidP="00A34082">
      <w:pPr>
        <w:ind w:firstLine="708"/>
        <w:jc w:val="both"/>
        <w:rPr>
          <w:color w:val="000000"/>
          <w:sz w:val="10"/>
          <w:szCs w:val="10"/>
          <w:lang w:val="uk-UA"/>
        </w:rPr>
      </w:pPr>
    </w:p>
    <w:p w:rsidR="00A34082" w:rsidRPr="00DA5ADE" w:rsidRDefault="00A34082" w:rsidP="00A34082">
      <w:pPr>
        <w:ind w:firstLine="708"/>
        <w:jc w:val="both"/>
        <w:rPr>
          <w:b/>
          <w:i/>
          <w:color w:val="000000"/>
          <w:sz w:val="25"/>
          <w:szCs w:val="25"/>
          <w:lang w:val="uk-UA"/>
        </w:rPr>
      </w:pPr>
      <w:r w:rsidRPr="00DA5ADE">
        <w:rPr>
          <w:b/>
          <w:i/>
          <w:color w:val="000000"/>
          <w:sz w:val="25"/>
          <w:szCs w:val="25"/>
          <w:lang w:val="uk-UA"/>
        </w:rPr>
        <w:t>Загальний фонд</w:t>
      </w:r>
    </w:p>
    <w:p w:rsidR="00A34082" w:rsidRPr="00734486" w:rsidRDefault="00A34082" w:rsidP="00A34082">
      <w:pPr>
        <w:ind w:firstLine="708"/>
        <w:jc w:val="both"/>
        <w:rPr>
          <w:i/>
          <w:color w:val="000000"/>
          <w:sz w:val="10"/>
          <w:szCs w:val="10"/>
          <w:u w:val="single"/>
          <w:lang w:val="uk-UA"/>
        </w:rPr>
      </w:pPr>
    </w:p>
    <w:p w:rsidR="00A34082" w:rsidRPr="00733689" w:rsidRDefault="00A34082" w:rsidP="00A34082">
      <w:pPr>
        <w:ind w:firstLine="709"/>
        <w:jc w:val="both"/>
        <w:rPr>
          <w:lang w:val="uk-UA"/>
        </w:rPr>
      </w:pPr>
      <w:r w:rsidRPr="00733689">
        <w:rPr>
          <w:lang w:val="uk-UA"/>
        </w:rPr>
        <w:t xml:space="preserve">За бюджетною програмою 1010 « Надання дошкільної освіти» при уточненому плані </w:t>
      </w:r>
      <w:r w:rsidR="00E8484D">
        <w:rPr>
          <w:lang w:val="uk-UA"/>
        </w:rPr>
        <w:t>74 816,2</w:t>
      </w:r>
      <w:r w:rsidRPr="00733689">
        <w:rPr>
          <w:lang w:val="uk-UA"/>
        </w:rPr>
        <w:t xml:space="preserve"> тис. грн. використано </w:t>
      </w:r>
      <w:r w:rsidR="00E8484D">
        <w:rPr>
          <w:lang w:val="uk-UA"/>
        </w:rPr>
        <w:t>72 612,0</w:t>
      </w:r>
      <w:r w:rsidRPr="00733689">
        <w:rPr>
          <w:lang w:val="uk-UA"/>
        </w:rPr>
        <w:t xml:space="preserve"> тис. грн., що становить </w:t>
      </w:r>
      <w:r w:rsidR="00E8484D">
        <w:rPr>
          <w:lang w:val="uk-UA"/>
        </w:rPr>
        <w:t>97,0</w:t>
      </w:r>
      <w:r>
        <w:rPr>
          <w:lang w:val="uk-UA"/>
        </w:rPr>
        <w:t xml:space="preserve"> </w:t>
      </w:r>
      <w:r w:rsidRPr="00733689">
        <w:rPr>
          <w:lang w:val="uk-UA"/>
        </w:rPr>
        <w:t xml:space="preserve">% виконання плану. </w:t>
      </w:r>
    </w:p>
    <w:p w:rsidR="00A34082" w:rsidRPr="00733689" w:rsidRDefault="00A34082" w:rsidP="00A34082">
      <w:pPr>
        <w:ind w:firstLine="709"/>
        <w:jc w:val="both"/>
        <w:rPr>
          <w:lang w:val="uk-UA"/>
        </w:rPr>
      </w:pPr>
      <w:r w:rsidRPr="00733689">
        <w:rPr>
          <w:lang w:val="uk-UA"/>
        </w:rPr>
        <w:t xml:space="preserve">За бюджетною програмою 1021 «Надання загальної середньої освіти  закладами загальної середньої освіти» (за рахунок коштів місцевого бюджету) при уточненому плані </w:t>
      </w:r>
      <w:r w:rsidR="00672673">
        <w:rPr>
          <w:lang w:val="uk-UA"/>
        </w:rPr>
        <w:t>59 408,9</w:t>
      </w:r>
      <w:r w:rsidRPr="00733689">
        <w:rPr>
          <w:lang w:val="uk-UA"/>
        </w:rPr>
        <w:t xml:space="preserve"> тис. грн. використано </w:t>
      </w:r>
      <w:r>
        <w:rPr>
          <w:lang w:val="uk-UA"/>
        </w:rPr>
        <w:t xml:space="preserve"> </w:t>
      </w:r>
      <w:r w:rsidR="00672673">
        <w:rPr>
          <w:lang w:val="uk-UA"/>
        </w:rPr>
        <w:t>52 074,4</w:t>
      </w:r>
      <w:r w:rsidR="00275ACC">
        <w:rPr>
          <w:lang w:val="uk-UA"/>
        </w:rPr>
        <w:t xml:space="preserve"> </w:t>
      </w:r>
      <w:r w:rsidRPr="00733689">
        <w:rPr>
          <w:lang w:val="uk-UA"/>
        </w:rPr>
        <w:t xml:space="preserve">тис. грн., що становить </w:t>
      </w:r>
      <w:r w:rsidR="00672673">
        <w:rPr>
          <w:lang w:val="uk-UA"/>
        </w:rPr>
        <w:t>87,6</w:t>
      </w:r>
      <w:r w:rsidRPr="00733689">
        <w:rPr>
          <w:lang w:val="uk-UA"/>
        </w:rPr>
        <w:t xml:space="preserve"> % виконання.</w:t>
      </w:r>
    </w:p>
    <w:p w:rsidR="00A34082" w:rsidRPr="00733689" w:rsidRDefault="00A34082" w:rsidP="00A34082">
      <w:pPr>
        <w:ind w:firstLine="709"/>
        <w:jc w:val="both"/>
        <w:rPr>
          <w:lang w:val="uk-UA"/>
        </w:rPr>
      </w:pPr>
      <w:r w:rsidRPr="00733689">
        <w:rPr>
          <w:lang w:val="uk-UA"/>
        </w:rPr>
        <w:t xml:space="preserve">За бюджетною програмою 1031 «Надання загальної середньої освіти закладами загальної середньої освіти» ( за рахунок освітньої субвенції)  при уточненому плані </w:t>
      </w:r>
      <w:r w:rsidR="00672673">
        <w:rPr>
          <w:lang w:val="uk-UA"/>
        </w:rPr>
        <w:t>119 881,6</w:t>
      </w:r>
      <w:r w:rsidRPr="00733689">
        <w:rPr>
          <w:lang w:val="uk-UA"/>
        </w:rPr>
        <w:t xml:space="preserve"> тис. грн. використано </w:t>
      </w:r>
      <w:r w:rsidR="00672673">
        <w:rPr>
          <w:lang w:val="uk-UA"/>
        </w:rPr>
        <w:t>110 965,4</w:t>
      </w:r>
      <w:r w:rsidRPr="00733689">
        <w:rPr>
          <w:lang w:val="uk-UA"/>
        </w:rPr>
        <w:t xml:space="preserve"> тис. грн., що становить </w:t>
      </w:r>
      <w:r w:rsidR="00672673">
        <w:rPr>
          <w:lang w:val="uk-UA"/>
        </w:rPr>
        <w:t>92,5</w:t>
      </w:r>
      <w:r w:rsidRPr="00733689">
        <w:rPr>
          <w:lang w:val="uk-UA"/>
        </w:rPr>
        <w:t xml:space="preserve"> % виконання. Кошти освітньої субвенції спрямовуються на оплату праці з нарахуваннями педагогічного персоналу загальноосвітніх навчальних закладів. </w:t>
      </w:r>
    </w:p>
    <w:p w:rsidR="00A34082" w:rsidRPr="00733689" w:rsidRDefault="00A34082" w:rsidP="00A34082">
      <w:pPr>
        <w:ind w:firstLine="709"/>
        <w:jc w:val="both"/>
        <w:rPr>
          <w:lang w:val="uk-UA"/>
        </w:rPr>
      </w:pPr>
      <w:r w:rsidRPr="00733689">
        <w:rPr>
          <w:lang w:val="uk-UA"/>
        </w:rPr>
        <w:t xml:space="preserve">За бюджетною програмою 1061 «Надання загальної середньої освіти закладами загальної середньої освіти» ( за рахунок залишку коштів, що мають цільове призначення)  при уточненому плані </w:t>
      </w:r>
      <w:r w:rsidR="004C47B3">
        <w:rPr>
          <w:lang w:val="uk-UA"/>
        </w:rPr>
        <w:t>3 124,8</w:t>
      </w:r>
      <w:r w:rsidRPr="00733689">
        <w:rPr>
          <w:lang w:val="uk-UA"/>
        </w:rPr>
        <w:t xml:space="preserve"> тис. грн. використано </w:t>
      </w:r>
      <w:r w:rsidR="004C47B3">
        <w:rPr>
          <w:lang w:val="uk-UA"/>
        </w:rPr>
        <w:t>1 145,2</w:t>
      </w:r>
      <w:r w:rsidRPr="00733689">
        <w:rPr>
          <w:lang w:val="uk-UA"/>
        </w:rPr>
        <w:t xml:space="preserve"> тис. грн., що становить </w:t>
      </w:r>
      <w:r w:rsidR="004C47B3">
        <w:rPr>
          <w:lang w:val="uk-UA"/>
        </w:rPr>
        <w:t>36,6</w:t>
      </w:r>
      <w:r w:rsidRPr="00733689">
        <w:rPr>
          <w:lang w:val="uk-UA"/>
        </w:rPr>
        <w:t xml:space="preserve"> % виконання. Кошти вказаної бюджетної програми  використано на  оплату за виготовлення проектної документації «Системи пожежної сигналізації та оповіщення про пожежу».</w:t>
      </w:r>
    </w:p>
    <w:p w:rsidR="00560BD9" w:rsidRDefault="00A34082" w:rsidP="00B822A8">
      <w:pPr>
        <w:ind w:firstLine="709"/>
        <w:jc w:val="both"/>
        <w:rPr>
          <w:lang w:val="uk-UA"/>
        </w:rPr>
      </w:pPr>
      <w:r w:rsidRPr="00733689">
        <w:rPr>
          <w:lang w:val="uk-UA"/>
        </w:rPr>
        <w:t xml:space="preserve">За бюджетною програмою 1070 « Надання позашкільної освіти закладами позашкільної освіти, заходи із позашкільної роботи з дітьми» при уточненому плані </w:t>
      </w:r>
      <w:r w:rsidR="000C5B94">
        <w:rPr>
          <w:lang w:val="uk-UA"/>
        </w:rPr>
        <w:t>3 787,6</w:t>
      </w:r>
      <w:r w:rsidRPr="00733689">
        <w:rPr>
          <w:lang w:val="uk-UA"/>
        </w:rPr>
        <w:t xml:space="preserve"> тис. грн. використано </w:t>
      </w:r>
      <w:r w:rsidR="000C5B94">
        <w:rPr>
          <w:lang w:val="uk-UA"/>
        </w:rPr>
        <w:t>3 358,1</w:t>
      </w:r>
      <w:r w:rsidR="008553CB">
        <w:rPr>
          <w:lang w:val="uk-UA"/>
        </w:rPr>
        <w:t xml:space="preserve"> </w:t>
      </w:r>
      <w:r w:rsidRPr="00733689">
        <w:rPr>
          <w:lang w:val="uk-UA"/>
        </w:rPr>
        <w:t xml:space="preserve">тис. грн., що становить </w:t>
      </w:r>
      <w:r w:rsidR="008553CB">
        <w:rPr>
          <w:lang w:val="uk-UA"/>
        </w:rPr>
        <w:t>88,</w:t>
      </w:r>
      <w:r w:rsidR="000C5B94">
        <w:rPr>
          <w:lang w:val="uk-UA"/>
        </w:rPr>
        <w:t>7</w:t>
      </w:r>
      <w:r w:rsidRPr="00733689">
        <w:rPr>
          <w:lang w:val="uk-UA"/>
        </w:rPr>
        <w:t xml:space="preserve"> % виконання.</w:t>
      </w:r>
    </w:p>
    <w:p w:rsidR="008F7D0B" w:rsidRDefault="00A34082" w:rsidP="00A34082">
      <w:pPr>
        <w:ind w:firstLine="709"/>
        <w:jc w:val="both"/>
        <w:rPr>
          <w:lang w:val="uk-UA"/>
        </w:rPr>
      </w:pPr>
      <w:r w:rsidRPr="00733689">
        <w:rPr>
          <w:lang w:val="uk-UA"/>
        </w:rPr>
        <w:t xml:space="preserve">За бюджетною програмою 1141 «Забезпечення діяльності  інших закладів у сфері освіти» при уточненому плані </w:t>
      </w:r>
      <w:r w:rsidR="00D42FF6">
        <w:rPr>
          <w:lang w:val="uk-UA"/>
        </w:rPr>
        <w:t>3 470,9</w:t>
      </w:r>
      <w:r w:rsidRPr="00733689">
        <w:rPr>
          <w:lang w:val="uk-UA"/>
        </w:rPr>
        <w:t xml:space="preserve"> тис.</w:t>
      </w:r>
      <w:r w:rsidR="001F54DC">
        <w:rPr>
          <w:lang w:val="uk-UA"/>
        </w:rPr>
        <w:t xml:space="preserve"> </w:t>
      </w:r>
      <w:r w:rsidRPr="00733689">
        <w:rPr>
          <w:lang w:val="uk-UA"/>
        </w:rPr>
        <w:t xml:space="preserve">грн. використано  </w:t>
      </w:r>
      <w:r w:rsidR="00D42FF6">
        <w:rPr>
          <w:lang w:val="uk-UA"/>
        </w:rPr>
        <w:t>3 387,9</w:t>
      </w:r>
      <w:r w:rsidRPr="00733689">
        <w:rPr>
          <w:lang w:val="uk-UA"/>
        </w:rPr>
        <w:t xml:space="preserve"> тис.</w:t>
      </w:r>
      <w:r w:rsidR="001F54DC">
        <w:rPr>
          <w:lang w:val="uk-UA"/>
        </w:rPr>
        <w:t xml:space="preserve"> </w:t>
      </w:r>
      <w:r w:rsidRPr="00733689">
        <w:rPr>
          <w:lang w:val="uk-UA"/>
        </w:rPr>
        <w:t>грн, що становить 9</w:t>
      </w:r>
      <w:r w:rsidR="00AC7DBC">
        <w:rPr>
          <w:lang w:val="uk-UA"/>
        </w:rPr>
        <w:t>7,</w:t>
      </w:r>
      <w:r w:rsidR="00D42FF6">
        <w:rPr>
          <w:lang w:val="uk-UA"/>
        </w:rPr>
        <w:t>6</w:t>
      </w:r>
      <w:r w:rsidRPr="00733689">
        <w:rPr>
          <w:lang w:val="uk-UA"/>
        </w:rPr>
        <w:t xml:space="preserve"> %.</w:t>
      </w:r>
    </w:p>
    <w:p w:rsidR="008F7D0B" w:rsidRPr="00733689" w:rsidRDefault="008F7D0B" w:rsidP="008F7D0B">
      <w:pPr>
        <w:ind w:firstLine="709"/>
        <w:jc w:val="both"/>
        <w:rPr>
          <w:lang w:val="uk-UA"/>
        </w:rPr>
      </w:pPr>
      <w:r w:rsidRPr="00733689">
        <w:rPr>
          <w:lang w:val="uk-UA"/>
        </w:rPr>
        <w:t>За бюджетною програмою 11</w:t>
      </w:r>
      <w:r>
        <w:rPr>
          <w:lang w:val="uk-UA"/>
        </w:rPr>
        <w:t>42</w:t>
      </w:r>
      <w:r w:rsidRPr="00733689">
        <w:rPr>
          <w:lang w:val="uk-UA"/>
        </w:rPr>
        <w:t xml:space="preserve"> « </w:t>
      </w:r>
      <w:r>
        <w:rPr>
          <w:lang w:val="uk-UA"/>
        </w:rPr>
        <w:t>Інші програми та заходи у сфері освіти» при уточнен</w:t>
      </w:r>
      <w:r w:rsidRPr="00733689">
        <w:rPr>
          <w:lang w:val="uk-UA"/>
        </w:rPr>
        <w:t xml:space="preserve">ому  плані </w:t>
      </w:r>
      <w:r w:rsidR="00E63915">
        <w:rPr>
          <w:lang w:val="uk-UA"/>
        </w:rPr>
        <w:t>18,1</w:t>
      </w:r>
      <w:r w:rsidRPr="00733689">
        <w:rPr>
          <w:lang w:val="uk-UA"/>
        </w:rPr>
        <w:t xml:space="preserve"> тис. грн. використано </w:t>
      </w:r>
      <w:r w:rsidR="00E63915">
        <w:rPr>
          <w:lang w:val="uk-UA"/>
        </w:rPr>
        <w:t xml:space="preserve">5,4 </w:t>
      </w:r>
      <w:r w:rsidRPr="00733689">
        <w:rPr>
          <w:lang w:val="uk-UA"/>
        </w:rPr>
        <w:t xml:space="preserve">тис. грн., виконання склало </w:t>
      </w:r>
      <w:r w:rsidR="00E63915">
        <w:rPr>
          <w:lang w:val="uk-UA"/>
        </w:rPr>
        <w:t>30</w:t>
      </w:r>
      <w:r>
        <w:rPr>
          <w:lang w:val="uk-UA"/>
        </w:rPr>
        <w:t>,0</w:t>
      </w:r>
      <w:r w:rsidRPr="00733689">
        <w:rPr>
          <w:lang w:val="uk-UA"/>
        </w:rPr>
        <w:t xml:space="preserve"> %.</w:t>
      </w:r>
    </w:p>
    <w:p w:rsidR="00B822A8" w:rsidRDefault="00B822A8" w:rsidP="00A34082">
      <w:pPr>
        <w:ind w:firstLine="709"/>
        <w:jc w:val="both"/>
        <w:rPr>
          <w:lang w:val="uk-UA"/>
        </w:rPr>
      </w:pPr>
    </w:p>
    <w:p w:rsidR="00B822A8" w:rsidRDefault="00B822A8" w:rsidP="00A34082">
      <w:pPr>
        <w:ind w:firstLine="709"/>
        <w:jc w:val="both"/>
        <w:rPr>
          <w:lang w:val="uk-UA"/>
        </w:rPr>
      </w:pPr>
    </w:p>
    <w:p w:rsidR="00A34082" w:rsidRPr="00733689" w:rsidRDefault="00A34082" w:rsidP="00A34082">
      <w:pPr>
        <w:ind w:firstLine="709"/>
        <w:jc w:val="both"/>
        <w:rPr>
          <w:lang w:val="uk-UA"/>
        </w:rPr>
      </w:pPr>
      <w:r w:rsidRPr="00733689">
        <w:rPr>
          <w:lang w:val="uk-UA"/>
        </w:rPr>
        <w:lastRenderedPageBreak/>
        <w:t xml:space="preserve">За бюджетною програмою 1151 « Забезпечення діяльності інклюзивно-ресурсних центрів за рахунок коштів місцевого бюджету» при уточненому  плані </w:t>
      </w:r>
      <w:r w:rsidR="00D25E25">
        <w:rPr>
          <w:lang w:val="uk-UA"/>
        </w:rPr>
        <w:t>66,3</w:t>
      </w:r>
      <w:r w:rsidRPr="00733689">
        <w:rPr>
          <w:lang w:val="uk-UA"/>
        </w:rPr>
        <w:t xml:space="preserve"> тис. грн. використано </w:t>
      </w:r>
      <w:r w:rsidR="00D25E25">
        <w:rPr>
          <w:lang w:val="uk-UA"/>
        </w:rPr>
        <w:t>46,7</w:t>
      </w:r>
      <w:r w:rsidRPr="00733689">
        <w:rPr>
          <w:lang w:val="uk-UA"/>
        </w:rPr>
        <w:t xml:space="preserve"> тис. грн., виконання склало </w:t>
      </w:r>
      <w:r w:rsidR="00D25E25">
        <w:rPr>
          <w:lang w:val="uk-UA"/>
        </w:rPr>
        <w:t>70,4</w:t>
      </w:r>
      <w:r w:rsidRPr="00733689">
        <w:rPr>
          <w:lang w:val="uk-UA"/>
        </w:rPr>
        <w:t xml:space="preserve"> %.</w:t>
      </w:r>
    </w:p>
    <w:p w:rsidR="00A34082" w:rsidRDefault="00A34082" w:rsidP="00A34082">
      <w:pPr>
        <w:ind w:firstLine="709"/>
        <w:jc w:val="both"/>
        <w:rPr>
          <w:lang w:val="uk-UA"/>
        </w:rPr>
      </w:pPr>
      <w:r w:rsidRPr="00733689">
        <w:rPr>
          <w:lang w:val="uk-UA"/>
        </w:rPr>
        <w:t xml:space="preserve">За бюджетною програмою 1152 « Забезпечення діяльності інклюзивно -ресурсних центрів за рахунок освітньої субвенції» при плані </w:t>
      </w:r>
      <w:r w:rsidR="00D25E25">
        <w:rPr>
          <w:lang w:val="uk-UA"/>
        </w:rPr>
        <w:t>1 102,9</w:t>
      </w:r>
      <w:r w:rsidRPr="00733689">
        <w:rPr>
          <w:lang w:val="uk-UA"/>
        </w:rPr>
        <w:t xml:space="preserve"> тис. грн.  використано </w:t>
      </w:r>
      <w:r w:rsidR="00D25E25">
        <w:rPr>
          <w:lang w:val="uk-UA"/>
        </w:rPr>
        <w:t>980,1</w:t>
      </w:r>
      <w:r w:rsidRPr="00733689">
        <w:rPr>
          <w:lang w:val="uk-UA"/>
        </w:rPr>
        <w:t xml:space="preserve"> тис. грн., виконання становить </w:t>
      </w:r>
      <w:r w:rsidR="00D25E25">
        <w:rPr>
          <w:lang w:val="uk-UA"/>
        </w:rPr>
        <w:t>88,9</w:t>
      </w:r>
      <w:r w:rsidRPr="00733689">
        <w:rPr>
          <w:lang w:val="uk-UA"/>
        </w:rPr>
        <w:t xml:space="preserve"> %.</w:t>
      </w:r>
    </w:p>
    <w:p w:rsidR="00D72E0E" w:rsidRDefault="00D72E0E" w:rsidP="00A34082">
      <w:pPr>
        <w:ind w:firstLine="709"/>
        <w:jc w:val="both"/>
        <w:rPr>
          <w:lang w:val="uk-UA"/>
        </w:rPr>
      </w:pPr>
      <w:r>
        <w:rPr>
          <w:lang w:val="uk-UA"/>
        </w:rPr>
        <w:t>За бюджетною програмою 1181 « Співфінансування заходів, що реалізуються за рахунок субвенції з державного бюджету місцевим бюджетам на забезпечення якісної, сучасної та доступної загальної середньої освіти « Нова українська школа» при уточненому плані 754,4 тис. грн використано 488,2 тис. грн, виконання складає 64,7%.</w:t>
      </w:r>
    </w:p>
    <w:p w:rsidR="00D72E0E" w:rsidRPr="00733689" w:rsidRDefault="00D72E0E" w:rsidP="00A34082">
      <w:pPr>
        <w:ind w:firstLine="709"/>
        <w:jc w:val="both"/>
        <w:rPr>
          <w:lang w:val="uk-UA"/>
        </w:rPr>
      </w:pPr>
      <w:r>
        <w:rPr>
          <w:lang w:val="uk-UA"/>
        </w:rPr>
        <w:t xml:space="preserve">За бюджетною програмою 1182 « Виконання заходів, спрямованих на забезпечення </w:t>
      </w:r>
      <w:r w:rsidR="00C56794">
        <w:rPr>
          <w:lang w:val="uk-UA"/>
        </w:rPr>
        <w:t xml:space="preserve">якісної, сучасної та доступної загальної середньої освіти « Нова українська школа» за рахунок субвенції з державного бюджету місцевим бюджетам» </w:t>
      </w:r>
      <w:r w:rsidR="007304E1">
        <w:rPr>
          <w:lang w:val="uk-UA"/>
        </w:rPr>
        <w:t>при плані відповідного періоду 1 636,5 тис. грн використано 791,4 тис. грн, виконання становить 48,4%.</w:t>
      </w:r>
    </w:p>
    <w:p w:rsidR="00A34082" w:rsidRDefault="00A34082" w:rsidP="00A34082">
      <w:pPr>
        <w:ind w:firstLine="709"/>
        <w:jc w:val="both"/>
        <w:rPr>
          <w:lang w:val="uk-UA"/>
        </w:rPr>
      </w:pPr>
      <w:r w:rsidRPr="00733689">
        <w:rPr>
          <w:lang w:val="uk-UA"/>
        </w:rPr>
        <w:t xml:space="preserve">За бюджетною програмою 1200 « Надання освіти за рахунок субвенції з державного бюджету місцевим бюджетам  на надання державної підтримки особам з особливими освітніми  потребами» при плані </w:t>
      </w:r>
      <w:r w:rsidR="00286024">
        <w:rPr>
          <w:lang w:val="uk-UA"/>
        </w:rPr>
        <w:t>946,7</w:t>
      </w:r>
      <w:r w:rsidRPr="00733689">
        <w:rPr>
          <w:lang w:val="uk-UA"/>
        </w:rPr>
        <w:t xml:space="preserve"> тис. грн. використано </w:t>
      </w:r>
      <w:r w:rsidR="00286024">
        <w:rPr>
          <w:lang w:val="uk-UA"/>
        </w:rPr>
        <w:t>460,2</w:t>
      </w:r>
      <w:r w:rsidRPr="00733689">
        <w:rPr>
          <w:lang w:val="uk-UA"/>
        </w:rPr>
        <w:t xml:space="preserve"> тис. грн., виконання склало </w:t>
      </w:r>
      <w:r w:rsidR="00286024">
        <w:rPr>
          <w:lang w:val="uk-UA"/>
        </w:rPr>
        <w:t>48,6</w:t>
      </w:r>
      <w:r w:rsidRPr="00733689">
        <w:rPr>
          <w:lang w:val="uk-UA"/>
        </w:rPr>
        <w:t xml:space="preserve"> % .Кошти використовувалися на оплату психолого-педагогічних, корекційно-розвиткових послуг, придбання спеціальних засобів корекції психофізичних розвитку.</w:t>
      </w:r>
    </w:p>
    <w:p w:rsidR="00BA303D" w:rsidRPr="00733689" w:rsidRDefault="00BA303D" w:rsidP="00A34082">
      <w:pPr>
        <w:ind w:firstLine="709"/>
        <w:jc w:val="both"/>
        <w:rPr>
          <w:lang w:val="uk-UA"/>
        </w:rPr>
      </w:pPr>
      <w:r>
        <w:rPr>
          <w:lang w:val="uk-UA"/>
        </w:rPr>
        <w:t xml:space="preserve">За бюджетною програмою 1210 « 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w:t>
      </w:r>
      <w:r w:rsidRPr="00733689">
        <w:rPr>
          <w:lang w:val="uk-UA"/>
        </w:rPr>
        <w:t xml:space="preserve">при плані </w:t>
      </w:r>
      <w:r>
        <w:rPr>
          <w:lang w:val="uk-UA"/>
        </w:rPr>
        <w:t>687,9</w:t>
      </w:r>
      <w:r w:rsidRPr="00733689">
        <w:rPr>
          <w:lang w:val="uk-UA"/>
        </w:rPr>
        <w:t xml:space="preserve"> тис. грн. використано </w:t>
      </w:r>
      <w:r>
        <w:rPr>
          <w:lang w:val="uk-UA"/>
        </w:rPr>
        <w:t>180,8</w:t>
      </w:r>
      <w:r w:rsidRPr="00733689">
        <w:rPr>
          <w:lang w:val="uk-UA"/>
        </w:rPr>
        <w:t xml:space="preserve"> тис. грн., виконання склало </w:t>
      </w:r>
      <w:r>
        <w:rPr>
          <w:lang w:val="uk-UA"/>
        </w:rPr>
        <w:t>26,3</w:t>
      </w:r>
      <w:r w:rsidRPr="00733689">
        <w:rPr>
          <w:lang w:val="uk-UA"/>
        </w:rPr>
        <w:t xml:space="preserve"> %</w:t>
      </w:r>
    </w:p>
    <w:p w:rsidR="00A34082" w:rsidRPr="00733689" w:rsidRDefault="00A34082" w:rsidP="00A34082">
      <w:pPr>
        <w:ind w:firstLine="709"/>
        <w:jc w:val="both"/>
        <w:rPr>
          <w:lang w:val="uk-UA"/>
        </w:rPr>
      </w:pPr>
      <w:r w:rsidRPr="00733689">
        <w:rPr>
          <w:lang w:val="uk-UA"/>
        </w:rPr>
        <w:t xml:space="preserve">За бюджетною програмою 1080 « Надання спеціальної освіти мистецькими школами » при плані </w:t>
      </w:r>
      <w:r w:rsidR="00A1489D">
        <w:rPr>
          <w:lang w:val="uk-UA"/>
        </w:rPr>
        <w:t>10 262,8</w:t>
      </w:r>
      <w:r w:rsidRPr="00733689">
        <w:rPr>
          <w:lang w:val="uk-UA"/>
        </w:rPr>
        <w:t xml:space="preserve"> тис. грн. використано </w:t>
      </w:r>
      <w:r w:rsidR="00A1489D">
        <w:rPr>
          <w:lang w:val="uk-UA"/>
        </w:rPr>
        <w:t>8 424,4</w:t>
      </w:r>
      <w:r w:rsidRPr="00733689">
        <w:rPr>
          <w:lang w:val="uk-UA"/>
        </w:rPr>
        <w:t xml:space="preserve"> тис. грн., виконання склало </w:t>
      </w:r>
      <w:r w:rsidR="00A1489D">
        <w:rPr>
          <w:lang w:val="uk-UA"/>
        </w:rPr>
        <w:t>82,0</w:t>
      </w:r>
      <w:r w:rsidRPr="00733689">
        <w:rPr>
          <w:lang w:val="uk-UA"/>
        </w:rPr>
        <w:t xml:space="preserve"> %. Головний виконавець програми відділ культури, національностей та релігії Бучанської міської ради.</w:t>
      </w:r>
    </w:p>
    <w:p w:rsidR="00A34082" w:rsidRPr="00734486" w:rsidRDefault="00A34082" w:rsidP="00A34082">
      <w:pPr>
        <w:ind w:firstLine="709"/>
        <w:jc w:val="both"/>
        <w:rPr>
          <w:sz w:val="10"/>
          <w:szCs w:val="10"/>
          <w:lang w:val="uk-UA"/>
        </w:rPr>
      </w:pPr>
    </w:p>
    <w:p w:rsidR="00A34082" w:rsidRDefault="00A34082" w:rsidP="00A34082">
      <w:pPr>
        <w:ind w:firstLine="709"/>
        <w:jc w:val="both"/>
        <w:rPr>
          <w:b/>
          <w:i/>
          <w:sz w:val="25"/>
          <w:szCs w:val="25"/>
          <w:lang w:val="uk-UA"/>
        </w:rPr>
      </w:pPr>
      <w:r w:rsidRPr="00A34082">
        <w:rPr>
          <w:b/>
          <w:i/>
          <w:sz w:val="25"/>
          <w:szCs w:val="25"/>
          <w:lang w:val="uk-UA"/>
        </w:rPr>
        <w:t>Спеціальний фонд</w:t>
      </w:r>
    </w:p>
    <w:p w:rsidR="00A34082" w:rsidRPr="00734486" w:rsidRDefault="00A34082" w:rsidP="00A34082">
      <w:pPr>
        <w:ind w:firstLine="709"/>
        <w:jc w:val="both"/>
        <w:rPr>
          <w:sz w:val="10"/>
          <w:szCs w:val="10"/>
          <w:u w:val="single"/>
          <w:lang w:val="uk-UA"/>
        </w:rPr>
      </w:pPr>
    </w:p>
    <w:p w:rsidR="00A34082" w:rsidRPr="00F848F5" w:rsidRDefault="00A34082" w:rsidP="00A34082">
      <w:pPr>
        <w:ind w:firstLine="709"/>
        <w:jc w:val="both"/>
        <w:rPr>
          <w:lang w:val="uk-UA"/>
        </w:rPr>
      </w:pPr>
      <w:r w:rsidRPr="00307F06">
        <w:rPr>
          <w:lang w:val="uk-UA"/>
        </w:rPr>
        <w:t xml:space="preserve">Видатки спеціального  фонду в галузі «Освіта» за </w:t>
      </w:r>
      <w:r w:rsidR="00307F06" w:rsidRPr="00307F06">
        <w:rPr>
          <w:lang w:val="uk-UA"/>
        </w:rPr>
        <w:t>9 місяців</w:t>
      </w:r>
      <w:r w:rsidRPr="00307F06">
        <w:rPr>
          <w:lang w:val="uk-UA"/>
        </w:rPr>
        <w:t xml:space="preserve"> 2021 року  склали </w:t>
      </w:r>
      <w:r w:rsidR="00307F06" w:rsidRPr="00307F06">
        <w:rPr>
          <w:lang w:val="uk-UA"/>
        </w:rPr>
        <w:t>9 471,5</w:t>
      </w:r>
      <w:r w:rsidRPr="00307F06">
        <w:rPr>
          <w:lang w:val="uk-UA"/>
        </w:rPr>
        <w:t xml:space="preserve"> тис.</w:t>
      </w:r>
      <w:r w:rsidR="00A26AAA" w:rsidRPr="00307F06">
        <w:rPr>
          <w:lang w:val="uk-UA"/>
        </w:rPr>
        <w:t xml:space="preserve"> </w:t>
      </w:r>
      <w:r w:rsidRPr="00307F06">
        <w:rPr>
          <w:lang w:val="uk-UA"/>
        </w:rPr>
        <w:t xml:space="preserve">грн при уточненому плані в </w:t>
      </w:r>
      <w:r w:rsidR="00307F06" w:rsidRPr="00307F06">
        <w:rPr>
          <w:lang w:val="uk-UA"/>
        </w:rPr>
        <w:t>17 614,0</w:t>
      </w:r>
      <w:r w:rsidRPr="00307F06">
        <w:rPr>
          <w:lang w:val="uk-UA"/>
        </w:rPr>
        <w:t xml:space="preserve"> тис.</w:t>
      </w:r>
      <w:r w:rsidR="00A26AAA" w:rsidRPr="00307F06">
        <w:rPr>
          <w:lang w:val="uk-UA"/>
        </w:rPr>
        <w:t xml:space="preserve"> </w:t>
      </w:r>
      <w:r w:rsidRPr="00307F06">
        <w:rPr>
          <w:lang w:val="uk-UA"/>
        </w:rPr>
        <w:t xml:space="preserve">грн, що становить </w:t>
      </w:r>
      <w:r w:rsidR="00307F06" w:rsidRPr="00307F06">
        <w:rPr>
          <w:lang w:val="uk-UA"/>
        </w:rPr>
        <w:t>53,8</w:t>
      </w:r>
      <w:r w:rsidRPr="00307F06">
        <w:rPr>
          <w:lang w:val="uk-UA"/>
        </w:rPr>
        <w:t xml:space="preserve"> % виконання</w:t>
      </w:r>
      <w:r w:rsidRPr="00CD3F21">
        <w:rPr>
          <w:color w:val="FF0000"/>
          <w:lang w:val="uk-UA"/>
        </w:rPr>
        <w:t xml:space="preserve">. </w:t>
      </w:r>
      <w:r w:rsidRPr="00F848F5">
        <w:rPr>
          <w:lang w:val="uk-UA"/>
        </w:rPr>
        <w:t>З них:</w:t>
      </w:r>
    </w:p>
    <w:p w:rsidR="00A34082" w:rsidRPr="00DC741A" w:rsidRDefault="00A34082" w:rsidP="00A34082">
      <w:pPr>
        <w:ind w:firstLine="709"/>
        <w:jc w:val="both"/>
        <w:rPr>
          <w:lang w:val="uk-UA"/>
        </w:rPr>
      </w:pPr>
      <w:r w:rsidRPr="00DC741A">
        <w:rPr>
          <w:lang w:val="uk-UA"/>
        </w:rPr>
        <w:t xml:space="preserve">За бюджетною програмою 1010 « Надання дошкільної освіти» при уточненому плані </w:t>
      </w:r>
      <w:r w:rsidR="00DC741A" w:rsidRPr="00DC741A">
        <w:rPr>
          <w:lang w:val="uk-UA"/>
        </w:rPr>
        <w:t>7 816,1</w:t>
      </w:r>
      <w:r w:rsidRPr="00DC741A">
        <w:rPr>
          <w:lang w:val="uk-UA"/>
        </w:rPr>
        <w:t xml:space="preserve"> тис. грн. використано </w:t>
      </w:r>
      <w:r w:rsidR="00DC741A" w:rsidRPr="00DC741A">
        <w:rPr>
          <w:lang w:val="uk-UA"/>
        </w:rPr>
        <w:t>5 065,2</w:t>
      </w:r>
      <w:r w:rsidRPr="00DC741A">
        <w:rPr>
          <w:lang w:val="uk-UA"/>
        </w:rPr>
        <w:t xml:space="preserve"> тис. грн., що становить </w:t>
      </w:r>
      <w:r w:rsidR="00DC741A" w:rsidRPr="00DC741A">
        <w:rPr>
          <w:lang w:val="uk-UA"/>
        </w:rPr>
        <w:t>64,8</w:t>
      </w:r>
      <w:r w:rsidRPr="00DC741A">
        <w:rPr>
          <w:lang w:val="uk-UA"/>
        </w:rPr>
        <w:t xml:space="preserve"> % виконання плану. </w:t>
      </w:r>
    </w:p>
    <w:p w:rsidR="00A34082" w:rsidRDefault="00A34082" w:rsidP="00A34082">
      <w:pPr>
        <w:ind w:firstLine="709"/>
        <w:jc w:val="both"/>
        <w:rPr>
          <w:lang w:val="uk-UA"/>
        </w:rPr>
      </w:pPr>
      <w:r w:rsidRPr="008E5CAA">
        <w:rPr>
          <w:lang w:val="uk-UA"/>
        </w:rPr>
        <w:t xml:space="preserve">За бюджетною програмою 1021 «Надання загальної середньої освіти  закладами загальної середньої освіти» (за рахунок коштів місцевого бюджету) при уточненому плані </w:t>
      </w:r>
      <w:r w:rsidR="008E5CAA" w:rsidRPr="008E5CAA">
        <w:rPr>
          <w:lang w:val="uk-UA"/>
        </w:rPr>
        <w:t>3 025,0</w:t>
      </w:r>
      <w:r w:rsidRPr="008E5CAA">
        <w:rPr>
          <w:lang w:val="uk-UA"/>
        </w:rPr>
        <w:t xml:space="preserve"> тис. грн. використано  </w:t>
      </w:r>
      <w:r w:rsidR="008E5CAA" w:rsidRPr="008E5CAA">
        <w:rPr>
          <w:lang w:val="uk-UA"/>
        </w:rPr>
        <w:t>1 758,9</w:t>
      </w:r>
      <w:r w:rsidRPr="008E5CAA">
        <w:rPr>
          <w:lang w:val="uk-UA"/>
        </w:rPr>
        <w:t xml:space="preserve"> тис. грн., що становить </w:t>
      </w:r>
      <w:r w:rsidR="008E5CAA" w:rsidRPr="008E5CAA">
        <w:rPr>
          <w:lang w:val="uk-UA"/>
        </w:rPr>
        <w:t>58,1</w:t>
      </w:r>
      <w:r w:rsidRPr="008E5CAA">
        <w:rPr>
          <w:lang w:val="uk-UA"/>
        </w:rPr>
        <w:t xml:space="preserve">  % виконання.</w:t>
      </w:r>
    </w:p>
    <w:p w:rsidR="00F848F5" w:rsidRPr="00733689" w:rsidRDefault="00F848F5" w:rsidP="00F848F5">
      <w:pPr>
        <w:ind w:firstLine="709"/>
        <w:jc w:val="both"/>
        <w:rPr>
          <w:lang w:val="uk-UA"/>
        </w:rPr>
      </w:pPr>
      <w:r w:rsidRPr="00733689">
        <w:rPr>
          <w:lang w:val="uk-UA"/>
        </w:rPr>
        <w:t xml:space="preserve">За бюджетною програмою 1061 «Надання загальної середньої освіти закладами загальної середньої освіти» ( за рахунок залишку коштів, що мають цільове призначення)  при уточненому плані </w:t>
      </w:r>
      <w:r>
        <w:rPr>
          <w:lang w:val="uk-UA"/>
        </w:rPr>
        <w:t>3 089,2</w:t>
      </w:r>
      <w:r w:rsidRPr="00733689">
        <w:rPr>
          <w:lang w:val="uk-UA"/>
        </w:rPr>
        <w:t xml:space="preserve"> тис. грн. використано </w:t>
      </w:r>
      <w:r>
        <w:rPr>
          <w:lang w:val="uk-UA"/>
        </w:rPr>
        <w:t>1 817,1</w:t>
      </w:r>
      <w:r w:rsidRPr="00733689">
        <w:rPr>
          <w:lang w:val="uk-UA"/>
        </w:rPr>
        <w:t xml:space="preserve"> тис. грн., що становить </w:t>
      </w:r>
      <w:r>
        <w:rPr>
          <w:lang w:val="uk-UA"/>
        </w:rPr>
        <w:t>58,8</w:t>
      </w:r>
      <w:r w:rsidRPr="00733689">
        <w:rPr>
          <w:lang w:val="uk-UA"/>
        </w:rPr>
        <w:t xml:space="preserve"> % виконання. Кошти вказаної бюджетної програми  використано на  </w:t>
      </w:r>
      <w:r w:rsidR="00EC5A5D">
        <w:rPr>
          <w:lang w:val="uk-UA"/>
        </w:rPr>
        <w:t>проведення капітального ремонту в туалетних приміщеннях</w:t>
      </w:r>
      <w:r w:rsidRPr="00733689">
        <w:rPr>
          <w:lang w:val="uk-UA"/>
        </w:rPr>
        <w:t xml:space="preserve"> </w:t>
      </w:r>
      <w:r w:rsidR="00EC5A5D">
        <w:rPr>
          <w:lang w:val="uk-UA"/>
        </w:rPr>
        <w:t xml:space="preserve">закладів освіти, та  придбання мультимедійних контентів. </w:t>
      </w:r>
    </w:p>
    <w:p w:rsidR="00EC5A5D" w:rsidRPr="00733689" w:rsidRDefault="00EC5A5D" w:rsidP="00EC5A5D">
      <w:pPr>
        <w:ind w:firstLine="709"/>
        <w:jc w:val="both"/>
        <w:rPr>
          <w:lang w:val="uk-UA"/>
        </w:rPr>
      </w:pPr>
      <w:r>
        <w:rPr>
          <w:lang w:val="uk-UA"/>
        </w:rPr>
        <w:t>За бюджетною програмою 1182 « Виконання заходів, спрямованих на забезпечення якісної, сучасної та доступної загальної середньої освіти « Нова українська школа» за рахунок субвенції з державного бюджету місцевим бюджетам» при плані відповідного періоду 546,9 тис. грн використано 497,8 тис. грн, виконання становить 91,0% ( придбання комп</w:t>
      </w:r>
      <w:r>
        <w:rPr>
          <w:rFonts w:ascii="Calibri" w:hAnsi="Calibri" w:cs="Calibri"/>
          <w:lang w:val="uk-UA"/>
        </w:rPr>
        <w:t>'</w:t>
      </w:r>
      <w:r>
        <w:rPr>
          <w:lang w:val="uk-UA"/>
        </w:rPr>
        <w:t>ютерного обладнання).</w:t>
      </w:r>
    </w:p>
    <w:p w:rsidR="00A34082" w:rsidRDefault="00A34082" w:rsidP="00A34082">
      <w:pPr>
        <w:ind w:firstLine="709"/>
        <w:jc w:val="both"/>
        <w:rPr>
          <w:lang w:val="uk-UA"/>
        </w:rPr>
      </w:pPr>
      <w:r w:rsidRPr="00EC5A5D">
        <w:rPr>
          <w:lang w:val="uk-UA"/>
        </w:rPr>
        <w:t xml:space="preserve">За бюджетною програмою 1080 « Надання спеціальної освіти мистецькими школами » при плані </w:t>
      </w:r>
      <w:r w:rsidR="00EC5A5D" w:rsidRPr="00EC5A5D">
        <w:rPr>
          <w:lang w:val="uk-UA"/>
        </w:rPr>
        <w:t>2 948,0</w:t>
      </w:r>
      <w:r w:rsidRPr="00EC5A5D">
        <w:rPr>
          <w:lang w:val="uk-UA"/>
        </w:rPr>
        <w:t xml:space="preserve"> тис. грн. використано </w:t>
      </w:r>
      <w:r w:rsidR="00EC5A5D" w:rsidRPr="00EC5A5D">
        <w:rPr>
          <w:lang w:val="uk-UA"/>
        </w:rPr>
        <w:t>332,5</w:t>
      </w:r>
      <w:r w:rsidRPr="00EC5A5D">
        <w:rPr>
          <w:lang w:val="uk-UA"/>
        </w:rPr>
        <w:t xml:space="preserve"> тис. грн., виконання склало </w:t>
      </w:r>
      <w:r w:rsidR="00EC5A5D" w:rsidRPr="00EC5A5D">
        <w:rPr>
          <w:lang w:val="uk-UA"/>
        </w:rPr>
        <w:t>11,3</w:t>
      </w:r>
      <w:r w:rsidRPr="00EC5A5D">
        <w:rPr>
          <w:lang w:val="uk-UA"/>
        </w:rPr>
        <w:t xml:space="preserve"> %.</w:t>
      </w:r>
    </w:p>
    <w:p w:rsidR="003A2C5D" w:rsidRPr="003A2C5D" w:rsidRDefault="003A2C5D" w:rsidP="003A2C5D">
      <w:pPr>
        <w:ind w:firstLine="709"/>
        <w:jc w:val="both"/>
        <w:rPr>
          <w:lang w:val="uk-UA"/>
        </w:rPr>
      </w:pPr>
      <w:r w:rsidRPr="003A2C5D">
        <w:rPr>
          <w:lang w:val="uk-UA"/>
        </w:rPr>
        <w:t xml:space="preserve">За рахунок  платних за послуг, що надаються бюджетними установами фактично використано 6 832,4 тис. грн, за рахунок </w:t>
      </w:r>
      <w:r w:rsidRPr="004B7BE2">
        <w:rPr>
          <w:lang w:val="uk-UA"/>
        </w:rPr>
        <w:t>і</w:t>
      </w:r>
      <w:r w:rsidRPr="003A2C5D">
        <w:rPr>
          <w:lang w:val="uk-UA"/>
        </w:rPr>
        <w:t xml:space="preserve">нших джерел власних надходжень бюджетних установ фактично використано 173,3 тис. грн.  </w:t>
      </w:r>
    </w:p>
    <w:p w:rsidR="00A34082" w:rsidRPr="00B822A8" w:rsidRDefault="00A34082" w:rsidP="00B822A8">
      <w:pPr>
        <w:ind w:firstLine="709"/>
        <w:jc w:val="both"/>
        <w:rPr>
          <w:lang w:val="uk-UA"/>
        </w:rPr>
      </w:pPr>
      <w:r w:rsidRPr="003A2C5D">
        <w:rPr>
          <w:lang w:val="uk-UA"/>
        </w:rPr>
        <w:t>Кошти були спрямовані на покращення матеріально -технічної бази освітніх закладів, харчування дітей, оп</w:t>
      </w:r>
      <w:r w:rsidR="003A2C5D" w:rsidRPr="003A2C5D">
        <w:rPr>
          <w:lang w:val="uk-UA"/>
        </w:rPr>
        <w:t>лату комунальних послуг та інших</w:t>
      </w:r>
      <w:r w:rsidRPr="003A2C5D">
        <w:rPr>
          <w:lang w:val="uk-UA"/>
        </w:rPr>
        <w:t xml:space="preserve"> видатк</w:t>
      </w:r>
      <w:r w:rsidR="003A2C5D" w:rsidRPr="003A2C5D">
        <w:rPr>
          <w:lang w:val="uk-UA"/>
        </w:rPr>
        <w:t>ів</w:t>
      </w:r>
      <w:r w:rsidRPr="003A2C5D">
        <w:rPr>
          <w:lang w:val="uk-UA"/>
        </w:rPr>
        <w:t>.</w:t>
      </w:r>
    </w:p>
    <w:p w:rsidR="00A34082" w:rsidRPr="00733689" w:rsidRDefault="00A34082" w:rsidP="00A34082">
      <w:pPr>
        <w:ind w:firstLine="709"/>
        <w:jc w:val="both"/>
        <w:rPr>
          <w:lang w:val="uk-UA"/>
        </w:rPr>
      </w:pPr>
      <w:r w:rsidRPr="00733689">
        <w:rPr>
          <w:lang w:val="uk-UA"/>
        </w:rPr>
        <w:t>Штатна чисельність працівникі</w:t>
      </w:r>
      <w:r w:rsidR="00433EDA">
        <w:rPr>
          <w:lang w:val="uk-UA"/>
        </w:rPr>
        <w:t xml:space="preserve">в галузі «Освіта» </w:t>
      </w:r>
      <w:r w:rsidRPr="00733689">
        <w:rPr>
          <w:lang w:val="uk-UA"/>
        </w:rPr>
        <w:t xml:space="preserve"> становить 2</w:t>
      </w:r>
      <w:r w:rsidR="00CD3F21">
        <w:rPr>
          <w:lang w:val="uk-UA"/>
        </w:rPr>
        <w:t> 279,63</w:t>
      </w:r>
      <w:r w:rsidRPr="00733689">
        <w:rPr>
          <w:lang w:val="uk-UA"/>
        </w:rPr>
        <w:t xml:space="preserve"> од, а саме: </w:t>
      </w:r>
      <w:r w:rsidR="005A5F96">
        <w:rPr>
          <w:lang w:val="uk-UA"/>
        </w:rPr>
        <w:t xml:space="preserve"> </w:t>
      </w:r>
      <w:r w:rsidRPr="00733689">
        <w:rPr>
          <w:lang w:val="uk-UA"/>
        </w:rPr>
        <w:t xml:space="preserve">відділ культури, національностей та релігії Бучанської міської ради – </w:t>
      </w:r>
      <w:r w:rsidR="00CD3F21">
        <w:rPr>
          <w:lang w:val="uk-UA"/>
        </w:rPr>
        <w:t>98,56</w:t>
      </w:r>
      <w:r w:rsidRPr="00733689">
        <w:rPr>
          <w:lang w:val="uk-UA"/>
        </w:rPr>
        <w:t xml:space="preserve"> од. та відділ освіти Бучанської міської ради – </w:t>
      </w:r>
      <w:r w:rsidR="00CD3F21">
        <w:rPr>
          <w:lang w:val="uk-UA"/>
        </w:rPr>
        <w:t>2 181,07</w:t>
      </w:r>
      <w:r w:rsidRPr="00733689">
        <w:rPr>
          <w:lang w:val="uk-UA"/>
        </w:rPr>
        <w:t xml:space="preserve"> од.</w:t>
      </w:r>
    </w:p>
    <w:p w:rsidR="00B822A8" w:rsidRDefault="00B822A8" w:rsidP="00AB1BAA">
      <w:pPr>
        <w:ind w:firstLine="709"/>
        <w:jc w:val="both"/>
        <w:rPr>
          <w:lang w:val="uk-UA"/>
        </w:rPr>
      </w:pPr>
    </w:p>
    <w:p w:rsidR="00A34082" w:rsidRPr="00EB12FA" w:rsidRDefault="00A34082" w:rsidP="00AB1BAA">
      <w:pPr>
        <w:ind w:firstLine="709"/>
        <w:jc w:val="both"/>
        <w:rPr>
          <w:lang w:val="uk-UA"/>
        </w:rPr>
      </w:pPr>
      <w:r w:rsidRPr="00733689">
        <w:rPr>
          <w:lang w:val="uk-UA"/>
        </w:rPr>
        <w:lastRenderedPageBreak/>
        <w:t xml:space="preserve">Кредиторська заборгованість за вказаний період по даній галузі  складає  </w:t>
      </w:r>
      <w:r w:rsidR="00AB1BAA">
        <w:rPr>
          <w:lang w:val="uk-UA"/>
        </w:rPr>
        <w:t>4</w:t>
      </w:r>
      <w:r w:rsidR="00951315">
        <w:rPr>
          <w:lang w:val="uk-UA"/>
        </w:rPr>
        <w:t>40,8</w:t>
      </w:r>
      <w:r w:rsidR="00AB1BAA">
        <w:rPr>
          <w:lang w:val="uk-UA"/>
        </w:rPr>
        <w:t xml:space="preserve"> тис грн, з них: </w:t>
      </w:r>
      <w:r w:rsidRPr="00733689">
        <w:rPr>
          <w:lang w:val="uk-UA"/>
        </w:rPr>
        <w:t xml:space="preserve">по загальному фонду – </w:t>
      </w:r>
      <w:r w:rsidR="00951315">
        <w:rPr>
          <w:lang w:val="uk-UA"/>
        </w:rPr>
        <w:t>425,6</w:t>
      </w:r>
      <w:r w:rsidR="00AB1BAA">
        <w:rPr>
          <w:lang w:val="uk-UA"/>
        </w:rPr>
        <w:t xml:space="preserve"> тис грн;</w:t>
      </w:r>
      <w:r w:rsidRPr="00733689">
        <w:rPr>
          <w:lang w:val="uk-UA"/>
        </w:rPr>
        <w:t xml:space="preserve"> по спеціальному фонду –</w:t>
      </w:r>
      <w:r w:rsidR="00AB1BAA">
        <w:rPr>
          <w:lang w:val="uk-UA"/>
        </w:rPr>
        <w:t xml:space="preserve"> </w:t>
      </w:r>
      <w:r w:rsidR="00951315">
        <w:rPr>
          <w:lang w:val="uk-UA"/>
        </w:rPr>
        <w:t>15,2</w:t>
      </w:r>
      <w:r w:rsidR="00AB1BAA">
        <w:rPr>
          <w:lang w:val="uk-UA"/>
        </w:rPr>
        <w:t xml:space="preserve"> тис. грн</w:t>
      </w:r>
      <w:r w:rsidRPr="00733689">
        <w:rPr>
          <w:lang w:val="uk-UA"/>
        </w:rPr>
        <w:t>.</w:t>
      </w:r>
    </w:p>
    <w:p w:rsidR="00B23D8C" w:rsidRPr="00160ABE" w:rsidRDefault="00B23D8C" w:rsidP="00B23D8C">
      <w:pPr>
        <w:ind w:firstLine="709"/>
        <w:jc w:val="center"/>
        <w:rPr>
          <w:b/>
          <w:bCs/>
          <w:i/>
          <w:sz w:val="10"/>
          <w:szCs w:val="10"/>
          <w:u w:val="single"/>
          <w:lang w:val="uk-UA"/>
        </w:rPr>
      </w:pPr>
    </w:p>
    <w:p w:rsidR="001F1007" w:rsidRPr="00CF5E40" w:rsidRDefault="001F1007" w:rsidP="001F1007">
      <w:pPr>
        <w:ind w:firstLine="709"/>
        <w:jc w:val="center"/>
        <w:rPr>
          <w:b/>
          <w:bCs/>
          <w:i/>
          <w:sz w:val="26"/>
          <w:szCs w:val="26"/>
          <w:u w:val="single"/>
          <w:lang w:val="uk-UA"/>
        </w:rPr>
      </w:pPr>
      <w:r w:rsidRPr="00CF5E40">
        <w:rPr>
          <w:b/>
          <w:bCs/>
          <w:i/>
          <w:sz w:val="26"/>
          <w:szCs w:val="26"/>
          <w:u w:val="single"/>
          <w:lang w:val="uk-UA"/>
        </w:rPr>
        <w:t>2000 Охорона здоров’я</w:t>
      </w:r>
    </w:p>
    <w:p w:rsidR="00BE5A85" w:rsidRPr="00420F54" w:rsidRDefault="00BE5A85" w:rsidP="001F1007">
      <w:pPr>
        <w:ind w:firstLine="709"/>
        <w:jc w:val="center"/>
        <w:rPr>
          <w:b/>
          <w:bCs/>
          <w:i/>
          <w:sz w:val="16"/>
          <w:szCs w:val="16"/>
          <w:u w:val="single"/>
          <w:lang w:val="uk-UA"/>
        </w:rPr>
      </w:pPr>
    </w:p>
    <w:p w:rsidR="001C6985" w:rsidRPr="001C6985" w:rsidRDefault="001C6985" w:rsidP="001C6985">
      <w:pPr>
        <w:ind w:firstLine="567"/>
        <w:jc w:val="both"/>
        <w:rPr>
          <w:lang w:val="uk-UA"/>
        </w:rPr>
      </w:pPr>
      <w:r w:rsidRPr="001C6985">
        <w:t>З 2021 року видатки на оплату медичних послуг комунальним закладам охорони здоров’я за договорами з Національною службою здоров’я України щодо медичного обслуговування населення в рамках програми медичних гарантій відповідно до Закону України „Про державні фінансові гарантії медичного обслуговування населення”</w:t>
      </w:r>
      <w:r w:rsidRPr="001C6985">
        <w:rPr>
          <w:lang w:val="uk-UA"/>
        </w:rPr>
        <w:t xml:space="preserve"> здійсню</w:t>
      </w:r>
      <w:r w:rsidR="004D57FE">
        <w:rPr>
          <w:lang w:val="uk-UA"/>
        </w:rPr>
        <w:t>ю</w:t>
      </w:r>
      <w:r w:rsidRPr="001C6985">
        <w:rPr>
          <w:lang w:val="uk-UA"/>
        </w:rPr>
        <w:t>ться за рахунок коштів державного бюджету.</w:t>
      </w:r>
    </w:p>
    <w:p w:rsidR="001C6985" w:rsidRPr="001C6985" w:rsidRDefault="001C6985" w:rsidP="001C6985">
      <w:pPr>
        <w:ind w:firstLine="567"/>
        <w:jc w:val="both"/>
        <w:rPr>
          <w:lang w:val="uk-UA"/>
        </w:rPr>
      </w:pPr>
      <w:r w:rsidRPr="001C6985">
        <w:rPr>
          <w:lang w:val="uk-UA"/>
        </w:rPr>
        <w:t xml:space="preserve"> З бюджету Бучанської міської територіальної громади </w:t>
      </w:r>
      <w:r w:rsidR="002E4E18">
        <w:rPr>
          <w:lang w:val="uk-UA"/>
        </w:rPr>
        <w:t>проводяться</w:t>
      </w:r>
      <w:r w:rsidRPr="001C6985">
        <w:rPr>
          <w:lang w:val="uk-UA"/>
        </w:rPr>
        <w:t xml:space="preserve">  видатки на оплату комунальних послуг та енергоносіїв комунальних закладів охорони здоров’я, які належать Бучанській </w:t>
      </w:r>
      <w:r w:rsidR="00516FA7">
        <w:rPr>
          <w:lang w:val="uk-UA"/>
        </w:rPr>
        <w:t xml:space="preserve">міській </w:t>
      </w:r>
      <w:r w:rsidRPr="001C6985">
        <w:rPr>
          <w:lang w:val="uk-UA"/>
        </w:rPr>
        <w:t xml:space="preserve">територіальній громаді. </w:t>
      </w:r>
    </w:p>
    <w:p w:rsidR="001C6985" w:rsidRPr="001C6985" w:rsidRDefault="001C6985" w:rsidP="001C6985">
      <w:pPr>
        <w:ind w:firstLine="567"/>
        <w:jc w:val="both"/>
        <w:rPr>
          <w:lang w:val="uk-UA"/>
        </w:rPr>
      </w:pPr>
      <w:r w:rsidRPr="001C6985">
        <w:rPr>
          <w:lang w:val="uk-UA"/>
        </w:rPr>
        <w:t>В місцевому бюджеті галузь « Охорона здоров'я»  налічує 2 установи: комунальне некомерційне підприємство «Бучанський консультативно-діагностичний центр» Бучанської міської ради та комунальне некомерційне підприємство «Бучанський центр первинної медико-санітарної допомоги» Бучанської міської ради, яке включає в себе амбулаторії загал</w:t>
      </w:r>
      <w:r w:rsidR="003330B3">
        <w:rPr>
          <w:lang w:val="uk-UA"/>
        </w:rPr>
        <w:t>ьної практики сімейної медицини, які знаходяться в населених пунктах громади</w:t>
      </w:r>
      <w:r w:rsidRPr="001C6985">
        <w:rPr>
          <w:lang w:val="uk-UA"/>
        </w:rPr>
        <w:t>.</w:t>
      </w:r>
    </w:p>
    <w:p w:rsidR="009B541C" w:rsidRDefault="001C6985" w:rsidP="009B541C">
      <w:pPr>
        <w:ind w:firstLine="709"/>
        <w:jc w:val="both"/>
        <w:rPr>
          <w:lang w:val="uk-UA"/>
        </w:rPr>
      </w:pPr>
      <w:r w:rsidRPr="001C6985">
        <w:rPr>
          <w:lang w:val="uk-UA"/>
        </w:rPr>
        <w:t>З метою забезпечення видатків на проведення місцевих програм, функціонування установ охорони здоров’я та підтримки комунальних некомерційни</w:t>
      </w:r>
      <w:r w:rsidR="00DB7A8A">
        <w:rPr>
          <w:lang w:val="uk-UA"/>
        </w:rPr>
        <w:t xml:space="preserve">х підприємств охорони здоров’я з </w:t>
      </w:r>
      <w:r w:rsidRPr="001C6985">
        <w:rPr>
          <w:lang w:val="uk-UA"/>
        </w:rPr>
        <w:t>бюджет</w:t>
      </w:r>
      <w:r w:rsidR="00DB7A8A">
        <w:rPr>
          <w:lang w:val="uk-UA"/>
        </w:rPr>
        <w:t>у</w:t>
      </w:r>
      <w:r w:rsidRPr="001C6985">
        <w:rPr>
          <w:lang w:val="uk-UA"/>
        </w:rPr>
        <w:t xml:space="preserve"> Бучанської міської територіальної громади </w:t>
      </w:r>
      <w:r w:rsidR="00DB7A8A">
        <w:rPr>
          <w:lang w:val="uk-UA"/>
        </w:rPr>
        <w:t>з</w:t>
      </w:r>
      <w:r w:rsidRPr="001C6985">
        <w:rPr>
          <w:lang w:val="uk-UA"/>
        </w:rPr>
        <w:t xml:space="preserve">а </w:t>
      </w:r>
      <w:r w:rsidR="000D230F">
        <w:rPr>
          <w:lang w:val="uk-UA"/>
        </w:rPr>
        <w:t xml:space="preserve">9 місяців </w:t>
      </w:r>
      <w:r w:rsidRPr="001C6985">
        <w:rPr>
          <w:lang w:val="uk-UA"/>
        </w:rPr>
        <w:t>2021 р</w:t>
      </w:r>
      <w:r w:rsidR="00DB7A8A">
        <w:rPr>
          <w:lang w:val="uk-UA"/>
        </w:rPr>
        <w:t>о</w:t>
      </w:r>
      <w:r w:rsidRPr="001C6985">
        <w:rPr>
          <w:lang w:val="uk-UA"/>
        </w:rPr>
        <w:t>к</w:t>
      </w:r>
      <w:r w:rsidR="00DB7A8A">
        <w:rPr>
          <w:lang w:val="uk-UA"/>
        </w:rPr>
        <w:t>у</w:t>
      </w:r>
      <w:r w:rsidRPr="001C6985">
        <w:rPr>
          <w:lang w:val="uk-UA"/>
        </w:rPr>
        <w:t xml:space="preserve"> </w:t>
      </w:r>
      <w:r w:rsidR="00D04B3A" w:rsidRPr="00DA2647">
        <w:rPr>
          <w:lang w:val="uk-UA"/>
        </w:rPr>
        <w:t xml:space="preserve">виконання плану по загальному фонду складає </w:t>
      </w:r>
      <w:r w:rsidR="00211BEB">
        <w:rPr>
          <w:lang w:val="uk-UA"/>
        </w:rPr>
        <w:t>76,1</w:t>
      </w:r>
      <w:r w:rsidR="005A708F">
        <w:rPr>
          <w:lang w:val="uk-UA"/>
        </w:rPr>
        <w:t xml:space="preserve"> </w:t>
      </w:r>
      <w:r w:rsidR="00D04B3A" w:rsidRPr="00DA2647">
        <w:rPr>
          <w:lang w:val="uk-UA"/>
        </w:rPr>
        <w:t xml:space="preserve">% ( уточнений план </w:t>
      </w:r>
      <w:r w:rsidR="00211BEB">
        <w:rPr>
          <w:lang w:val="uk-UA"/>
        </w:rPr>
        <w:t>8 883,3</w:t>
      </w:r>
      <w:r w:rsidR="00EA653D">
        <w:rPr>
          <w:lang w:val="uk-UA"/>
        </w:rPr>
        <w:t xml:space="preserve"> тис.</w:t>
      </w:r>
      <w:r w:rsidR="00D04B3A" w:rsidRPr="00DA2647">
        <w:rPr>
          <w:lang w:val="uk-UA"/>
        </w:rPr>
        <w:t xml:space="preserve"> грн, касові видатки </w:t>
      </w:r>
      <w:r w:rsidR="00211BEB">
        <w:rPr>
          <w:lang w:val="uk-UA"/>
        </w:rPr>
        <w:t>6 762,7</w:t>
      </w:r>
      <w:r w:rsidR="00D04B3A" w:rsidRPr="00DA2647">
        <w:rPr>
          <w:lang w:val="uk-UA"/>
        </w:rPr>
        <w:t xml:space="preserve"> тис</w:t>
      </w:r>
      <w:r w:rsidR="00D04B3A">
        <w:rPr>
          <w:lang w:val="uk-UA"/>
        </w:rPr>
        <w:t xml:space="preserve">. грн), по спеціальному фонду </w:t>
      </w:r>
      <w:r w:rsidR="00F46238">
        <w:rPr>
          <w:lang w:val="uk-UA"/>
        </w:rPr>
        <w:t xml:space="preserve"> </w:t>
      </w:r>
      <w:r w:rsidR="00211BEB">
        <w:rPr>
          <w:lang w:val="uk-UA"/>
        </w:rPr>
        <w:t>98,7</w:t>
      </w:r>
      <w:r w:rsidR="005A708F">
        <w:rPr>
          <w:lang w:val="uk-UA"/>
        </w:rPr>
        <w:t xml:space="preserve"> </w:t>
      </w:r>
      <w:r w:rsidR="00F46238">
        <w:rPr>
          <w:lang w:val="uk-UA"/>
        </w:rPr>
        <w:t>%</w:t>
      </w:r>
      <w:r w:rsidR="00D04B3A" w:rsidRPr="00DA2647">
        <w:rPr>
          <w:lang w:val="uk-UA"/>
        </w:rPr>
        <w:t xml:space="preserve"> ( уточнений план </w:t>
      </w:r>
      <w:r w:rsidR="00211BEB">
        <w:rPr>
          <w:lang w:val="uk-UA"/>
        </w:rPr>
        <w:t>4 992,2</w:t>
      </w:r>
      <w:r w:rsidR="00D04B3A" w:rsidRPr="00DA2647">
        <w:rPr>
          <w:lang w:val="uk-UA"/>
        </w:rPr>
        <w:t xml:space="preserve"> тис. грн,  касові складають </w:t>
      </w:r>
      <w:r w:rsidR="00211BEB">
        <w:rPr>
          <w:lang w:val="uk-UA"/>
        </w:rPr>
        <w:t>4 925,4</w:t>
      </w:r>
      <w:r w:rsidR="00D04B3A" w:rsidRPr="00DA2647">
        <w:rPr>
          <w:lang w:val="uk-UA"/>
        </w:rPr>
        <w:t>тис. грн).</w:t>
      </w:r>
      <w:r w:rsidR="00A31234" w:rsidRPr="00A31234">
        <w:rPr>
          <w:lang w:val="uk-UA"/>
        </w:rPr>
        <w:t xml:space="preserve"> </w:t>
      </w:r>
      <w:r w:rsidR="00A31234" w:rsidRPr="009A12E0">
        <w:rPr>
          <w:lang w:val="uk-UA"/>
        </w:rPr>
        <w:t>Відповідно до минулого періоду 2020 року видатки загального фонду з</w:t>
      </w:r>
      <w:r w:rsidR="00A31234">
        <w:rPr>
          <w:lang w:val="uk-UA"/>
        </w:rPr>
        <w:t>менш</w:t>
      </w:r>
      <w:r w:rsidR="00A31234" w:rsidRPr="009A12E0">
        <w:rPr>
          <w:lang w:val="uk-UA"/>
        </w:rPr>
        <w:t xml:space="preserve">ені на </w:t>
      </w:r>
      <w:r w:rsidR="0027220D">
        <w:rPr>
          <w:lang w:val="uk-UA"/>
        </w:rPr>
        <w:t>7 430,3</w:t>
      </w:r>
      <w:r w:rsidR="00A31234" w:rsidRPr="009A12E0">
        <w:rPr>
          <w:lang w:val="uk-UA"/>
        </w:rPr>
        <w:t xml:space="preserve"> тис. грн., або на </w:t>
      </w:r>
      <w:r w:rsidR="00D3438E">
        <w:rPr>
          <w:lang w:val="uk-UA"/>
        </w:rPr>
        <w:t>52,3</w:t>
      </w:r>
      <w:r w:rsidR="00A31234" w:rsidRPr="009A12E0">
        <w:rPr>
          <w:lang w:val="uk-UA"/>
        </w:rPr>
        <w:t xml:space="preserve"> %.</w:t>
      </w:r>
      <w:r w:rsidR="00B026B4">
        <w:rPr>
          <w:lang w:val="uk-UA"/>
        </w:rPr>
        <w:t xml:space="preserve"> </w:t>
      </w:r>
      <w:r w:rsidR="00A31234" w:rsidRPr="001852EF">
        <w:rPr>
          <w:lang w:val="uk-UA"/>
        </w:rPr>
        <w:t xml:space="preserve">Видатки спеціального фонду </w:t>
      </w:r>
      <w:r w:rsidR="0021478E">
        <w:rPr>
          <w:lang w:val="uk-UA"/>
        </w:rPr>
        <w:t>збільш</w:t>
      </w:r>
      <w:r w:rsidR="00EA653D">
        <w:rPr>
          <w:lang w:val="uk-UA"/>
        </w:rPr>
        <w:t xml:space="preserve">ені на </w:t>
      </w:r>
      <w:r w:rsidR="0021478E">
        <w:rPr>
          <w:lang w:val="uk-UA"/>
        </w:rPr>
        <w:t>1 272,9</w:t>
      </w:r>
      <w:r w:rsidR="00EA653D">
        <w:rPr>
          <w:lang w:val="uk-UA"/>
        </w:rPr>
        <w:t xml:space="preserve"> тис. грн </w:t>
      </w:r>
      <w:r w:rsidR="00A31234" w:rsidRPr="001852EF">
        <w:rPr>
          <w:lang w:val="uk-UA"/>
        </w:rPr>
        <w:t xml:space="preserve">, або </w:t>
      </w:r>
      <w:r w:rsidR="00EA653D">
        <w:rPr>
          <w:lang w:val="uk-UA"/>
        </w:rPr>
        <w:t xml:space="preserve">на </w:t>
      </w:r>
      <w:r w:rsidR="0021478E">
        <w:rPr>
          <w:lang w:val="uk-UA"/>
        </w:rPr>
        <w:t>34,8%</w:t>
      </w:r>
      <w:r w:rsidR="003D3C19">
        <w:rPr>
          <w:lang w:val="uk-UA"/>
        </w:rPr>
        <w:t>.</w:t>
      </w:r>
      <w:r w:rsidR="00A31234" w:rsidRPr="001852EF">
        <w:rPr>
          <w:lang w:val="uk-UA"/>
        </w:rPr>
        <w:t xml:space="preserve"> </w:t>
      </w:r>
      <w:r w:rsidR="009B541C">
        <w:rPr>
          <w:lang w:val="uk-UA"/>
        </w:rPr>
        <w:t xml:space="preserve">Зменшення видаткової частини зумовлено відсутністю медичної субвенції з державного бюджету, та </w:t>
      </w:r>
      <w:r w:rsidR="00A31234" w:rsidRPr="001852EF">
        <w:rPr>
          <w:lang w:val="uk-UA"/>
        </w:rPr>
        <w:t xml:space="preserve"> </w:t>
      </w:r>
      <w:r w:rsidR="009B541C">
        <w:rPr>
          <w:lang w:val="uk-UA"/>
        </w:rPr>
        <w:t>пом</w:t>
      </w:r>
      <w:r w:rsidR="009B541C">
        <w:rPr>
          <w:rFonts w:ascii="Calibri" w:hAnsi="Calibri" w:cs="Calibri"/>
          <w:lang w:val="uk-UA"/>
        </w:rPr>
        <w:t>'</w:t>
      </w:r>
      <w:r w:rsidR="009B541C">
        <w:rPr>
          <w:lang w:val="uk-UA"/>
        </w:rPr>
        <w:t xml:space="preserve">якшенням карантинних обмежень, відповідно, зменшенням фінансування заходів, спрямованих на запобігання негативних наслідків, спричинених виникненням і поширенням гострої респіраторної хвороби </w:t>
      </w:r>
      <w:r w:rsidR="009B541C">
        <w:rPr>
          <w:lang w:val="en-US"/>
        </w:rPr>
        <w:t>COVID</w:t>
      </w:r>
      <w:r w:rsidR="009B541C" w:rsidRPr="00D323DC">
        <w:rPr>
          <w:lang w:val="uk-UA"/>
        </w:rPr>
        <w:t>-19</w:t>
      </w:r>
      <w:r w:rsidR="009B541C">
        <w:rPr>
          <w:lang w:val="uk-UA"/>
        </w:rPr>
        <w:t xml:space="preserve">, спричиненої коронавірусом </w:t>
      </w:r>
      <w:r w:rsidR="009B541C">
        <w:rPr>
          <w:lang w:val="en-US"/>
        </w:rPr>
        <w:t>SARS</w:t>
      </w:r>
      <w:r w:rsidR="009B541C" w:rsidRPr="00F77DD8">
        <w:rPr>
          <w:lang w:val="uk-UA"/>
        </w:rPr>
        <w:t>-</w:t>
      </w:r>
      <w:r w:rsidR="009B541C">
        <w:rPr>
          <w:lang w:val="en-US"/>
        </w:rPr>
        <w:t>CoV</w:t>
      </w:r>
      <w:r w:rsidR="009B541C" w:rsidRPr="00F77DD8">
        <w:rPr>
          <w:lang w:val="uk-UA"/>
        </w:rPr>
        <w:t>-2</w:t>
      </w:r>
      <w:r w:rsidR="009B541C">
        <w:rPr>
          <w:lang w:val="uk-UA"/>
        </w:rPr>
        <w:t xml:space="preserve"> .</w:t>
      </w:r>
      <w:r w:rsidR="009B541C" w:rsidRPr="009E6FD1">
        <w:rPr>
          <w:lang w:val="uk-UA"/>
        </w:rPr>
        <w:t xml:space="preserve"> </w:t>
      </w:r>
    </w:p>
    <w:p w:rsidR="005D5C1C" w:rsidRPr="00106648" w:rsidRDefault="005D5C1C" w:rsidP="005D5C1C">
      <w:pPr>
        <w:autoSpaceDE w:val="0"/>
        <w:autoSpaceDN w:val="0"/>
        <w:adjustRightInd w:val="0"/>
        <w:ind w:firstLine="709"/>
        <w:jc w:val="both"/>
        <w:rPr>
          <w:lang w:val="uk-UA"/>
        </w:rPr>
      </w:pPr>
      <w:r>
        <w:rPr>
          <w:lang w:val="uk-UA"/>
        </w:rPr>
        <w:t>Ф</w:t>
      </w:r>
      <w:r w:rsidRPr="00106648">
        <w:rPr>
          <w:lang w:val="uk-UA"/>
        </w:rPr>
        <w:t>інанс</w:t>
      </w:r>
      <w:r>
        <w:rPr>
          <w:lang w:val="uk-UA"/>
        </w:rPr>
        <w:t>ування галузі здійснювалося</w:t>
      </w:r>
      <w:r w:rsidRPr="00106648">
        <w:rPr>
          <w:lang w:val="uk-UA"/>
        </w:rPr>
        <w:t>:</w:t>
      </w:r>
    </w:p>
    <w:p w:rsidR="005D5C1C" w:rsidRDefault="005D5C1C" w:rsidP="005D5C1C">
      <w:pPr>
        <w:numPr>
          <w:ilvl w:val="0"/>
          <w:numId w:val="1"/>
        </w:numPr>
        <w:autoSpaceDE w:val="0"/>
        <w:autoSpaceDN w:val="0"/>
        <w:adjustRightInd w:val="0"/>
        <w:ind w:left="0" w:firstLine="567"/>
        <w:jc w:val="both"/>
        <w:rPr>
          <w:lang w:val="uk-UA"/>
        </w:rPr>
      </w:pPr>
      <w:r w:rsidRPr="00106648">
        <w:rPr>
          <w:lang w:val="uk-UA"/>
        </w:rPr>
        <w:t>за рахунок</w:t>
      </w:r>
      <w:r>
        <w:rPr>
          <w:lang w:val="uk-UA"/>
        </w:rPr>
        <w:t xml:space="preserve"> коштів субвенції з місцевого бюджету на здійснення підтримки окремих закладів та заходів у системі охорони здоров’я за рахунок коштів відповідної субвенції з державного бюджету ( на лікування хворих на цукровий діабет інсуліном та нецукровий діабет десмопресином </w:t>
      </w:r>
      <w:r w:rsidRPr="00106648">
        <w:rPr>
          <w:lang w:val="uk-UA"/>
        </w:rPr>
        <w:t xml:space="preserve">– </w:t>
      </w:r>
      <w:r>
        <w:rPr>
          <w:lang w:val="uk-UA"/>
        </w:rPr>
        <w:t>1 </w:t>
      </w:r>
      <w:r w:rsidRPr="00D56657">
        <w:rPr>
          <w:lang w:val="uk-UA"/>
        </w:rPr>
        <w:t>388.1</w:t>
      </w:r>
      <w:r>
        <w:rPr>
          <w:lang w:val="uk-UA"/>
        </w:rPr>
        <w:t xml:space="preserve"> тис. грн.</w:t>
      </w:r>
    </w:p>
    <w:p w:rsidR="00160ABE" w:rsidRDefault="005D5C1C" w:rsidP="005D5C1C">
      <w:pPr>
        <w:numPr>
          <w:ilvl w:val="0"/>
          <w:numId w:val="1"/>
        </w:numPr>
        <w:autoSpaceDE w:val="0"/>
        <w:autoSpaceDN w:val="0"/>
        <w:adjustRightInd w:val="0"/>
        <w:ind w:left="0" w:firstLine="567"/>
        <w:jc w:val="both"/>
        <w:rPr>
          <w:lang w:val="uk-UA"/>
        </w:rPr>
      </w:pPr>
      <w:r w:rsidRPr="00533C6D">
        <w:rPr>
          <w:lang w:val="uk-UA"/>
        </w:rPr>
        <w:t xml:space="preserve">за рахунок коштів місцевого бюджету – </w:t>
      </w:r>
      <w:r w:rsidRPr="00D56657">
        <w:t>10</w:t>
      </w:r>
      <w:r>
        <w:rPr>
          <w:lang w:val="en-US"/>
        </w:rPr>
        <w:t> </w:t>
      </w:r>
      <w:r w:rsidRPr="00D56657">
        <w:t>300</w:t>
      </w:r>
      <w:r>
        <w:rPr>
          <w:lang w:val="uk-UA"/>
        </w:rPr>
        <w:t>,</w:t>
      </w:r>
      <w:r w:rsidRPr="005D5C1C">
        <w:t>0</w:t>
      </w:r>
      <w:r w:rsidRPr="00533C6D">
        <w:rPr>
          <w:lang w:val="uk-UA"/>
        </w:rPr>
        <w:t xml:space="preserve"> тис. грн</w:t>
      </w:r>
      <w:r>
        <w:rPr>
          <w:lang w:val="uk-UA"/>
        </w:rPr>
        <w:t>.</w:t>
      </w:r>
    </w:p>
    <w:p w:rsidR="007F0F74" w:rsidRDefault="00560BD9" w:rsidP="000A5460">
      <w:pPr>
        <w:autoSpaceDE w:val="0"/>
        <w:autoSpaceDN w:val="0"/>
        <w:adjustRightInd w:val="0"/>
        <w:ind w:left="-142"/>
        <w:jc w:val="both"/>
        <w:rPr>
          <w:lang w:val="uk-UA"/>
        </w:rPr>
      </w:pPr>
      <w:r>
        <w:rPr>
          <w:noProof/>
        </w:rPr>
        <w:drawing>
          <wp:inline distT="0" distB="0" distL="0" distR="0" wp14:anchorId="5E720768" wp14:editId="5792F826">
            <wp:extent cx="6524625" cy="3533775"/>
            <wp:effectExtent l="0" t="0" r="9525" b="9525"/>
            <wp:docPr id="13" name="Діаграма 1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0F74" w:rsidRDefault="007F0F74" w:rsidP="000A5460">
      <w:pPr>
        <w:tabs>
          <w:tab w:val="left" w:pos="1290"/>
        </w:tabs>
        <w:rPr>
          <w:lang w:val="uk-UA"/>
        </w:rPr>
      </w:pPr>
    </w:p>
    <w:p w:rsidR="001C6985" w:rsidRPr="001C6985" w:rsidRDefault="00E91383" w:rsidP="00294880">
      <w:pPr>
        <w:ind w:firstLine="567"/>
        <w:jc w:val="both"/>
        <w:rPr>
          <w:lang w:val="uk-UA"/>
        </w:rPr>
      </w:pPr>
      <w:r>
        <w:rPr>
          <w:lang w:val="uk-UA"/>
        </w:rPr>
        <w:lastRenderedPageBreak/>
        <w:t>З</w:t>
      </w:r>
      <w:r w:rsidR="001C6985" w:rsidRPr="001C6985">
        <w:rPr>
          <w:lang w:val="uk-UA"/>
        </w:rPr>
        <w:t>а бюджетною програмою 2111 « Первинна медична допомога населенню, що надається центрами первинної медичної(медико-санітарної) допомоги</w:t>
      </w:r>
      <w:r>
        <w:rPr>
          <w:lang w:val="uk-UA"/>
        </w:rPr>
        <w:t xml:space="preserve"> » </w:t>
      </w:r>
      <w:r w:rsidR="009045C7">
        <w:rPr>
          <w:lang w:val="uk-UA"/>
        </w:rPr>
        <w:t xml:space="preserve">по загальному фонду </w:t>
      </w:r>
      <w:r>
        <w:rPr>
          <w:lang w:val="uk-UA"/>
        </w:rPr>
        <w:t xml:space="preserve">використано </w:t>
      </w:r>
      <w:r w:rsidR="005D5C1C">
        <w:rPr>
          <w:lang w:val="uk-UA"/>
        </w:rPr>
        <w:t>2 836,4</w:t>
      </w:r>
      <w:r w:rsidR="001C6985" w:rsidRPr="001C6985">
        <w:rPr>
          <w:lang w:val="uk-UA"/>
        </w:rPr>
        <w:t xml:space="preserve"> тис. грн. </w:t>
      </w:r>
      <w:r>
        <w:rPr>
          <w:lang w:val="uk-UA"/>
        </w:rPr>
        <w:t>пр</w:t>
      </w:r>
      <w:r w:rsidR="00B130A1">
        <w:rPr>
          <w:lang w:val="uk-UA"/>
        </w:rPr>
        <w:t>и</w:t>
      </w:r>
      <w:r>
        <w:rPr>
          <w:lang w:val="uk-UA"/>
        </w:rPr>
        <w:t xml:space="preserve"> плані відповідного періоду </w:t>
      </w:r>
      <w:r w:rsidR="005D5C1C">
        <w:rPr>
          <w:lang w:val="uk-UA"/>
        </w:rPr>
        <w:t>3 862,4</w:t>
      </w:r>
      <w:r w:rsidR="009045C7">
        <w:rPr>
          <w:lang w:val="uk-UA"/>
        </w:rPr>
        <w:t xml:space="preserve"> тис. грн</w:t>
      </w:r>
      <w:r w:rsidR="00A82473">
        <w:rPr>
          <w:lang w:val="uk-UA"/>
        </w:rPr>
        <w:t>, виконання плану стано</w:t>
      </w:r>
      <w:bookmarkStart w:id="8" w:name="_GoBack"/>
      <w:bookmarkEnd w:id="8"/>
      <w:r w:rsidR="00A82473">
        <w:rPr>
          <w:lang w:val="uk-UA"/>
        </w:rPr>
        <w:t xml:space="preserve">вить </w:t>
      </w:r>
      <w:r w:rsidR="005D5C1C">
        <w:rPr>
          <w:lang w:val="uk-UA"/>
        </w:rPr>
        <w:t>73,4</w:t>
      </w:r>
      <w:r w:rsidR="009045C7">
        <w:rPr>
          <w:lang w:val="uk-UA"/>
        </w:rPr>
        <w:t xml:space="preserve"> %</w:t>
      </w:r>
      <w:r w:rsidR="00A82473">
        <w:rPr>
          <w:lang w:val="uk-UA"/>
        </w:rPr>
        <w:t>.</w:t>
      </w:r>
      <w:r w:rsidR="001C6985" w:rsidRPr="001C6985">
        <w:rPr>
          <w:lang w:val="uk-UA"/>
        </w:rPr>
        <w:t xml:space="preserve"> </w:t>
      </w:r>
      <w:r w:rsidR="00F776DD">
        <w:rPr>
          <w:lang w:val="uk-UA"/>
        </w:rPr>
        <w:t xml:space="preserve">По спеціальному фонду використано </w:t>
      </w:r>
      <w:r w:rsidR="005D5C1C">
        <w:rPr>
          <w:lang w:val="uk-UA"/>
        </w:rPr>
        <w:t>605,6</w:t>
      </w:r>
      <w:r w:rsidR="00F776DD">
        <w:rPr>
          <w:lang w:val="uk-UA"/>
        </w:rPr>
        <w:t xml:space="preserve"> тис. грн, при плані відповідного періоду </w:t>
      </w:r>
      <w:r w:rsidR="005D5C1C">
        <w:rPr>
          <w:lang w:val="uk-UA"/>
        </w:rPr>
        <w:t>645,0</w:t>
      </w:r>
      <w:r w:rsidR="00F776DD">
        <w:rPr>
          <w:lang w:val="uk-UA"/>
        </w:rPr>
        <w:t xml:space="preserve"> тис. грн, що становить </w:t>
      </w:r>
      <w:r w:rsidR="005D5C1C">
        <w:rPr>
          <w:lang w:val="uk-UA"/>
        </w:rPr>
        <w:t>93,9</w:t>
      </w:r>
      <w:r w:rsidR="00F776DD">
        <w:rPr>
          <w:lang w:val="uk-UA"/>
        </w:rPr>
        <w:t>% виконання.</w:t>
      </w:r>
    </w:p>
    <w:p w:rsidR="001C6985" w:rsidRPr="00734486" w:rsidRDefault="001C6985" w:rsidP="001C6985">
      <w:pPr>
        <w:ind w:firstLine="567"/>
        <w:rPr>
          <w:lang w:val="uk-UA"/>
        </w:rPr>
      </w:pPr>
      <w:r w:rsidRPr="00734486">
        <w:rPr>
          <w:lang w:val="uk-UA"/>
        </w:rPr>
        <w:t xml:space="preserve">До структури </w:t>
      </w:r>
      <w:r w:rsidR="00B553B4" w:rsidRPr="00734486">
        <w:rPr>
          <w:lang w:val="uk-UA"/>
        </w:rPr>
        <w:t xml:space="preserve">первинної ланки </w:t>
      </w:r>
      <w:r w:rsidRPr="00734486">
        <w:rPr>
          <w:lang w:val="uk-UA"/>
        </w:rPr>
        <w:t xml:space="preserve">входять:     </w:t>
      </w:r>
    </w:p>
    <w:p w:rsidR="001C6985" w:rsidRDefault="001C6985" w:rsidP="001C6985">
      <w:pPr>
        <w:rPr>
          <w:lang w:val="uk-UA"/>
        </w:rPr>
      </w:pPr>
      <w:r w:rsidRPr="00734486">
        <w:rPr>
          <w:lang w:val="uk-UA"/>
        </w:rPr>
        <w:t xml:space="preserve">  - Амбулаторія групової практики №</w:t>
      </w:r>
      <w:r w:rsidR="00565554">
        <w:rPr>
          <w:lang w:val="uk-UA"/>
        </w:rPr>
        <w:t xml:space="preserve"> </w:t>
      </w:r>
      <w:r w:rsidRPr="00734486">
        <w:rPr>
          <w:lang w:val="uk-UA"/>
        </w:rPr>
        <w:t>1</w:t>
      </w:r>
      <w:r w:rsidR="000A6639" w:rsidRPr="00734486">
        <w:rPr>
          <w:lang w:val="uk-UA"/>
        </w:rPr>
        <w:t xml:space="preserve"> </w:t>
      </w:r>
      <w:r w:rsidRPr="00734486">
        <w:rPr>
          <w:lang w:val="uk-UA"/>
        </w:rPr>
        <w:t xml:space="preserve">м. Буча </w:t>
      </w:r>
      <w:r w:rsidR="00734486" w:rsidRPr="00734486">
        <w:rPr>
          <w:lang w:val="uk-UA"/>
        </w:rPr>
        <w:t>, бульвар Богдана Хмельницького, 2</w:t>
      </w:r>
      <w:r w:rsidRPr="00734486">
        <w:rPr>
          <w:lang w:val="uk-UA"/>
        </w:rPr>
        <w:t xml:space="preserve">; </w:t>
      </w:r>
    </w:p>
    <w:p w:rsidR="00BE5D39" w:rsidRPr="00734486" w:rsidRDefault="00BE5D39" w:rsidP="001C6985">
      <w:pPr>
        <w:rPr>
          <w:lang w:val="uk-UA"/>
        </w:rPr>
      </w:pPr>
      <w:r>
        <w:rPr>
          <w:lang w:val="uk-UA"/>
        </w:rPr>
        <w:t xml:space="preserve"> -  Амбулаторія групової практики № 2 м. Буча, вул. Польова, 21/10;</w:t>
      </w:r>
    </w:p>
    <w:p w:rsidR="001C6985" w:rsidRPr="00D949CA" w:rsidRDefault="001C6985" w:rsidP="001C6985">
      <w:pPr>
        <w:rPr>
          <w:lang w:val="uk-UA"/>
        </w:rPr>
      </w:pPr>
      <w:r w:rsidRPr="00EE2D8F">
        <w:rPr>
          <w:color w:val="FF0000"/>
          <w:lang w:val="uk-UA"/>
        </w:rPr>
        <w:t xml:space="preserve">  </w:t>
      </w:r>
      <w:r w:rsidRPr="00D949CA">
        <w:rPr>
          <w:lang w:val="uk-UA"/>
        </w:rPr>
        <w:t>- Амбулаторія загальної практики – сімейної медицини №3 м. Буча</w:t>
      </w:r>
      <w:r w:rsidR="00D949CA" w:rsidRPr="00D949CA">
        <w:rPr>
          <w:lang w:val="uk-UA"/>
        </w:rPr>
        <w:t xml:space="preserve">, вул. </w:t>
      </w:r>
      <w:r w:rsidR="008F59F7">
        <w:rPr>
          <w:lang w:val="uk-UA"/>
        </w:rPr>
        <w:t>Склозаводська, 7</w:t>
      </w:r>
      <w:r w:rsidRPr="00D949CA">
        <w:rPr>
          <w:lang w:val="uk-UA"/>
        </w:rPr>
        <w:t xml:space="preserve">; </w:t>
      </w:r>
    </w:p>
    <w:p w:rsidR="001C6985" w:rsidRPr="00565554" w:rsidRDefault="001C6985" w:rsidP="001C6985">
      <w:pPr>
        <w:rPr>
          <w:lang w:val="uk-UA"/>
        </w:rPr>
      </w:pPr>
      <w:r w:rsidRPr="00565554">
        <w:rPr>
          <w:lang w:val="uk-UA"/>
        </w:rPr>
        <w:t xml:space="preserve">  - Амбулаторія загальної практики – сімейної медицини №</w:t>
      </w:r>
      <w:r w:rsidR="00565554" w:rsidRPr="00565554">
        <w:rPr>
          <w:lang w:val="uk-UA"/>
        </w:rPr>
        <w:t xml:space="preserve"> </w:t>
      </w:r>
      <w:r w:rsidRPr="00565554">
        <w:rPr>
          <w:lang w:val="uk-UA"/>
        </w:rPr>
        <w:t>4 м. Буча</w:t>
      </w:r>
      <w:r w:rsidR="00565554" w:rsidRPr="00565554">
        <w:rPr>
          <w:lang w:val="uk-UA"/>
        </w:rPr>
        <w:t>, вул. Бориса Гмирі, 11/5</w:t>
      </w:r>
      <w:r w:rsidRPr="00565554">
        <w:rPr>
          <w:lang w:val="uk-UA"/>
        </w:rPr>
        <w:t xml:space="preserve">; </w:t>
      </w:r>
    </w:p>
    <w:p w:rsidR="001C6985" w:rsidRPr="005B621E" w:rsidRDefault="001C6985" w:rsidP="001C6985">
      <w:pPr>
        <w:rPr>
          <w:lang w:val="uk-UA"/>
        </w:rPr>
      </w:pPr>
      <w:r w:rsidRPr="00EE2D8F">
        <w:rPr>
          <w:color w:val="FF0000"/>
          <w:lang w:val="uk-UA"/>
        </w:rPr>
        <w:t xml:space="preserve">  </w:t>
      </w:r>
      <w:r w:rsidRPr="005B621E">
        <w:rPr>
          <w:lang w:val="uk-UA"/>
        </w:rPr>
        <w:t>- Амбулаторія загальної практики – сімейної медицини №</w:t>
      </w:r>
      <w:r w:rsidR="005B621E" w:rsidRPr="005B621E">
        <w:rPr>
          <w:lang w:val="uk-UA"/>
        </w:rPr>
        <w:t xml:space="preserve"> </w:t>
      </w:r>
      <w:r w:rsidRPr="005B621E">
        <w:rPr>
          <w:lang w:val="uk-UA"/>
        </w:rPr>
        <w:t>5 м. Буча</w:t>
      </w:r>
      <w:r w:rsidR="005B621E" w:rsidRPr="005B621E">
        <w:rPr>
          <w:lang w:val="uk-UA"/>
        </w:rPr>
        <w:t xml:space="preserve"> вул. Катерини Білокур,1А</w:t>
      </w:r>
      <w:r w:rsidRPr="005B621E">
        <w:rPr>
          <w:lang w:val="uk-UA"/>
        </w:rPr>
        <w:t xml:space="preserve"> ; </w:t>
      </w:r>
    </w:p>
    <w:p w:rsidR="001C6985" w:rsidRPr="005B621E" w:rsidRDefault="001C6985" w:rsidP="001C6985">
      <w:pPr>
        <w:rPr>
          <w:lang w:val="uk-UA"/>
        </w:rPr>
      </w:pPr>
      <w:r w:rsidRPr="005B621E">
        <w:rPr>
          <w:lang w:val="uk-UA"/>
        </w:rPr>
        <w:t xml:space="preserve">  - Черговий кабінет м. Буча</w:t>
      </w:r>
      <w:r w:rsidR="005B621E" w:rsidRPr="005B621E">
        <w:rPr>
          <w:lang w:val="uk-UA"/>
        </w:rPr>
        <w:t>, вул. Нове Шосе, 5.</w:t>
      </w:r>
      <w:r w:rsidRPr="005B621E">
        <w:rPr>
          <w:lang w:val="uk-UA"/>
        </w:rPr>
        <w:t xml:space="preserve"> </w:t>
      </w:r>
    </w:p>
    <w:p w:rsidR="001C6985" w:rsidRPr="001C6985" w:rsidRDefault="001C6985" w:rsidP="001C6985">
      <w:pPr>
        <w:rPr>
          <w:lang w:val="uk-UA"/>
        </w:rPr>
      </w:pPr>
      <w:r w:rsidRPr="001C6985">
        <w:rPr>
          <w:lang w:val="uk-UA"/>
        </w:rPr>
        <w:t xml:space="preserve">  - Блиставицька амбулаторія загальної практики – сімейної медицини ; </w:t>
      </w:r>
    </w:p>
    <w:p w:rsidR="001C6985" w:rsidRPr="001C6985" w:rsidRDefault="001C6985" w:rsidP="001C6985">
      <w:pPr>
        <w:rPr>
          <w:lang w:val="uk-UA"/>
        </w:rPr>
      </w:pPr>
      <w:r w:rsidRPr="001C6985">
        <w:rPr>
          <w:lang w:val="uk-UA"/>
        </w:rPr>
        <w:t xml:space="preserve">  - </w:t>
      </w:r>
      <w:r w:rsidR="0009149D" w:rsidRPr="001C6985">
        <w:rPr>
          <w:lang w:val="uk-UA"/>
        </w:rPr>
        <w:t>Луб҆янська</w:t>
      </w:r>
      <w:r w:rsidRPr="001C6985">
        <w:rPr>
          <w:lang w:val="uk-UA"/>
        </w:rPr>
        <w:t xml:space="preserve"> амбулаторія загальної практики – сімейної медицини ; </w:t>
      </w:r>
    </w:p>
    <w:p w:rsidR="001C6985" w:rsidRPr="001C6985" w:rsidRDefault="001C6985" w:rsidP="001C6985">
      <w:pPr>
        <w:rPr>
          <w:lang w:val="uk-UA"/>
        </w:rPr>
      </w:pPr>
      <w:r w:rsidRPr="001C6985">
        <w:rPr>
          <w:lang w:val="uk-UA"/>
        </w:rPr>
        <w:t xml:space="preserve">  - Гаврилівська амбулаторія загальної практики – сімейної медицини; </w:t>
      </w:r>
    </w:p>
    <w:p w:rsidR="001C6985" w:rsidRPr="001C6985" w:rsidRDefault="001C6985" w:rsidP="001C6985">
      <w:pPr>
        <w:rPr>
          <w:lang w:val="uk-UA"/>
        </w:rPr>
      </w:pPr>
      <w:r w:rsidRPr="001C6985">
        <w:rPr>
          <w:lang w:val="uk-UA"/>
        </w:rPr>
        <w:t xml:space="preserve">  - Фельд</w:t>
      </w:r>
      <w:r w:rsidR="0009149D">
        <w:rPr>
          <w:lang w:val="uk-UA"/>
        </w:rPr>
        <w:t>шерський пункт в с. Тарасівщина</w:t>
      </w:r>
      <w:r w:rsidRPr="001C6985">
        <w:rPr>
          <w:lang w:val="uk-UA"/>
        </w:rPr>
        <w:t>;</w:t>
      </w:r>
    </w:p>
    <w:p w:rsidR="001C6985" w:rsidRPr="001C6985" w:rsidRDefault="001C6985" w:rsidP="001C6985">
      <w:pPr>
        <w:rPr>
          <w:lang w:val="uk-UA"/>
        </w:rPr>
      </w:pPr>
      <w:r w:rsidRPr="001C6985">
        <w:rPr>
          <w:lang w:val="uk-UA"/>
        </w:rPr>
        <w:t xml:space="preserve">  - Синяківська амбулаторія загальної практики - сімейної медицини;</w:t>
      </w:r>
    </w:p>
    <w:p w:rsidR="001C6985" w:rsidRPr="001C6985" w:rsidRDefault="001C6985" w:rsidP="001C6985">
      <w:pPr>
        <w:rPr>
          <w:lang w:val="uk-UA"/>
        </w:rPr>
      </w:pPr>
      <w:r w:rsidRPr="001C6985">
        <w:rPr>
          <w:lang w:val="uk-UA"/>
        </w:rPr>
        <w:t xml:space="preserve">  - Ворзельська амбулаторія загальної практики - сімейної медицини ;</w:t>
      </w:r>
    </w:p>
    <w:p w:rsidR="001C6985" w:rsidRPr="001C6985" w:rsidRDefault="001C6985" w:rsidP="001C6985">
      <w:pPr>
        <w:rPr>
          <w:lang w:val="uk-UA"/>
        </w:rPr>
      </w:pPr>
      <w:r w:rsidRPr="001C6985">
        <w:rPr>
          <w:lang w:val="uk-UA"/>
        </w:rPr>
        <w:t xml:space="preserve">  - Мироцька амбулаторія загальн</w:t>
      </w:r>
      <w:r w:rsidR="0009149D">
        <w:rPr>
          <w:lang w:val="uk-UA"/>
        </w:rPr>
        <w:t>ої практики - сімейної медицини</w:t>
      </w:r>
      <w:r w:rsidRPr="001C6985">
        <w:rPr>
          <w:lang w:val="uk-UA"/>
        </w:rPr>
        <w:t>;</w:t>
      </w:r>
    </w:p>
    <w:p w:rsidR="001C6985" w:rsidRPr="001C6985" w:rsidRDefault="001C6985" w:rsidP="001C6985">
      <w:pPr>
        <w:rPr>
          <w:lang w:val="uk-UA"/>
        </w:rPr>
      </w:pPr>
      <w:r w:rsidRPr="001C6985">
        <w:rPr>
          <w:lang w:val="uk-UA"/>
        </w:rPr>
        <w:t xml:space="preserve">  - Здвижівська амбулаторія загальної практики сімейної медицини ;</w:t>
      </w:r>
    </w:p>
    <w:p w:rsidR="001C6985" w:rsidRPr="001C6985" w:rsidRDefault="001C6985" w:rsidP="001C6985">
      <w:pPr>
        <w:rPr>
          <w:lang w:val="uk-UA"/>
        </w:rPr>
      </w:pPr>
      <w:r w:rsidRPr="001C6985">
        <w:rPr>
          <w:lang w:val="uk-UA"/>
        </w:rPr>
        <w:t xml:space="preserve">  - Бабинецька амбулаторія загальної практики сімейної ме</w:t>
      </w:r>
      <w:r w:rsidR="0009149D">
        <w:rPr>
          <w:lang w:val="uk-UA"/>
        </w:rPr>
        <w:t>дицини</w:t>
      </w:r>
      <w:r w:rsidRPr="001C6985">
        <w:rPr>
          <w:lang w:val="uk-UA"/>
        </w:rPr>
        <w:t>.</w:t>
      </w:r>
    </w:p>
    <w:p w:rsidR="00A82473" w:rsidRDefault="00472871" w:rsidP="001C6985">
      <w:pPr>
        <w:ind w:firstLine="567"/>
        <w:jc w:val="both"/>
        <w:rPr>
          <w:lang w:val="uk-UA"/>
        </w:rPr>
      </w:pPr>
      <w:r>
        <w:rPr>
          <w:lang w:val="uk-UA"/>
        </w:rPr>
        <w:t>З</w:t>
      </w:r>
      <w:r w:rsidR="001C6985" w:rsidRPr="001C6985">
        <w:rPr>
          <w:lang w:val="uk-UA"/>
        </w:rPr>
        <w:t>а бюджетною програмою 2080 «Амбулаторно- поліклінічна допомога населенню</w:t>
      </w:r>
      <w:r>
        <w:rPr>
          <w:lang w:val="uk-UA"/>
        </w:rPr>
        <w:t xml:space="preserve">, крім первинної медичної допомоги </w:t>
      </w:r>
      <w:r w:rsidR="001C6985" w:rsidRPr="001C6985">
        <w:rPr>
          <w:lang w:val="uk-UA"/>
        </w:rPr>
        <w:t xml:space="preserve">» </w:t>
      </w:r>
      <w:r w:rsidR="00A82473">
        <w:rPr>
          <w:lang w:val="uk-UA"/>
        </w:rPr>
        <w:t>по загальному фонду</w:t>
      </w:r>
      <w:r w:rsidR="001C6985" w:rsidRPr="001C6985">
        <w:rPr>
          <w:lang w:val="uk-UA"/>
        </w:rPr>
        <w:t xml:space="preserve"> </w:t>
      </w:r>
      <w:r w:rsidR="00A82473">
        <w:rPr>
          <w:lang w:val="uk-UA"/>
        </w:rPr>
        <w:t xml:space="preserve">використано </w:t>
      </w:r>
      <w:r w:rsidR="007221DC">
        <w:rPr>
          <w:lang w:val="uk-UA"/>
        </w:rPr>
        <w:t xml:space="preserve"> </w:t>
      </w:r>
      <w:r w:rsidR="00BB46E3">
        <w:rPr>
          <w:lang w:val="uk-UA"/>
        </w:rPr>
        <w:t>1 993,1</w:t>
      </w:r>
      <w:r w:rsidR="007221DC">
        <w:rPr>
          <w:lang w:val="uk-UA"/>
        </w:rPr>
        <w:t xml:space="preserve"> </w:t>
      </w:r>
      <w:r w:rsidR="001C6985" w:rsidRPr="001C6985">
        <w:rPr>
          <w:lang w:val="uk-UA"/>
        </w:rPr>
        <w:t xml:space="preserve">тис. грн. </w:t>
      </w:r>
      <w:r w:rsidR="00A82473">
        <w:rPr>
          <w:lang w:val="uk-UA"/>
        </w:rPr>
        <w:t xml:space="preserve">при плані відповідного періоду </w:t>
      </w:r>
      <w:r w:rsidR="00BB46E3">
        <w:rPr>
          <w:lang w:val="uk-UA"/>
        </w:rPr>
        <w:t>2 757,2</w:t>
      </w:r>
      <w:r w:rsidR="007221DC">
        <w:rPr>
          <w:lang w:val="uk-UA"/>
        </w:rPr>
        <w:t xml:space="preserve"> тис. грн, що становить </w:t>
      </w:r>
      <w:r w:rsidR="00BB46E3">
        <w:rPr>
          <w:lang w:val="uk-UA"/>
        </w:rPr>
        <w:t>72,3</w:t>
      </w:r>
      <w:r w:rsidR="007221DC">
        <w:rPr>
          <w:lang w:val="uk-UA"/>
        </w:rPr>
        <w:t xml:space="preserve">% </w:t>
      </w:r>
      <w:r w:rsidR="00A82473">
        <w:rPr>
          <w:lang w:val="uk-UA"/>
        </w:rPr>
        <w:t xml:space="preserve"> виконання </w:t>
      </w:r>
      <w:r w:rsidR="007221DC">
        <w:rPr>
          <w:lang w:val="uk-UA"/>
        </w:rPr>
        <w:t>п</w:t>
      </w:r>
      <w:r w:rsidR="00763A01">
        <w:rPr>
          <w:lang w:val="uk-UA"/>
        </w:rPr>
        <w:t>лану</w:t>
      </w:r>
      <w:r w:rsidR="007221DC">
        <w:rPr>
          <w:lang w:val="uk-UA"/>
        </w:rPr>
        <w:t>.</w:t>
      </w:r>
      <w:r w:rsidR="00A82473">
        <w:rPr>
          <w:lang w:val="uk-UA"/>
        </w:rPr>
        <w:t xml:space="preserve"> По спеціальному фонду бюджету виконання становить </w:t>
      </w:r>
      <w:r w:rsidR="00826E44">
        <w:rPr>
          <w:lang w:val="uk-UA"/>
        </w:rPr>
        <w:t>99,4</w:t>
      </w:r>
      <w:r w:rsidR="00A82473">
        <w:rPr>
          <w:lang w:val="uk-UA"/>
        </w:rPr>
        <w:t xml:space="preserve">% ( план відповідного періоду </w:t>
      </w:r>
      <w:r w:rsidR="00826E44">
        <w:rPr>
          <w:lang w:val="uk-UA"/>
        </w:rPr>
        <w:t>4 347,2</w:t>
      </w:r>
      <w:r w:rsidR="003B7FC6">
        <w:rPr>
          <w:lang w:val="uk-UA"/>
        </w:rPr>
        <w:t xml:space="preserve"> тис. грн., касові видатки </w:t>
      </w:r>
      <w:r w:rsidR="00826E44">
        <w:rPr>
          <w:lang w:val="uk-UA"/>
        </w:rPr>
        <w:t>4 319,9</w:t>
      </w:r>
      <w:r w:rsidR="003B7FC6">
        <w:rPr>
          <w:lang w:val="uk-UA"/>
        </w:rPr>
        <w:t xml:space="preserve"> тис. грн). </w:t>
      </w:r>
    </w:p>
    <w:p w:rsidR="001C6985" w:rsidRPr="001C6985" w:rsidRDefault="001C6985" w:rsidP="001C6985">
      <w:pPr>
        <w:ind w:firstLine="567"/>
        <w:jc w:val="both"/>
        <w:rPr>
          <w:lang w:val="uk-UA"/>
        </w:rPr>
      </w:pPr>
      <w:r w:rsidRPr="001C6985">
        <w:rPr>
          <w:lang w:val="uk-UA"/>
        </w:rPr>
        <w:t xml:space="preserve">До структури </w:t>
      </w:r>
      <w:r w:rsidR="00B81339">
        <w:rPr>
          <w:lang w:val="uk-UA"/>
        </w:rPr>
        <w:t xml:space="preserve">вторинної ланки </w:t>
      </w:r>
      <w:r w:rsidRPr="001C6985">
        <w:rPr>
          <w:lang w:val="uk-UA"/>
        </w:rPr>
        <w:t>входять:</w:t>
      </w:r>
    </w:p>
    <w:p w:rsidR="001C6985" w:rsidRPr="00F470B5" w:rsidRDefault="001C6985" w:rsidP="001C6985">
      <w:pPr>
        <w:ind w:firstLine="142"/>
        <w:jc w:val="both"/>
        <w:rPr>
          <w:lang w:val="uk-UA"/>
        </w:rPr>
      </w:pPr>
      <w:r w:rsidRPr="00F470B5">
        <w:rPr>
          <w:lang w:val="uk-UA"/>
        </w:rPr>
        <w:t>- Консультатив</w:t>
      </w:r>
      <w:r w:rsidR="00F16CF1" w:rsidRPr="00F470B5">
        <w:rPr>
          <w:lang w:val="uk-UA"/>
        </w:rPr>
        <w:t>но –діагностичний центр м. Буча, вул. Польова,21/10;</w:t>
      </w:r>
    </w:p>
    <w:p w:rsidR="001C6985" w:rsidRPr="00F470B5" w:rsidRDefault="00F16CF1" w:rsidP="001C6985">
      <w:pPr>
        <w:ind w:firstLine="142"/>
        <w:jc w:val="both"/>
        <w:rPr>
          <w:lang w:val="uk-UA"/>
        </w:rPr>
      </w:pPr>
      <w:r w:rsidRPr="00F470B5">
        <w:rPr>
          <w:lang w:val="uk-UA"/>
        </w:rPr>
        <w:t>- Денний стаціонар м. Буча, вул. Пушкінська 59 Д;</w:t>
      </w:r>
    </w:p>
    <w:p w:rsidR="001C6985" w:rsidRPr="00F470B5" w:rsidRDefault="00F16CF1" w:rsidP="001C6985">
      <w:pPr>
        <w:ind w:firstLine="142"/>
        <w:jc w:val="both"/>
        <w:rPr>
          <w:lang w:val="uk-UA"/>
        </w:rPr>
      </w:pPr>
      <w:r w:rsidRPr="00F470B5">
        <w:rPr>
          <w:lang w:val="uk-UA"/>
        </w:rPr>
        <w:t>- Фтизіатричний кабінет м. Буча, вул. Шевченка,52</w:t>
      </w:r>
      <w:r w:rsidR="001C6985" w:rsidRPr="00F470B5">
        <w:rPr>
          <w:lang w:val="uk-UA"/>
        </w:rPr>
        <w:t>;</w:t>
      </w:r>
    </w:p>
    <w:p w:rsidR="001C6985" w:rsidRPr="00F470B5" w:rsidRDefault="001C6985" w:rsidP="001C6985">
      <w:pPr>
        <w:ind w:firstLine="142"/>
        <w:jc w:val="both"/>
        <w:rPr>
          <w:lang w:val="uk-UA"/>
        </w:rPr>
      </w:pPr>
      <w:r w:rsidRPr="00F470B5">
        <w:rPr>
          <w:lang w:val="uk-UA"/>
        </w:rPr>
        <w:t>- Стоматологічн</w:t>
      </w:r>
      <w:r w:rsidR="00A24176" w:rsidRPr="00F470B5">
        <w:rPr>
          <w:lang w:val="uk-UA"/>
        </w:rPr>
        <w:t>е відділення</w:t>
      </w:r>
      <w:r w:rsidRPr="00F470B5">
        <w:rPr>
          <w:lang w:val="uk-UA"/>
        </w:rPr>
        <w:t xml:space="preserve"> м. Буча</w:t>
      </w:r>
      <w:r w:rsidR="00F16CF1" w:rsidRPr="00F470B5">
        <w:rPr>
          <w:lang w:val="uk-UA"/>
        </w:rPr>
        <w:t>, бульвар Богдана Хмельницького,</w:t>
      </w:r>
      <w:r w:rsidR="004759FD">
        <w:rPr>
          <w:lang w:val="uk-UA"/>
        </w:rPr>
        <w:t xml:space="preserve"> </w:t>
      </w:r>
      <w:r w:rsidR="00F16CF1" w:rsidRPr="00F470B5">
        <w:rPr>
          <w:lang w:val="uk-UA"/>
        </w:rPr>
        <w:t>2</w:t>
      </w:r>
      <w:r w:rsidRPr="00F470B5">
        <w:rPr>
          <w:lang w:val="uk-UA"/>
        </w:rPr>
        <w:t xml:space="preserve">. </w:t>
      </w:r>
    </w:p>
    <w:p w:rsidR="0072753D" w:rsidRDefault="0072753D" w:rsidP="0072753D">
      <w:pPr>
        <w:autoSpaceDE w:val="0"/>
        <w:autoSpaceDN w:val="0"/>
        <w:adjustRightInd w:val="0"/>
        <w:ind w:firstLine="709"/>
        <w:jc w:val="both"/>
        <w:rPr>
          <w:lang w:val="uk-UA"/>
        </w:rPr>
      </w:pPr>
      <w:r w:rsidRPr="002C40C6">
        <w:rPr>
          <w:lang w:val="uk-UA"/>
        </w:rPr>
        <w:t xml:space="preserve">За бюджетною програмою 2144 « Централізовані заходи з лікування хворих на цукровий та нецукровий діабет» використано </w:t>
      </w:r>
      <w:r w:rsidR="00981886">
        <w:rPr>
          <w:lang w:val="uk-UA"/>
        </w:rPr>
        <w:t>1</w:t>
      </w:r>
      <w:r w:rsidR="0021614E">
        <w:rPr>
          <w:lang w:val="uk-UA"/>
        </w:rPr>
        <w:t> 933,1</w:t>
      </w:r>
      <w:r>
        <w:rPr>
          <w:lang w:val="uk-UA"/>
        </w:rPr>
        <w:t xml:space="preserve"> </w:t>
      </w:r>
      <w:r w:rsidRPr="002C40C6">
        <w:rPr>
          <w:lang w:val="uk-UA"/>
        </w:rPr>
        <w:t xml:space="preserve">тис. грн., при плані відповідного періоду </w:t>
      </w:r>
      <w:r w:rsidR="0021614E">
        <w:rPr>
          <w:lang w:val="uk-UA"/>
        </w:rPr>
        <w:t>2 263,6</w:t>
      </w:r>
      <w:r w:rsidRPr="002C40C6">
        <w:rPr>
          <w:lang w:val="uk-UA"/>
        </w:rPr>
        <w:t xml:space="preserve"> тис. грн. що становить </w:t>
      </w:r>
      <w:r w:rsidR="0021614E">
        <w:rPr>
          <w:lang w:val="uk-UA"/>
        </w:rPr>
        <w:t>85,4</w:t>
      </w:r>
      <w:r>
        <w:rPr>
          <w:lang w:val="uk-UA"/>
        </w:rPr>
        <w:t xml:space="preserve"> </w:t>
      </w:r>
      <w:r w:rsidRPr="002C40C6">
        <w:rPr>
          <w:lang w:val="uk-UA"/>
        </w:rPr>
        <w:t>% використання планових призначень.</w:t>
      </w:r>
    </w:p>
    <w:p w:rsidR="00C47F1B" w:rsidRDefault="007B6BFC" w:rsidP="0072753D">
      <w:pPr>
        <w:autoSpaceDE w:val="0"/>
        <w:autoSpaceDN w:val="0"/>
        <w:adjustRightInd w:val="0"/>
        <w:ind w:firstLine="709"/>
        <w:jc w:val="both"/>
        <w:rPr>
          <w:lang w:val="uk-UA"/>
        </w:rPr>
      </w:pPr>
      <w:r>
        <w:rPr>
          <w:lang w:val="uk-UA"/>
        </w:rPr>
        <w:t>Видатки спеціального фонду були спрямовані на придбання цифрового перетворювача для мамографа, пр</w:t>
      </w:r>
      <w:r w:rsidR="00B6714D">
        <w:rPr>
          <w:lang w:val="uk-UA"/>
        </w:rPr>
        <w:t>идбання автомобіля та проєктора та моноблоків.</w:t>
      </w:r>
    </w:p>
    <w:p w:rsidR="00533C6D" w:rsidRPr="00533C6D" w:rsidRDefault="0072753D" w:rsidP="0050590D">
      <w:pPr>
        <w:autoSpaceDE w:val="0"/>
        <w:autoSpaceDN w:val="0"/>
        <w:adjustRightInd w:val="0"/>
        <w:ind w:firstLine="709"/>
        <w:jc w:val="both"/>
        <w:rPr>
          <w:lang w:val="uk-UA"/>
        </w:rPr>
      </w:pPr>
      <w:r>
        <w:rPr>
          <w:lang w:val="uk-UA"/>
        </w:rPr>
        <w:t xml:space="preserve">Кредиторська заборгованість </w:t>
      </w:r>
      <w:r w:rsidR="001A1B46">
        <w:rPr>
          <w:lang w:val="uk-UA"/>
        </w:rPr>
        <w:t>станом на 30.0</w:t>
      </w:r>
      <w:r w:rsidR="00E02512">
        <w:rPr>
          <w:lang w:val="uk-UA"/>
        </w:rPr>
        <w:t>9</w:t>
      </w:r>
      <w:r w:rsidR="001A1B46">
        <w:rPr>
          <w:lang w:val="uk-UA"/>
        </w:rPr>
        <w:t xml:space="preserve">.2021 року </w:t>
      </w:r>
      <w:r w:rsidR="00E02512">
        <w:rPr>
          <w:lang w:val="uk-UA"/>
        </w:rPr>
        <w:t>відсутня</w:t>
      </w:r>
      <w:r>
        <w:rPr>
          <w:lang w:val="uk-UA"/>
        </w:rPr>
        <w:t>.</w:t>
      </w:r>
    </w:p>
    <w:p w:rsidR="002D7BDF" w:rsidRPr="000B130B" w:rsidRDefault="002D7BDF" w:rsidP="003131F2">
      <w:pPr>
        <w:ind w:firstLine="709"/>
        <w:jc w:val="center"/>
        <w:rPr>
          <w:b/>
          <w:bCs/>
          <w:i/>
          <w:iCs/>
          <w:color w:val="FF0000"/>
          <w:sz w:val="16"/>
          <w:szCs w:val="16"/>
          <w:u w:val="single"/>
          <w:lang w:val="uk-UA"/>
        </w:rPr>
      </w:pPr>
    </w:p>
    <w:p w:rsidR="00FB14A8" w:rsidRPr="00D8091D" w:rsidRDefault="00FB14A8" w:rsidP="00FB14A8">
      <w:pPr>
        <w:ind w:firstLine="709"/>
        <w:jc w:val="center"/>
        <w:rPr>
          <w:b/>
          <w:bCs/>
          <w:i/>
          <w:iCs/>
          <w:sz w:val="26"/>
          <w:szCs w:val="26"/>
          <w:u w:val="single"/>
          <w:lang w:val="uk-UA"/>
        </w:rPr>
      </w:pPr>
      <w:r w:rsidRPr="00D8091D">
        <w:rPr>
          <w:b/>
          <w:bCs/>
          <w:i/>
          <w:iCs/>
          <w:sz w:val="26"/>
          <w:szCs w:val="26"/>
          <w:u w:val="single"/>
          <w:lang w:val="uk-UA"/>
        </w:rPr>
        <w:t>3000 Соціальний захист та соціальне забезпечення</w:t>
      </w:r>
    </w:p>
    <w:p w:rsidR="00FB14A8" w:rsidRPr="00A36EDD" w:rsidRDefault="00FB14A8" w:rsidP="00FB14A8">
      <w:pPr>
        <w:ind w:firstLine="709"/>
        <w:jc w:val="center"/>
        <w:rPr>
          <w:b/>
          <w:bCs/>
          <w:i/>
          <w:iCs/>
          <w:color w:val="FF0000"/>
          <w:sz w:val="16"/>
          <w:szCs w:val="16"/>
          <w:u w:val="single"/>
          <w:lang w:val="uk-UA"/>
        </w:rPr>
      </w:pPr>
    </w:p>
    <w:p w:rsidR="0055131A" w:rsidRPr="00F101E0" w:rsidRDefault="00FB14A8" w:rsidP="0055131A">
      <w:pPr>
        <w:ind w:firstLine="709"/>
        <w:jc w:val="both"/>
        <w:rPr>
          <w:lang w:val="uk-UA"/>
        </w:rPr>
      </w:pPr>
      <w:r w:rsidRPr="002964B8">
        <w:rPr>
          <w:rFonts w:eastAsia="Calibri"/>
          <w:lang w:val="uk-UA"/>
        </w:rPr>
        <w:t xml:space="preserve">По галузі «Соціальний захист та соціальне забезпечення» виконання плану по загальному фонду складає </w:t>
      </w:r>
      <w:r w:rsidR="000E1985">
        <w:rPr>
          <w:rFonts w:eastAsia="Calibri"/>
          <w:lang w:val="uk-UA"/>
        </w:rPr>
        <w:t>82,7</w:t>
      </w:r>
      <w:r w:rsidRPr="002964B8">
        <w:rPr>
          <w:rFonts w:eastAsia="Calibri"/>
          <w:lang w:val="uk-UA"/>
        </w:rPr>
        <w:t xml:space="preserve">% (уточнений план </w:t>
      </w:r>
      <w:r w:rsidR="002964B8" w:rsidRPr="002964B8">
        <w:rPr>
          <w:rFonts w:eastAsia="Calibri"/>
          <w:lang w:val="uk-UA"/>
        </w:rPr>
        <w:t>21 379,0</w:t>
      </w:r>
      <w:r w:rsidRPr="002964B8">
        <w:rPr>
          <w:rFonts w:eastAsia="Calibri"/>
          <w:lang w:val="uk-UA"/>
        </w:rPr>
        <w:t xml:space="preserve"> тис. грн., касові видатки </w:t>
      </w:r>
      <w:r w:rsidR="002964B8" w:rsidRPr="002964B8">
        <w:rPr>
          <w:rFonts w:eastAsia="Calibri"/>
          <w:lang w:val="uk-UA"/>
        </w:rPr>
        <w:t>17 673,5</w:t>
      </w:r>
      <w:r w:rsidRPr="002964B8">
        <w:rPr>
          <w:rFonts w:eastAsia="Calibri"/>
          <w:lang w:val="uk-UA"/>
        </w:rPr>
        <w:t xml:space="preserve"> тис. грн.) по спеціальному фонду касові видатки не проводились.</w:t>
      </w:r>
      <w:r w:rsidR="00805CC3" w:rsidRPr="002964B8">
        <w:rPr>
          <w:lang w:val="uk-UA"/>
        </w:rPr>
        <w:t xml:space="preserve"> </w:t>
      </w:r>
      <w:r w:rsidR="00805CC3" w:rsidRPr="00AE22D1">
        <w:rPr>
          <w:lang w:val="uk-UA"/>
        </w:rPr>
        <w:t xml:space="preserve">Відповідно до минулого періоду 2020 року видатки загального фонду збільшені на </w:t>
      </w:r>
      <w:r w:rsidR="00AE22D1" w:rsidRPr="00AE22D1">
        <w:rPr>
          <w:lang w:val="uk-UA"/>
        </w:rPr>
        <w:t>7 529,1</w:t>
      </w:r>
      <w:r w:rsidR="00805CC3" w:rsidRPr="00AE22D1">
        <w:rPr>
          <w:lang w:val="uk-UA"/>
        </w:rPr>
        <w:t xml:space="preserve"> тис. грн., або на </w:t>
      </w:r>
      <w:r w:rsidR="00A260D3" w:rsidRPr="00AE22D1">
        <w:rPr>
          <w:lang w:val="uk-UA"/>
        </w:rPr>
        <w:t>7</w:t>
      </w:r>
      <w:r w:rsidR="00AE22D1" w:rsidRPr="00AE22D1">
        <w:rPr>
          <w:lang w:val="uk-UA"/>
        </w:rPr>
        <w:t>4,2</w:t>
      </w:r>
      <w:r w:rsidR="00805CC3" w:rsidRPr="00AE22D1">
        <w:rPr>
          <w:lang w:val="uk-UA"/>
        </w:rPr>
        <w:t xml:space="preserve"> %. </w:t>
      </w:r>
      <w:r w:rsidR="00815098" w:rsidRPr="00F101E0">
        <w:rPr>
          <w:lang w:val="uk-UA"/>
        </w:rPr>
        <w:t>Ріст видатків по загальному фонду</w:t>
      </w:r>
      <w:r w:rsidR="00805CC3" w:rsidRPr="00F101E0">
        <w:rPr>
          <w:lang w:val="uk-UA"/>
        </w:rPr>
        <w:t xml:space="preserve"> зумовлено </w:t>
      </w:r>
      <w:r w:rsidR="00A260D3" w:rsidRPr="00F101E0">
        <w:rPr>
          <w:lang w:val="uk-UA"/>
        </w:rPr>
        <w:t>збільшенням кількості громадян, соціально-незахищених верств населення, які обслуговуються органами соціального захисту</w:t>
      </w:r>
      <w:r w:rsidR="0050590D" w:rsidRPr="00F101E0">
        <w:rPr>
          <w:lang w:val="uk-UA"/>
        </w:rPr>
        <w:t>.</w:t>
      </w:r>
    </w:p>
    <w:p w:rsidR="00471B7A" w:rsidRPr="00A36EDD" w:rsidRDefault="00471B7A" w:rsidP="0055131A">
      <w:pPr>
        <w:ind w:firstLine="709"/>
        <w:jc w:val="both"/>
        <w:rPr>
          <w:color w:val="FF0000"/>
          <w:sz w:val="16"/>
          <w:szCs w:val="16"/>
          <w:lang w:val="uk-UA"/>
        </w:rPr>
      </w:pPr>
    </w:p>
    <w:p w:rsidR="00471B7A" w:rsidRPr="00A36EDD" w:rsidRDefault="002C1002" w:rsidP="00471B7A">
      <w:pPr>
        <w:jc w:val="both"/>
        <w:rPr>
          <w:color w:val="FF0000"/>
          <w:lang w:val="uk-UA"/>
        </w:rPr>
      </w:pPr>
      <w:r>
        <w:rPr>
          <w:noProof/>
        </w:rPr>
        <w:lastRenderedPageBreak/>
        <w:drawing>
          <wp:inline distT="0" distB="0" distL="0" distR="0" wp14:anchorId="60A9EB6D" wp14:editId="7A2E3DE0">
            <wp:extent cx="6172200" cy="3653155"/>
            <wp:effectExtent l="0" t="0" r="0" b="4445"/>
            <wp:docPr id="3" name="Діаграма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1B7A" w:rsidRPr="00A36EDD" w:rsidRDefault="00471B7A" w:rsidP="00471B7A">
      <w:pPr>
        <w:ind w:firstLine="709"/>
        <w:jc w:val="both"/>
        <w:rPr>
          <w:color w:val="FF0000"/>
          <w:lang w:val="uk-UA"/>
        </w:rPr>
      </w:pPr>
    </w:p>
    <w:p w:rsidR="00471B7A" w:rsidRPr="003E5B83" w:rsidRDefault="00471B7A" w:rsidP="00471B7A">
      <w:pPr>
        <w:ind w:firstLine="709"/>
        <w:jc w:val="both"/>
        <w:rPr>
          <w:lang w:val="uk-UA"/>
        </w:rPr>
      </w:pPr>
      <w:r w:rsidRPr="003E5B83">
        <w:rPr>
          <w:lang w:val="uk-UA"/>
        </w:rPr>
        <w:t xml:space="preserve">По головних розпорядниках Бучанської міської територіальної громади видатки розподілені між: </w:t>
      </w:r>
    </w:p>
    <w:p w:rsidR="00471B7A" w:rsidRPr="003E5B83" w:rsidRDefault="00471B7A" w:rsidP="00471B7A">
      <w:pPr>
        <w:numPr>
          <w:ilvl w:val="0"/>
          <w:numId w:val="1"/>
        </w:numPr>
        <w:jc w:val="both"/>
        <w:rPr>
          <w:lang w:val="uk-UA"/>
        </w:rPr>
      </w:pPr>
      <w:r w:rsidRPr="003E5B83">
        <w:rPr>
          <w:lang w:val="uk-UA"/>
        </w:rPr>
        <w:t>Бучанською міською радою – 1 344,9 тис. грн.;</w:t>
      </w:r>
    </w:p>
    <w:p w:rsidR="00471B7A" w:rsidRPr="003E5B83" w:rsidRDefault="00471B7A" w:rsidP="00471B7A">
      <w:pPr>
        <w:numPr>
          <w:ilvl w:val="0"/>
          <w:numId w:val="1"/>
        </w:numPr>
        <w:jc w:val="both"/>
        <w:rPr>
          <w:lang w:val="uk-UA"/>
        </w:rPr>
      </w:pPr>
      <w:r w:rsidRPr="003E5B83">
        <w:rPr>
          <w:lang w:val="uk-UA"/>
        </w:rPr>
        <w:t xml:space="preserve">Управлінням соціальної політики Бучанської міської ради – </w:t>
      </w:r>
      <w:r w:rsidR="003E5B83" w:rsidRPr="003E5B83">
        <w:rPr>
          <w:lang w:val="uk-UA"/>
        </w:rPr>
        <w:t>15 828,4</w:t>
      </w:r>
      <w:r w:rsidRPr="003E5B83">
        <w:rPr>
          <w:lang w:val="uk-UA"/>
        </w:rPr>
        <w:t xml:space="preserve"> тис. грн.;</w:t>
      </w:r>
    </w:p>
    <w:p w:rsidR="00471B7A" w:rsidRPr="003E5B83" w:rsidRDefault="00471B7A" w:rsidP="00471B7A">
      <w:pPr>
        <w:numPr>
          <w:ilvl w:val="0"/>
          <w:numId w:val="1"/>
        </w:numPr>
        <w:jc w:val="both"/>
        <w:rPr>
          <w:lang w:val="uk-UA"/>
        </w:rPr>
      </w:pPr>
      <w:r w:rsidRPr="003E5B83">
        <w:rPr>
          <w:lang w:val="uk-UA"/>
        </w:rPr>
        <w:t xml:space="preserve">Відділом молоді та спорту Бучанської міської ради – </w:t>
      </w:r>
      <w:r w:rsidR="003E5B83" w:rsidRPr="003E5B83">
        <w:rPr>
          <w:lang w:val="uk-UA"/>
        </w:rPr>
        <w:t>500,2</w:t>
      </w:r>
      <w:r w:rsidRPr="003E5B83">
        <w:rPr>
          <w:lang w:val="uk-UA"/>
        </w:rPr>
        <w:t xml:space="preserve"> тис. грн.</w:t>
      </w:r>
    </w:p>
    <w:p w:rsidR="00471B7A" w:rsidRPr="003E5B83" w:rsidRDefault="00471B7A" w:rsidP="00471B7A">
      <w:pPr>
        <w:ind w:firstLine="709"/>
        <w:jc w:val="both"/>
        <w:rPr>
          <w:sz w:val="10"/>
          <w:szCs w:val="10"/>
          <w:lang w:val="uk-UA"/>
        </w:rPr>
      </w:pPr>
    </w:p>
    <w:p w:rsidR="00171FFF" w:rsidRPr="00093DF5" w:rsidRDefault="00171FFF" w:rsidP="008370B9">
      <w:pPr>
        <w:jc w:val="both"/>
        <w:rPr>
          <w:b/>
          <w:i/>
          <w:sz w:val="25"/>
          <w:szCs w:val="25"/>
          <w:lang w:val="uk-UA"/>
        </w:rPr>
      </w:pPr>
      <w:r w:rsidRPr="00093DF5">
        <w:rPr>
          <w:b/>
          <w:i/>
          <w:sz w:val="25"/>
          <w:szCs w:val="25"/>
          <w:lang w:val="uk-UA"/>
        </w:rPr>
        <w:t xml:space="preserve">Загальний фонд </w:t>
      </w:r>
    </w:p>
    <w:p w:rsidR="00171FFF" w:rsidRPr="00A36EDD" w:rsidRDefault="00171FFF" w:rsidP="00FB14A8">
      <w:pPr>
        <w:ind w:firstLine="709"/>
        <w:jc w:val="both"/>
        <w:rPr>
          <w:b/>
          <w:i/>
          <w:color w:val="FF0000"/>
          <w:sz w:val="10"/>
          <w:szCs w:val="10"/>
          <w:lang w:val="uk-UA"/>
        </w:rPr>
      </w:pPr>
    </w:p>
    <w:p w:rsidR="00FB14A8" w:rsidRPr="00074DE9" w:rsidRDefault="00FB14A8" w:rsidP="00FB14A8">
      <w:pPr>
        <w:ind w:firstLine="709"/>
        <w:jc w:val="both"/>
        <w:rPr>
          <w:lang w:val="uk-UA"/>
        </w:rPr>
      </w:pPr>
      <w:r w:rsidRPr="00074DE9">
        <w:rPr>
          <w:b/>
          <w:lang w:val="uk-UA"/>
        </w:rPr>
        <w:t>По головному розпоряднику Бучанська міська рада</w:t>
      </w:r>
      <w:r w:rsidRPr="00074DE9">
        <w:rPr>
          <w:lang w:val="uk-UA"/>
        </w:rPr>
        <w:t xml:space="preserve"> виконання плану складає </w:t>
      </w:r>
      <w:r w:rsidR="00074DE9" w:rsidRPr="00074DE9">
        <w:rPr>
          <w:lang w:val="uk-UA"/>
        </w:rPr>
        <w:t>9</w:t>
      </w:r>
      <w:r w:rsidR="008E2483" w:rsidRPr="00074DE9">
        <w:rPr>
          <w:lang w:val="uk-UA"/>
        </w:rPr>
        <w:t>7,6</w:t>
      </w:r>
      <w:r w:rsidRPr="00074DE9">
        <w:rPr>
          <w:lang w:val="uk-UA"/>
        </w:rPr>
        <w:t xml:space="preserve"> % виконання (уточнений план </w:t>
      </w:r>
      <w:r w:rsidR="008E2483" w:rsidRPr="00074DE9">
        <w:rPr>
          <w:lang w:val="uk-UA"/>
        </w:rPr>
        <w:t>1 378,5</w:t>
      </w:r>
      <w:r w:rsidRPr="00074DE9">
        <w:rPr>
          <w:lang w:val="uk-UA"/>
        </w:rPr>
        <w:t xml:space="preserve"> тис. грн., касові видатки </w:t>
      </w:r>
      <w:r w:rsidR="008E2483" w:rsidRPr="00074DE9">
        <w:rPr>
          <w:lang w:val="uk-UA"/>
        </w:rPr>
        <w:t>1 344,9</w:t>
      </w:r>
      <w:r w:rsidR="00AA41AB" w:rsidRPr="00074DE9">
        <w:rPr>
          <w:lang w:val="uk-UA"/>
        </w:rPr>
        <w:t xml:space="preserve"> тис. грн.).</w:t>
      </w:r>
    </w:p>
    <w:p w:rsidR="00FB14A8" w:rsidRPr="00074DE9" w:rsidRDefault="00FB14A8" w:rsidP="00FB14A8">
      <w:pPr>
        <w:ind w:firstLine="709"/>
        <w:jc w:val="both"/>
        <w:rPr>
          <w:lang w:val="uk-UA"/>
        </w:rPr>
      </w:pPr>
      <w:r w:rsidRPr="00074DE9">
        <w:rPr>
          <w:lang w:val="uk-UA"/>
        </w:rPr>
        <w:t>За бюджетною програмою 3121 «Утримання та забезпечення діяльності центрів соціальних служб для сім</w:t>
      </w:r>
      <w:r w:rsidRPr="00074DE9">
        <w:rPr>
          <w:rFonts w:ascii="Calibri" w:hAnsi="Calibri" w:cs="Calibri"/>
          <w:lang w:val="uk-UA"/>
        </w:rPr>
        <w:t>'</w:t>
      </w:r>
      <w:r w:rsidRPr="00074DE9">
        <w:rPr>
          <w:lang w:val="uk-UA"/>
        </w:rPr>
        <w:t xml:space="preserve">ї, дітей та молоді» виконання плану складає </w:t>
      </w:r>
      <w:r w:rsidR="008E2483" w:rsidRPr="00074DE9">
        <w:rPr>
          <w:lang w:val="uk-UA"/>
        </w:rPr>
        <w:t>65,9</w:t>
      </w:r>
      <w:r w:rsidRPr="00074DE9">
        <w:rPr>
          <w:lang w:val="uk-UA"/>
        </w:rPr>
        <w:t xml:space="preserve"> % (уточнений план 98,5 тис. грн., касові видатки 64,9 тис. грн.).</w:t>
      </w:r>
    </w:p>
    <w:p w:rsidR="00FB14A8" w:rsidRPr="00074DE9" w:rsidRDefault="00FB14A8" w:rsidP="00FB14A8">
      <w:pPr>
        <w:ind w:firstLine="709"/>
        <w:jc w:val="both"/>
        <w:rPr>
          <w:lang w:val="uk-UA"/>
        </w:rPr>
      </w:pPr>
      <w:r w:rsidRPr="00074DE9">
        <w:rPr>
          <w:lang w:val="uk-UA"/>
        </w:rPr>
        <w:t>За бюджетною програмою 3123 «Заходи державної політики з питань сім</w:t>
      </w:r>
      <w:r w:rsidRPr="00074DE9">
        <w:rPr>
          <w:rFonts w:ascii="Calibri" w:hAnsi="Calibri" w:cs="Calibri"/>
          <w:lang w:val="uk-UA"/>
        </w:rPr>
        <w:t>'</w:t>
      </w:r>
      <w:r w:rsidRPr="00074DE9">
        <w:rPr>
          <w:lang w:val="uk-UA"/>
        </w:rPr>
        <w:t>ї» виконання плану складає 100,0 % (уточнений план 1 280,0 тис. грн., касові видатки 1 280,0 тис. грн.).</w:t>
      </w:r>
    </w:p>
    <w:p w:rsidR="007E0F08" w:rsidRPr="00F561B2" w:rsidRDefault="00FB14A8" w:rsidP="007E0F08">
      <w:pPr>
        <w:ind w:firstLine="709"/>
        <w:jc w:val="both"/>
        <w:rPr>
          <w:lang w:val="uk-UA"/>
        </w:rPr>
      </w:pPr>
      <w:r w:rsidRPr="00F561B2">
        <w:rPr>
          <w:b/>
          <w:bCs/>
          <w:lang w:val="uk-UA"/>
        </w:rPr>
        <w:t>По головному розпоряднику Управління соціальної політики</w:t>
      </w:r>
      <w:r w:rsidRPr="00F561B2">
        <w:rPr>
          <w:lang w:val="uk-UA"/>
        </w:rPr>
        <w:t xml:space="preserve"> </w:t>
      </w:r>
      <w:r w:rsidRPr="00F561B2">
        <w:rPr>
          <w:b/>
          <w:lang w:val="uk-UA"/>
        </w:rPr>
        <w:t>Бучанської міської ради</w:t>
      </w:r>
      <w:r w:rsidRPr="00F561B2">
        <w:rPr>
          <w:lang w:val="uk-UA"/>
        </w:rPr>
        <w:t xml:space="preserve"> виконання плану складає </w:t>
      </w:r>
      <w:r w:rsidR="00F561B2" w:rsidRPr="00F561B2">
        <w:rPr>
          <w:lang w:val="uk-UA"/>
        </w:rPr>
        <w:t>81,7</w:t>
      </w:r>
      <w:r w:rsidRPr="00F561B2">
        <w:rPr>
          <w:lang w:val="uk-UA"/>
        </w:rPr>
        <w:t xml:space="preserve">% (уточнений план </w:t>
      </w:r>
      <w:r w:rsidR="008F31FB" w:rsidRPr="00F561B2">
        <w:rPr>
          <w:lang w:val="uk-UA"/>
        </w:rPr>
        <w:t>1</w:t>
      </w:r>
      <w:r w:rsidR="00F561B2" w:rsidRPr="00F561B2">
        <w:rPr>
          <w:lang w:val="uk-UA"/>
        </w:rPr>
        <w:t>9 363,0</w:t>
      </w:r>
      <w:r w:rsidRPr="00F561B2">
        <w:rPr>
          <w:lang w:val="uk-UA"/>
        </w:rPr>
        <w:t xml:space="preserve"> тис. грн., касові видатки </w:t>
      </w:r>
      <w:r w:rsidR="00F561B2" w:rsidRPr="00F561B2">
        <w:rPr>
          <w:lang w:val="uk-UA"/>
        </w:rPr>
        <w:t>15 828,4</w:t>
      </w:r>
      <w:r w:rsidRPr="00F561B2">
        <w:rPr>
          <w:lang w:val="uk-UA"/>
        </w:rPr>
        <w:t xml:space="preserve"> тис. грн). </w:t>
      </w:r>
      <w:r w:rsidR="007E0F08" w:rsidRPr="00F561B2">
        <w:rPr>
          <w:lang w:val="uk-UA"/>
        </w:rPr>
        <w:t xml:space="preserve">За рахунок коштів місцевого бюджету використано </w:t>
      </w:r>
      <w:r w:rsidR="00F561B2" w:rsidRPr="00F561B2">
        <w:rPr>
          <w:lang w:val="uk-UA"/>
        </w:rPr>
        <w:t>14 010,2</w:t>
      </w:r>
      <w:r w:rsidR="00027CC5" w:rsidRPr="00F561B2">
        <w:rPr>
          <w:lang w:val="uk-UA"/>
        </w:rPr>
        <w:t xml:space="preserve"> тис. грн, за рахунок державного бюджету </w:t>
      </w:r>
      <w:r w:rsidR="00F561B2" w:rsidRPr="00F561B2">
        <w:rPr>
          <w:lang w:val="uk-UA"/>
        </w:rPr>
        <w:t>1 818,2</w:t>
      </w:r>
      <w:r w:rsidR="00027CC5" w:rsidRPr="00F561B2">
        <w:rPr>
          <w:lang w:val="uk-UA"/>
        </w:rPr>
        <w:t xml:space="preserve"> тис.</w:t>
      </w:r>
      <w:r w:rsidR="0091171A" w:rsidRPr="00F561B2">
        <w:rPr>
          <w:lang w:val="uk-UA"/>
        </w:rPr>
        <w:t xml:space="preserve"> </w:t>
      </w:r>
      <w:r w:rsidR="00027CC5" w:rsidRPr="00F561B2">
        <w:rPr>
          <w:lang w:val="uk-UA"/>
        </w:rPr>
        <w:t>грн.</w:t>
      </w:r>
    </w:p>
    <w:p w:rsidR="00487818" w:rsidRPr="00A613C3" w:rsidRDefault="00487818" w:rsidP="00487818">
      <w:pPr>
        <w:ind w:firstLine="142"/>
        <w:jc w:val="both"/>
        <w:rPr>
          <w:b/>
          <w:bCs/>
          <w:lang w:val="uk-UA"/>
        </w:rPr>
      </w:pPr>
      <w:r w:rsidRPr="00A613C3">
        <w:rPr>
          <w:lang w:val="uk-UA"/>
        </w:rPr>
        <w:t>На виконання міської програми «</w:t>
      </w:r>
      <w:r w:rsidRPr="00A613C3">
        <w:rPr>
          <w:b/>
          <w:bCs/>
          <w:lang w:val="uk-UA"/>
        </w:rPr>
        <w:t>З турботою про кожного</w:t>
      </w:r>
      <w:r w:rsidRPr="00A613C3">
        <w:rPr>
          <w:lang w:val="uk-UA"/>
        </w:rPr>
        <w:t>» за 9 місяців 2021 року використано коштів</w:t>
      </w:r>
      <w:r w:rsidRPr="00A613C3">
        <w:rPr>
          <w:b/>
          <w:bCs/>
          <w:lang w:val="uk-UA"/>
        </w:rPr>
        <w:t xml:space="preserve"> </w:t>
      </w:r>
      <w:r w:rsidRPr="00A613C3">
        <w:rPr>
          <w:lang w:val="uk-UA"/>
        </w:rPr>
        <w:t xml:space="preserve"> на загальну суму </w:t>
      </w:r>
      <w:r w:rsidRPr="00487818">
        <w:rPr>
          <w:bCs/>
          <w:lang w:val="uk-UA"/>
        </w:rPr>
        <w:t>4 594,0 тис. грн., в т ч.:</w:t>
      </w:r>
      <w:r w:rsidRPr="00A613C3">
        <w:rPr>
          <w:b/>
          <w:bCs/>
          <w:lang w:val="uk-UA"/>
        </w:rPr>
        <w:t xml:space="preserve"> </w:t>
      </w:r>
    </w:p>
    <w:p w:rsidR="008C1179" w:rsidRDefault="00E7594A" w:rsidP="00E4282C">
      <w:pPr>
        <w:numPr>
          <w:ilvl w:val="0"/>
          <w:numId w:val="1"/>
        </w:numPr>
        <w:ind w:left="0" w:firstLine="567"/>
        <w:jc w:val="both"/>
        <w:rPr>
          <w:lang w:val="uk-UA"/>
        </w:rPr>
      </w:pPr>
      <w:r w:rsidRPr="00E53275">
        <w:rPr>
          <w:lang w:val="uk-UA"/>
        </w:rPr>
        <w:t>н</w:t>
      </w:r>
      <w:r w:rsidR="00487818" w:rsidRPr="00E53275">
        <w:rPr>
          <w:lang w:val="uk-UA"/>
        </w:rPr>
        <w:t xml:space="preserve">а виплату матеріальної  та соціальної допомоги направлено 2 992,4тис. грн  для </w:t>
      </w:r>
    </w:p>
    <w:p w:rsidR="00487818" w:rsidRPr="00E53275" w:rsidRDefault="00487818" w:rsidP="00E4282C">
      <w:pPr>
        <w:numPr>
          <w:ilvl w:val="0"/>
          <w:numId w:val="1"/>
        </w:numPr>
        <w:ind w:left="0" w:firstLine="567"/>
        <w:jc w:val="both"/>
        <w:rPr>
          <w:lang w:val="uk-UA"/>
        </w:rPr>
      </w:pPr>
      <w:r w:rsidRPr="00E53275">
        <w:rPr>
          <w:lang w:val="uk-UA"/>
        </w:rPr>
        <w:t>3</w:t>
      </w:r>
      <w:r w:rsidR="005D5AB9" w:rsidRPr="00E53275">
        <w:rPr>
          <w:lang w:val="uk-UA"/>
        </w:rPr>
        <w:t xml:space="preserve"> </w:t>
      </w:r>
      <w:r w:rsidRPr="00E53275">
        <w:rPr>
          <w:lang w:val="uk-UA"/>
        </w:rPr>
        <w:t>331 осіб</w:t>
      </w:r>
      <w:r w:rsidR="00E7594A" w:rsidRPr="00E53275">
        <w:rPr>
          <w:lang w:val="uk-UA"/>
        </w:rPr>
        <w:t>;</w:t>
      </w:r>
    </w:p>
    <w:p w:rsidR="00487818" w:rsidRPr="00E4282C" w:rsidRDefault="00E7594A" w:rsidP="00E4282C">
      <w:pPr>
        <w:numPr>
          <w:ilvl w:val="0"/>
          <w:numId w:val="1"/>
        </w:numPr>
        <w:ind w:left="0" w:firstLine="567"/>
        <w:jc w:val="both"/>
        <w:rPr>
          <w:lang w:val="uk-UA"/>
        </w:rPr>
      </w:pPr>
      <w:r w:rsidRPr="00E4282C">
        <w:rPr>
          <w:lang w:val="uk-UA"/>
        </w:rPr>
        <w:t>н</w:t>
      </w:r>
      <w:r w:rsidR="005D5AB9" w:rsidRPr="00E4282C">
        <w:rPr>
          <w:lang w:val="uk-UA"/>
        </w:rPr>
        <w:t xml:space="preserve">а </w:t>
      </w:r>
      <w:r w:rsidR="00487818" w:rsidRPr="00E4282C">
        <w:rPr>
          <w:lang w:val="uk-UA"/>
        </w:rPr>
        <w:t xml:space="preserve"> проведен</w:t>
      </w:r>
      <w:r w:rsidR="005D5AB9" w:rsidRPr="00E4282C">
        <w:rPr>
          <w:lang w:val="uk-UA"/>
        </w:rPr>
        <w:t>ня</w:t>
      </w:r>
      <w:r w:rsidR="00487818" w:rsidRPr="00E4282C">
        <w:rPr>
          <w:lang w:val="uk-UA"/>
        </w:rPr>
        <w:t xml:space="preserve"> заходів по вказаній місцевої </w:t>
      </w:r>
      <w:r w:rsidRPr="00E4282C">
        <w:rPr>
          <w:lang w:val="uk-UA"/>
        </w:rPr>
        <w:t>програмі на суму 166,2 тис. грн;</w:t>
      </w:r>
      <w:r w:rsidR="00487818" w:rsidRPr="00E4282C">
        <w:rPr>
          <w:lang w:val="uk-UA"/>
        </w:rPr>
        <w:t xml:space="preserve">   </w:t>
      </w:r>
    </w:p>
    <w:p w:rsidR="00487818" w:rsidRPr="00E53275" w:rsidRDefault="00E4282C" w:rsidP="00E4282C">
      <w:pPr>
        <w:numPr>
          <w:ilvl w:val="0"/>
          <w:numId w:val="1"/>
        </w:numPr>
        <w:ind w:left="0" w:firstLine="567"/>
        <w:jc w:val="both"/>
        <w:rPr>
          <w:lang w:val="uk-UA"/>
        </w:rPr>
      </w:pPr>
      <w:r>
        <w:rPr>
          <w:lang w:val="uk-UA"/>
        </w:rPr>
        <w:t xml:space="preserve"> </w:t>
      </w:r>
      <w:r w:rsidR="00E7594A" w:rsidRPr="00E53275">
        <w:rPr>
          <w:lang w:val="uk-UA"/>
        </w:rPr>
        <w:t>н</w:t>
      </w:r>
      <w:r w:rsidR="005D5AB9" w:rsidRPr="00E7594A">
        <w:rPr>
          <w:lang w:val="uk-UA"/>
        </w:rPr>
        <w:t xml:space="preserve">а </w:t>
      </w:r>
      <w:r w:rsidR="00487818" w:rsidRPr="00E53275">
        <w:rPr>
          <w:lang w:val="uk-UA"/>
        </w:rPr>
        <w:t>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на загальну суму 280,9</w:t>
      </w:r>
      <w:r w:rsidR="00E7594A" w:rsidRPr="00E53275">
        <w:rPr>
          <w:lang w:val="uk-UA"/>
        </w:rPr>
        <w:t xml:space="preserve"> тис. грн (</w:t>
      </w:r>
      <w:r w:rsidR="00487818" w:rsidRPr="00E53275">
        <w:rPr>
          <w:lang w:val="uk-UA"/>
        </w:rPr>
        <w:t xml:space="preserve"> виплачена 52 особам</w:t>
      </w:r>
      <w:r w:rsidR="00E7594A" w:rsidRPr="00E53275">
        <w:rPr>
          <w:lang w:val="uk-UA"/>
        </w:rPr>
        <w:t>);</w:t>
      </w:r>
    </w:p>
    <w:p w:rsidR="00E7594A" w:rsidRPr="00E53275" w:rsidRDefault="00487818" w:rsidP="00E4282C">
      <w:pPr>
        <w:numPr>
          <w:ilvl w:val="0"/>
          <w:numId w:val="1"/>
        </w:numPr>
        <w:ind w:left="0" w:firstLine="567"/>
        <w:jc w:val="both"/>
        <w:rPr>
          <w:lang w:val="uk-UA"/>
        </w:rPr>
      </w:pPr>
      <w:r w:rsidRPr="00E53275">
        <w:rPr>
          <w:lang w:val="uk-UA"/>
        </w:rPr>
        <w:t>витрати за пільговий проїзд один раз на рік громадянам, які постраждали внаслідок Чорнобильської катастрофи, за санаторно-курортне лікування ветеранів війни - 47 особам на загальну суму 102,8 тис.</w:t>
      </w:r>
      <w:r w:rsidR="00E7594A" w:rsidRPr="00E53275">
        <w:rPr>
          <w:lang w:val="uk-UA"/>
        </w:rPr>
        <w:t xml:space="preserve"> </w:t>
      </w:r>
      <w:r w:rsidRPr="00E53275">
        <w:rPr>
          <w:lang w:val="uk-UA"/>
        </w:rPr>
        <w:t>грн</w:t>
      </w:r>
      <w:r w:rsidR="00E7594A" w:rsidRPr="00E53275">
        <w:rPr>
          <w:lang w:val="uk-UA"/>
        </w:rPr>
        <w:t>;</w:t>
      </w:r>
    </w:p>
    <w:p w:rsidR="00487818" w:rsidRPr="00E53275" w:rsidRDefault="00487818" w:rsidP="00E4282C">
      <w:pPr>
        <w:numPr>
          <w:ilvl w:val="0"/>
          <w:numId w:val="1"/>
        </w:numPr>
        <w:ind w:left="0" w:firstLine="567"/>
        <w:jc w:val="both"/>
        <w:rPr>
          <w:lang w:val="uk-UA"/>
        </w:rPr>
      </w:pPr>
      <w:r w:rsidRPr="00E53275">
        <w:rPr>
          <w:lang w:val="uk-UA"/>
        </w:rPr>
        <w:t>витрати за надані пільги окремим категоріям громадян з оплати послуг зв’язку - 366 особам на загальну суму 131,2 тис.</w:t>
      </w:r>
      <w:r w:rsidR="004A2A19" w:rsidRPr="00E53275">
        <w:rPr>
          <w:lang w:val="uk-UA"/>
        </w:rPr>
        <w:t xml:space="preserve"> </w:t>
      </w:r>
      <w:r w:rsidRPr="00E53275">
        <w:rPr>
          <w:lang w:val="uk-UA"/>
        </w:rPr>
        <w:t>грн</w:t>
      </w:r>
      <w:r w:rsidR="004A2A19" w:rsidRPr="00E53275">
        <w:rPr>
          <w:lang w:val="uk-UA"/>
        </w:rPr>
        <w:t>;</w:t>
      </w:r>
    </w:p>
    <w:p w:rsidR="00487818" w:rsidRPr="00E53275" w:rsidRDefault="00487818" w:rsidP="00E4282C">
      <w:pPr>
        <w:numPr>
          <w:ilvl w:val="0"/>
          <w:numId w:val="1"/>
        </w:numPr>
        <w:ind w:left="0" w:firstLine="567"/>
        <w:jc w:val="both"/>
        <w:rPr>
          <w:lang w:val="uk-UA"/>
        </w:rPr>
      </w:pPr>
      <w:r w:rsidRPr="00E53275">
        <w:rPr>
          <w:lang w:val="uk-UA"/>
        </w:rPr>
        <w:t>витрати за пільговий проїзд автомобільним транспор</w:t>
      </w:r>
      <w:r w:rsidR="00295B24">
        <w:rPr>
          <w:lang w:val="uk-UA"/>
        </w:rPr>
        <w:t>том окремих категорій громадян -</w:t>
      </w:r>
      <w:r w:rsidRPr="00E53275">
        <w:rPr>
          <w:lang w:val="uk-UA"/>
        </w:rPr>
        <w:t xml:space="preserve"> 65</w:t>
      </w:r>
      <w:r w:rsidR="004A2A19" w:rsidRPr="00E53275">
        <w:rPr>
          <w:lang w:val="uk-UA"/>
        </w:rPr>
        <w:t xml:space="preserve"> </w:t>
      </w:r>
      <w:r w:rsidRPr="00E53275">
        <w:rPr>
          <w:lang w:val="uk-UA"/>
        </w:rPr>
        <w:t>929 осіб на загальну суму 363,3</w:t>
      </w:r>
      <w:r w:rsidR="004A2A19" w:rsidRPr="00E53275">
        <w:rPr>
          <w:lang w:val="uk-UA"/>
        </w:rPr>
        <w:t xml:space="preserve"> тис. грн;</w:t>
      </w:r>
    </w:p>
    <w:p w:rsidR="00487818" w:rsidRPr="00E53275" w:rsidRDefault="00487818" w:rsidP="00E4282C">
      <w:pPr>
        <w:numPr>
          <w:ilvl w:val="0"/>
          <w:numId w:val="1"/>
        </w:numPr>
        <w:ind w:left="0" w:firstLine="567"/>
        <w:jc w:val="both"/>
        <w:rPr>
          <w:lang w:val="uk-UA"/>
        </w:rPr>
      </w:pPr>
      <w:r w:rsidRPr="00E53275">
        <w:rPr>
          <w:lang w:val="uk-UA"/>
        </w:rPr>
        <w:t xml:space="preserve">витрати за пільговий проїзд окремих категорій громадян на залізничному транспорті </w:t>
      </w:r>
      <w:r w:rsidR="00295B24">
        <w:rPr>
          <w:lang w:val="uk-UA"/>
        </w:rPr>
        <w:t xml:space="preserve">- </w:t>
      </w:r>
      <w:r w:rsidRPr="00E53275">
        <w:rPr>
          <w:lang w:val="uk-UA"/>
        </w:rPr>
        <w:t>20</w:t>
      </w:r>
      <w:r w:rsidR="004A2A19" w:rsidRPr="00E53275">
        <w:rPr>
          <w:lang w:val="uk-UA"/>
        </w:rPr>
        <w:t xml:space="preserve"> </w:t>
      </w:r>
      <w:r w:rsidRPr="00E53275">
        <w:rPr>
          <w:lang w:val="uk-UA"/>
        </w:rPr>
        <w:t>430 осіб на загальну суму 557,2 тис. грн.</w:t>
      </w:r>
    </w:p>
    <w:p w:rsidR="000359ED" w:rsidRDefault="007E0F08" w:rsidP="000359ED">
      <w:pPr>
        <w:jc w:val="both"/>
        <w:rPr>
          <w:lang w:val="uk-UA"/>
        </w:rPr>
      </w:pPr>
      <w:r w:rsidRPr="00A36EDD">
        <w:rPr>
          <w:color w:val="FF0000"/>
          <w:lang w:val="uk-UA"/>
        </w:rPr>
        <w:lastRenderedPageBreak/>
        <w:t xml:space="preserve">         </w:t>
      </w:r>
      <w:r w:rsidR="000359ED">
        <w:rPr>
          <w:b/>
          <w:bCs/>
          <w:lang w:val="uk-UA"/>
        </w:rPr>
        <w:t xml:space="preserve"> </w:t>
      </w:r>
      <w:r w:rsidR="000359ED">
        <w:rPr>
          <w:lang w:val="uk-UA"/>
        </w:rPr>
        <w:t>На виконання міської програми «</w:t>
      </w:r>
      <w:r w:rsidR="000359ED" w:rsidRPr="009A26F8">
        <w:rPr>
          <w:b/>
          <w:bCs/>
          <w:lang w:val="uk-UA"/>
        </w:rPr>
        <w:t xml:space="preserve">Міська комплексна цільова програма «Соціальна підтримка учасників АТО/ООС та членів їх сімей, </w:t>
      </w:r>
      <w:r w:rsidR="000359ED">
        <w:rPr>
          <w:b/>
          <w:bCs/>
          <w:lang w:val="uk-UA"/>
        </w:rPr>
        <w:t xml:space="preserve"> </w:t>
      </w:r>
      <w:r w:rsidR="000359ED" w:rsidRPr="009A26F8">
        <w:rPr>
          <w:b/>
          <w:bCs/>
          <w:lang w:val="uk-UA"/>
        </w:rPr>
        <w:t xml:space="preserve">учасників </w:t>
      </w:r>
      <w:r w:rsidR="000359ED">
        <w:rPr>
          <w:b/>
          <w:bCs/>
          <w:lang w:val="uk-UA"/>
        </w:rPr>
        <w:t xml:space="preserve"> </w:t>
      </w:r>
      <w:r w:rsidR="000359ED" w:rsidRPr="009A26F8">
        <w:rPr>
          <w:b/>
          <w:bCs/>
          <w:lang w:val="uk-UA"/>
        </w:rPr>
        <w:t xml:space="preserve">Революції </w:t>
      </w:r>
      <w:r w:rsidR="000359ED">
        <w:rPr>
          <w:b/>
          <w:bCs/>
          <w:lang w:val="uk-UA"/>
        </w:rPr>
        <w:t xml:space="preserve"> </w:t>
      </w:r>
      <w:r w:rsidR="000359ED" w:rsidRPr="009A26F8">
        <w:rPr>
          <w:b/>
          <w:bCs/>
          <w:lang w:val="uk-UA"/>
        </w:rPr>
        <w:t xml:space="preserve">Гідності </w:t>
      </w:r>
      <w:r w:rsidR="000359ED">
        <w:rPr>
          <w:b/>
          <w:bCs/>
          <w:lang w:val="uk-UA"/>
        </w:rPr>
        <w:t xml:space="preserve"> </w:t>
      </w:r>
      <w:r w:rsidR="000359ED" w:rsidRPr="009A26F8">
        <w:rPr>
          <w:b/>
          <w:bCs/>
          <w:lang w:val="uk-UA"/>
        </w:rPr>
        <w:t>та членів</w:t>
      </w:r>
      <w:r w:rsidR="000359ED">
        <w:rPr>
          <w:b/>
          <w:bCs/>
          <w:lang w:val="uk-UA"/>
        </w:rPr>
        <w:t xml:space="preserve"> </w:t>
      </w:r>
      <w:r w:rsidR="000359ED" w:rsidRPr="009A26F8">
        <w:rPr>
          <w:b/>
          <w:bCs/>
          <w:lang w:val="uk-UA"/>
        </w:rPr>
        <w:t xml:space="preserve"> їх </w:t>
      </w:r>
      <w:r w:rsidR="000359ED">
        <w:rPr>
          <w:b/>
          <w:bCs/>
          <w:lang w:val="uk-UA"/>
        </w:rPr>
        <w:t xml:space="preserve"> </w:t>
      </w:r>
      <w:r w:rsidR="000359ED" w:rsidRPr="009A26F8">
        <w:rPr>
          <w:b/>
          <w:bCs/>
          <w:lang w:val="uk-UA"/>
        </w:rPr>
        <w:t>сімей»</w:t>
      </w:r>
      <w:r w:rsidR="000359ED">
        <w:rPr>
          <w:lang w:val="uk-UA"/>
        </w:rPr>
        <w:t xml:space="preserve">  за  9 місяців  2021 року  використано  коштів </w:t>
      </w:r>
      <w:r w:rsidR="000359ED">
        <w:rPr>
          <w:b/>
          <w:bCs/>
          <w:lang w:val="uk-UA"/>
        </w:rPr>
        <w:t xml:space="preserve"> </w:t>
      </w:r>
      <w:r w:rsidR="000359ED">
        <w:rPr>
          <w:lang w:val="uk-UA"/>
        </w:rPr>
        <w:t xml:space="preserve">на загальну  суму  </w:t>
      </w:r>
      <w:r w:rsidR="000359ED" w:rsidRPr="00556E4A">
        <w:rPr>
          <w:bCs/>
          <w:lang w:val="uk-UA"/>
        </w:rPr>
        <w:t>1 711,0 тис. грн</w:t>
      </w:r>
      <w:r w:rsidR="000359ED">
        <w:rPr>
          <w:b/>
          <w:bCs/>
          <w:lang w:val="uk-UA"/>
        </w:rPr>
        <w:t xml:space="preserve"> </w:t>
      </w:r>
      <w:r w:rsidR="000359ED">
        <w:rPr>
          <w:lang w:val="uk-UA"/>
        </w:rPr>
        <w:t>при уточненому плані 1 711,0 тис.  грн., що становить 100 % виконання плану.</w:t>
      </w:r>
      <w:r w:rsidR="00556E4A">
        <w:rPr>
          <w:lang w:val="uk-UA"/>
        </w:rPr>
        <w:t xml:space="preserve"> Кошти направлені на:</w:t>
      </w:r>
    </w:p>
    <w:p w:rsidR="000359ED" w:rsidRPr="00556E4A" w:rsidRDefault="000359ED" w:rsidP="00556E4A">
      <w:pPr>
        <w:pStyle w:val="af6"/>
        <w:numPr>
          <w:ilvl w:val="0"/>
          <w:numId w:val="1"/>
        </w:numPr>
        <w:ind w:left="0" w:firstLine="567"/>
        <w:jc w:val="both"/>
        <w:rPr>
          <w:rFonts w:ascii="Times New Roman" w:hAnsi="Times New Roman"/>
          <w:sz w:val="24"/>
          <w:szCs w:val="24"/>
        </w:rPr>
      </w:pPr>
      <w:r w:rsidRPr="00556E4A">
        <w:rPr>
          <w:rFonts w:ascii="Times New Roman" w:hAnsi="Times New Roman"/>
          <w:sz w:val="24"/>
          <w:szCs w:val="24"/>
        </w:rPr>
        <w:t xml:space="preserve"> виплату матеріальної  та соціальної допомоги направлено 1 678,9 тис. грн  для 191особи.</w:t>
      </w:r>
    </w:p>
    <w:p w:rsidR="000359ED" w:rsidRPr="00556E4A" w:rsidRDefault="00556E4A" w:rsidP="00556E4A">
      <w:pPr>
        <w:pStyle w:val="af6"/>
        <w:numPr>
          <w:ilvl w:val="0"/>
          <w:numId w:val="1"/>
        </w:numPr>
        <w:ind w:left="0" w:firstLine="567"/>
        <w:jc w:val="both"/>
        <w:rPr>
          <w:rFonts w:ascii="Times New Roman" w:hAnsi="Times New Roman"/>
          <w:sz w:val="24"/>
          <w:szCs w:val="24"/>
        </w:rPr>
      </w:pPr>
      <w:r>
        <w:rPr>
          <w:rFonts w:ascii="Times New Roman" w:hAnsi="Times New Roman"/>
          <w:sz w:val="24"/>
          <w:szCs w:val="24"/>
        </w:rPr>
        <w:t xml:space="preserve"> </w:t>
      </w:r>
      <w:r w:rsidR="000359ED" w:rsidRPr="00556E4A">
        <w:rPr>
          <w:rFonts w:ascii="Times New Roman" w:hAnsi="Times New Roman"/>
          <w:sz w:val="24"/>
          <w:szCs w:val="24"/>
        </w:rPr>
        <w:t>проведен</w:t>
      </w:r>
      <w:r w:rsidRPr="00556E4A">
        <w:rPr>
          <w:rFonts w:ascii="Times New Roman" w:hAnsi="Times New Roman"/>
          <w:sz w:val="24"/>
          <w:szCs w:val="24"/>
        </w:rPr>
        <w:t>ня</w:t>
      </w:r>
      <w:r w:rsidR="000359ED" w:rsidRPr="00556E4A">
        <w:rPr>
          <w:rFonts w:ascii="Times New Roman" w:hAnsi="Times New Roman"/>
          <w:sz w:val="24"/>
          <w:szCs w:val="24"/>
        </w:rPr>
        <w:t xml:space="preserve"> заходів </w:t>
      </w:r>
      <w:r w:rsidRPr="00556E4A">
        <w:rPr>
          <w:rFonts w:ascii="Times New Roman" w:hAnsi="Times New Roman"/>
          <w:sz w:val="24"/>
          <w:szCs w:val="24"/>
        </w:rPr>
        <w:t xml:space="preserve">- </w:t>
      </w:r>
      <w:r w:rsidR="000359ED" w:rsidRPr="00556E4A">
        <w:rPr>
          <w:rFonts w:ascii="Times New Roman" w:hAnsi="Times New Roman"/>
          <w:sz w:val="24"/>
          <w:szCs w:val="24"/>
        </w:rPr>
        <w:t xml:space="preserve">32,1 тис. грн.  </w:t>
      </w:r>
      <w:r w:rsidR="000359ED" w:rsidRPr="00556E4A">
        <w:rPr>
          <w:rFonts w:ascii="Times New Roman" w:hAnsi="Times New Roman"/>
          <w:b/>
          <w:bCs/>
          <w:sz w:val="24"/>
          <w:szCs w:val="24"/>
        </w:rPr>
        <w:t xml:space="preserve"> </w:t>
      </w:r>
    </w:p>
    <w:p w:rsidR="00556E4A" w:rsidRDefault="00556E4A" w:rsidP="00556E4A">
      <w:pPr>
        <w:pStyle w:val="af6"/>
        <w:ind w:left="0" w:firstLine="567"/>
        <w:jc w:val="both"/>
        <w:rPr>
          <w:rFonts w:ascii="Times New Roman" w:hAnsi="Times New Roman"/>
          <w:bCs/>
          <w:sz w:val="24"/>
          <w:szCs w:val="24"/>
        </w:rPr>
      </w:pPr>
      <w:r w:rsidRPr="00556E4A">
        <w:rPr>
          <w:rFonts w:ascii="Times New Roman" w:hAnsi="Times New Roman"/>
          <w:bCs/>
          <w:sz w:val="24"/>
          <w:szCs w:val="24"/>
        </w:rPr>
        <w:t>За бюджетною програмою 3031 « Надання інших пільг окремим категоріям громадян відповідно до законодавства» використано 102,8 тис. грн, при плані на відповідний період 160,9 тис.</w:t>
      </w:r>
      <w:r>
        <w:rPr>
          <w:rFonts w:ascii="Times New Roman" w:hAnsi="Times New Roman"/>
          <w:bCs/>
          <w:sz w:val="24"/>
          <w:szCs w:val="24"/>
        </w:rPr>
        <w:t xml:space="preserve"> </w:t>
      </w:r>
      <w:r w:rsidRPr="00556E4A">
        <w:rPr>
          <w:rFonts w:ascii="Times New Roman" w:hAnsi="Times New Roman"/>
          <w:bCs/>
          <w:sz w:val="24"/>
          <w:szCs w:val="24"/>
        </w:rPr>
        <w:t>грн, що становить 63,9% виконання плану.</w:t>
      </w:r>
    </w:p>
    <w:p w:rsidR="00B77A65" w:rsidRPr="004D51D0" w:rsidRDefault="00B77A65" w:rsidP="00B77A65">
      <w:pPr>
        <w:pStyle w:val="af6"/>
        <w:ind w:left="0" w:firstLine="567"/>
        <w:jc w:val="both"/>
        <w:rPr>
          <w:rFonts w:ascii="Times New Roman" w:hAnsi="Times New Roman"/>
          <w:bCs/>
          <w:sz w:val="24"/>
          <w:szCs w:val="24"/>
        </w:rPr>
      </w:pPr>
      <w:r w:rsidRPr="00556E4A">
        <w:rPr>
          <w:rFonts w:ascii="Times New Roman" w:hAnsi="Times New Roman"/>
          <w:bCs/>
          <w:sz w:val="24"/>
          <w:szCs w:val="24"/>
        </w:rPr>
        <w:t>За бюджетною програмою 303</w:t>
      </w:r>
      <w:r>
        <w:rPr>
          <w:rFonts w:ascii="Times New Roman" w:hAnsi="Times New Roman"/>
          <w:bCs/>
          <w:sz w:val="24"/>
          <w:szCs w:val="24"/>
        </w:rPr>
        <w:t>2</w:t>
      </w:r>
      <w:r w:rsidRPr="00556E4A">
        <w:rPr>
          <w:rFonts w:ascii="Times New Roman" w:hAnsi="Times New Roman"/>
          <w:bCs/>
          <w:sz w:val="24"/>
          <w:szCs w:val="24"/>
        </w:rPr>
        <w:t xml:space="preserve"> « Надання інших пільг окремим категоріям громадян </w:t>
      </w:r>
      <w:r>
        <w:rPr>
          <w:rFonts w:ascii="Times New Roman" w:hAnsi="Times New Roman"/>
          <w:bCs/>
          <w:sz w:val="24"/>
          <w:szCs w:val="24"/>
        </w:rPr>
        <w:t>з оплати послуг зв</w:t>
      </w:r>
      <w:r w:rsidRPr="004D51D0">
        <w:rPr>
          <w:rFonts w:ascii="Times New Roman" w:hAnsi="Times New Roman"/>
          <w:bCs/>
          <w:sz w:val="24"/>
          <w:szCs w:val="24"/>
        </w:rPr>
        <w:t>'</w:t>
      </w:r>
      <w:r>
        <w:rPr>
          <w:rFonts w:ascii="Times New Roman" w:hAnsi="Times New Roman"/>
          <w:bCs/>
          <w:sz w:val="24"/>
          <w:szCs w:val="24"/>
        </w:rPr>
        <w:t>язку</w:t>
      </w:r>
      <w:r w:rsidRPr="00556E4A">
        <w:rPr>
          <w:rFonts w:ascii="Times New Roman" w:hAnsi="Times New Roman"/>
          <w:bCs/>
          <w:sz w:val="24"/>
          <w:szCs w:val="24"/>
        </w:rPr>
        <w:t xml:space="preserve">» використано </w:t>
      </w:r>
      <w:r>
        <w:rPr>
          <w:rFonts w:ascii="Times New Roman" w:hAnsi="Times New Roman"/>
          <w:bCs/>
          <w:sz w:val="24"/>
          <w:szCs w:val="24"/>
        </w:rPr>
        <w:t>131,2</w:t>
      </w:r>
      <w:r w:rsidRPr="00556E4A">
        <w:rPr>
          <w:rFonts w:ascii="Times New Roman" w:hAnsi="Times New Roman"/>
          <w:bCs/>
          <w:sz w:val="24"/>
          <w:szCs w:val="24"/>
        </w:rPr>
        <w:t xml:space="preserve"> тис. грн, при плані на відповідний період </w:t>
      </w:r>
      <w:r>
        <w:rPr>
          <w:rFonts w:ascii="Times New Roman" w:hAnsi="Times New Roman"/>
          <w:bCs/>
          <w:sz w:val="24"/>
          <w:szCs w:val="24"/>
        </w:rPr>
        <w:t>217,0</w:t>
      </w:r>
      <w:r w:rsidRPr="00556E4A">
        <w:rPr>
          <w:rFonts w:ascii="Times New Roman" w:hAnsi="Times New Roman"/>
          <w:bCs/>
          <w:sz w:val="24"/>
          <w:szCs w:val="24"/>
        </w:rPr>
        <w:t xml:space="preserve"> тис.</w:t>
      </w:r>
      <w:r>
        <w:rPr>
          <w:rFonts w:ascii="Times New Roman" w:hAnsi="Times New Roman"/>
          <w:bCs/>
          <w:sz w:val="24"/>
          <w:szCs w:val="24"/>
        </w:rPr>
        <w:t xml:space="preserve"> </w:t>
      </w:r>
      <w:r w:rsidRPr="00556E4A">
        <w:rPr>
          <w:rFonts w:ascii="Times New Roman" w:hAnsi="Times New Roman"/>
          <w:bCs/>
          <w:sz w:val="24"/>
          <w:szCs w:val="24"/>
        </w:rPr>
        <w:t>грн, що становить 6</w:t>
      </w:r>
      <w:r>
        <w:rPr>
          <w:rFonts w:ascii="Times New Roman" w:hAnsi="Times New Roman"/>
          <w:bCs/>
          <w:sz w:val="24"/>
          <w:szCs w:val="24"/>
        </w:rPr>
        <w:t>0,4</w:t>
      </w:r>
      <w:r w:rsidRPr="00556E4A">
        <w:rPr>
          <w:rFonts w:ascii="Times New Roman" w:hAnsi="Times New Roman"/>
          <w:bCs/>
          <w:sz w:val="24"/>
          <w:szCs w:val="24"/>
        </w:rPr>
        <w:t>% виконання плану.</w:t>
      </w:r>
    </w:p>
    <w:p w:rsidR="00556E4A" w:rsidRPr="004D51D0" w:rsidRDefault="00556E4A" w:rsidP="004D51D0">
      <w:pPr>
        <w:pStyle w:val="af6"/>
        <w:ind w:left="0" w:firstLine="567"/>
        <w:jc w:val="both"/>
        <w:rPr>
          <w:rFonts w:ascii="Times New Roman" w:hAnsi="Times New Roman"/>
          <w:bCs/>
          <w:sz w:val="24"/>
          <w:szCs w:val="24"/>
        </w:rPr>
      </w:pPr>
      <w:r w:rsidRPr="004D51D0">
        <w:rPr>
          <w:rFonts w:ascii="Times New Roman" w:hAnsi="Times New Roman"/>
          <w:bCs/>
          <w:sz w:val="24"/>
          <w:szCs w:val="24"/>
        </w:rPr>
        <w:t xml:space="preserve">За бюджетною програмою 3033 « Компенсаційні виплати на пільговий проїзд автомобільним транспортом окремим категоріям громадян» використано </w:t>
      </w:r>
      <w:r w:rsidR="004D51D0">
        <w:rPr>
          <w:rFonts w:ascii="Times New Roman" w:hAnsi="Times New Roman"/>
          <w:bCs/>
          <w:sz w:val="24"/>
          <w:szCs w:val="24"/>
        </w:rPr>
        <w:t>363,3</w:t>
      </w:r>
      <w:r w:rsidRPr="004D51D0">
        <w:rPr>
          <w:rFonts w:ascii="Times New Roman" w:hAnsi="Times New Roman"/>
          <w:bCs/>
          <w:sz w:val="24"/>
          <w:szCs w:val="24"/>
        </w:rPr>
        <w:t xml:space="preserve"> тис. грн, при плані відповідного періоду </w:t>
      </w:r>
      <w:r w:rsidR="004D51D0">
        <w:rPr>
          <w:rFonts w:ascii="Times New Roman" w:hAnsi="Times New Roman"/>
          <w:bCs/>
          <w:sz w:val="24"/>
          <w:szCs w:val="24"/>
        </w:rPr>
        <w:t>480,0</w:t>
      </w:r>
      <w:r w:rsidRPr="004D51D0">
        <w:rPr>
          <w:rFonts w:ascii="Times New Roman" w:hAnsi="Times New Roman"/>
          <w:bCs/>
          <w:sz w:val="24"/>
          <w:szCs w:val="24"/>
        </w:rPr>
        <w:t xml:space="preserve"> тис. грн, що становить </w:t>
      </w:r>
      <w:r w:rsidR="004D51D0">
        <w:rPr>
          <w:rFonts w:ascii="Times New Roman" w:hAnsi="Times New Roman"/>
          <w:bCs/>
          <w:sz w:val="24"/>
          <w:szCs w:val="24"/>
        </w:rPr>
        <w:t>75,7</w:t>
      </w:r>
      <w:r w:rsidRPr="004D51D0">
        <w:rPr>
          <w:rFonts w:ascii="Times New Roman" w:hAnsi="Times New Roman"/>
          <w:bCs/>
          <w:sz w:val="24"/>
          <w:szCs w:val="24"/>
        </w:rPr>
        <w:t xml:space="preserve"> % виконання плану.</w:t>
      </w:r>
    </w:p>
    <w:p w:rsidR="00556E4A" w:rsidRPr="009E6330" w:rsidRDefault="00556E4A" w:rsidP="00313A99">
      <w:pPr>
        <w:pStyle w:val="af6"/>
        <w:spacing w:line="240" w:lineRule="auto"/>
        <w:ind w:left="0" w:firstLine="567"/>
        <w:jc w:val="both"/>
        <w:rPr>
          <w:rFonts w:ascii="Times New Roman" w:hAnsi="Times New Roman"/>
          <w:sz w:val="24"/>
          <w:szCs w:val="24"/>
        </w:rPr>
      </w:pPr>
      <w:r w:rsidRPr="004D51D0">
        <w:rPr>
          <w:rFonts w:ascii="Times New Roman" w:hAnsi="Times New Roman"/>
          <w:bCs/>
          <w:sz w:val="24"/>
          <w:szCs w:val="24"/>
        </w:rPr>
        <w:t xml:space="preserve">За бюджетною програмою 3035 « Компенсаційні виплати на пільговий проїзд окремих категорій громадян на залізничному транспорті» використано </w:t>
      </w:r>
      <w:r w:rsidR="0080003D">
        <w:rPr>
          <w:rFonts w:ascii="Times New Roman" w:hAnsi="Times New Roman"/>
          <w:bCs/>
          <w:sz w:val="24"/>
          <w:szCs w:val="24"/>
        </w:rPr>
        <w:t>557,2</w:t>
      </w:r>
      <w:r w:rsidRPr="004D51D0">
        <w:rPr>
          <w:rFonts w:ascii="Times New Roman" w:hAnsi="Times New Roman"/>
          <w:bCs/>
          <w:sz w:val="24"/>
          <w:szCs w:val="24"/>
        </w:rPr>
        <w:t xml:space="preserve"> тис. грн, при плані відповідного періоду </w:t>
      </w:r>
      <w:r w:rsidR="0080003D">
        <w:rPr>
          <w:rFonts w:ascii="Times New Roman" w:hAnsi="Times New Roman"/>
          <w:bCs/>
          <w:sz w:val="24"/>
          <w:szCs w:val="24"/>
        </w:rPr>
        <w:t>700</w:t>
      </w:r>
      <w:r w:rsidRPr="004D51D0">
        <w:rPr>
          <w:rFonts w:ascii="Times New Roman" w:hAnsi="Times New Roman"/>
          <w:bCs/>
          <w:sz w:val="24"/>
          <w:szCs w:val="24"/>
        </w:rPr>
        <w:t>,0 тис</w:t>
      </w:r>
      <w:r w:rsidRPr="0080003D">
        <w:rPr>
          <w:rFonts w:ascii="Times New Roman" w:hAnsi="Times New Roman"/>
          <w:color w:val="FF0000"/>
        </w:rPr>
        <w:t xml:space="preserve">. </w:t>
      </w:r>
      <w:r w:rsidRPr="009E6330">
        <w:rPr>
          <w:rFonts w:ascii="Times New Roman" w:hAnsi="Times New Roman"/>
          <w:sz w:val="24"/>
          <w:szCs w:val="24"/>
        </w:rPr>
        <w:t xml:space="preserve">грн, що становить </w:t>
      </w:r>
      <w:r w:rsidR="0080003D" w:rsidRPr="009E6330">
        <w:rPr>
          <w:rFonts w:ascii="Times New Roman" w:hAnsi="Times New Roman"/>
          <w:sz w:val="24"/>
          <w:szCs w:val="24"/>
        </w:rPr>
        <w:t>79,6</w:t>
      </w:r>
      <w:r w:rsidRPr="009E6330">
        <w:rPr>
          <w:rFonts w:ascii="Times New Roman" w:hAnsi="Times New Roman"/>
          <w:sz w:val="24"/>
          <w:szCs w:val="24"/>
        </w:rPr>
        <w:t xml:space="preserve"> % виконання плану.</w:t>
      </w:r>
    </w:p>
    <w:p w:rsidR="00556E4A" w:rsidRPr="00F45610" w:rsidRDefault="00556E4A" w:rsidP="00313A99">
      <w:pPr>
        <w:ind w:firstLine="567"/>
        <w:jc w:val="both"/>
        <w:rPr>
          <w:lang w:val="uk-UA"/>
        </w:rPr>
      </w:pPr>
      <w:r w:rsidRPr="00F45610">
        <w:rPr>
          <w:lang w:val="uk-UA"/>
        </w:rPr>
        <w:t xml:space="preserve">За бюджетною програмою 3050 « Пільгове медичне обслуговування осіб, які постраждали внаслідок Чорнобильської катастрофи » використано </w:t>
      </w:r>
      <w:r w:rsidR="00F45610" w:rsidRPr="00F45610">
        <w:rPr>
          <w:lang w:val="uk-UA"/>
        </w:rPr>
        <w:t>1 818,2</w:t>
      </w:r>
      <w:r w:rsidRPr="00F45610">
        <w:rPr>
          <w:lang w:val="uk-UA"/>
        </w:rPr>
        <w:t xml:space="preserve"> тис. грн, при плані відповідного періоду </w:t>
      </w:r>
      <w:r w:rsidR="00F45610" w:rsidRPr="00F45610">
        <w:rPr>
          <w:lang w:val="uk-UA"/>
        </w:rPr>
        <w:t>1 818,2</w:t>
      </w:r>
      <w:r w:rsidRPr="00F45610">
        <w:rPr>
          <w:lang w:val="uk-UA"/>
        </w:rPr>
        <w:t xml:space="preserve"> тис. грн, що становить </w:t>
      </w:r>
      <w:r w:rsidR="00F45610" w:rsidRPr="00F45610">
        <w:rPr>
          <w:lang w:val="uk-UA"/>
        </w:rPr>
        <w:t>10</w:t>
      </w:r>
      <w:r w:rsidRPr="00F45610">
        <w:rPr>
          <w:lang w:val="uk-UA"/>
        </w:rPr>
        <w:t>0,0 % виконання плану</w:t>
      </w:r>
      <w:r w:rsidR="00F45610" w:rsidRPr="00F45610">
        <w:rPr>
          <w:lang w:val="uk-UA"/>
        </w:rPr>
        <w:t xml:space="preserve"> </w:t>
      </w:r>
      <w:r w:rsidRPr="00F45610">
        <w:rPr>
          <w:lang w:val="uk-UA"/>
        </w:rPr>
        <w:t>( видатки державного бюджету).</w:t>
      </w:r>
    </w:p>
    <w:p w:rsidR="00796331" w:rsidRDefault="00556E4A" w:rsidP="00796331">
      <w:pPr>
        <w:ind w:firstLine="567"/>
        <w:jc w:val="both"/>
        <w:rPr>
          <w:lang w:val="uk-UA"/>
        </w:rPr>
      </w:pPr>
      <w:r w:rsidRPr="00A9176A">
        <w:rPr>
          <w:lang w:val="uk-UA"/>
        </w:rPr>
        <w:t>За бюджетною програмою 3104 « Забезпечення соціальними послугами за місцем проживання громадян, які не здатні до самообслуговування у зв</w:t>
      </w:r>
      <w:r w:rsidRPr="00A9176A">
        <w:rPr>
          <w:rFonts w:ascii="Calibri" w:hAnsi="Calibri" w:cs="Calibri"/>
          <w:lang w:val="uk-UA"/>
        </w:rPr>
        <w:t>'</w:t>
      </w:r>
      <w:r w:rsidRPr="00A9176A">
        <w:rPr>
          <w:lang w:val="uk-UA"/>
        </w:rPr>
        <w:t xml:space="preserve">язку </w:t>
      </w:r>
      <w:r w:rsidR="00DF1E8F">
        <w:rPr>
          <w:lang w:val="uk-UA"/>
        </w:rPr>
        <w:t>з</w:t>
      </w:r>
      <w:r w:rsidRPr="00A9176A">
        <w:rPr>
          <w:lang w:val="uk-UA"/>
        </w:rPr>
        <w:t xml:space="preserve"> похилим віком, хворобою, інвалідністю» » використано </w:t>
      </w:r>
      <w:r w:rsidR="00A9176A" w:rsidRPr="00A9176A">
        <w:rPr>
          <w:lang w:val="uk-UA"/>
        </w:rPr>
        <w:t>2 612,9</w:t>
      </w:r>
      <w:r w:rsidRPr="00A9176A">
        <w:rPr>
          <w:lang w:val="uk-UA"/>
        </w:rPr>
        <w:t xml:space="preserve"> тис. грн, при плані відповідного періоду </w:t>
      </w:r>
      <w:r w:rsidR="00A9176A" w:rsidRPr="00A9176A">
        <w:rPr>
          <w:lang w:val="uk-UA"/>
        </w:rPr>
        <w:t>3 772,4</w:t>
      </w:r>
      <w:r w:rsidRPr="00A9176A">
        <w:rPr>
          <w:lang w:val="uk-UA"/>
        </w:rPr>
        <w:t xml:space="preserve"> тис. грн, що становить 6</w:t>
      </w:r>
      <w:r w:rsidR="00A9176A" w:rsidRPr="00A9176A">
        <w:rPr>
          <w:lang w:val="uk-UA"/>
        </w:rPr>
        <w:t>9,3</w:t>
      </w:r>
      <w:r w:rsidRPr="00A9176A">
        <w:rPr>
          <w:lang w:val="uk-UA"/>
        </w:rPr>
        <w:t xml:space="preserve"> % виконання плану.</w:t>
      </w:r>
      <w:r w:rsidR="00796331" w:rsidRPr="00796331">
        <w:rPr>
          <w:lang w:val="uk-UA"/>
        </w:rPr>
        <w:t xml:space="preserve"> </w:t>
      </w:r>
    </w:p>
    <w:p w:rsidR="00796331" w:rsidRDefault="00796331" w:rsidP="00796331">
      <w:pPr>
        <w:jc w:val="both"/>
        <w:rPr>
          <w:lang w:val="uk-UA"/>
        </w:rPr>
      </w:pPr>
      <w:r w:rsidRPr="00F91EC7">
        <w:rPr>
          <w:lang w:val="uk-UA"/>
        </w:rPr>
        <w:t xml:space="preserve">Штатна чисельність сектору надання соціальних послуг Центру соціальних служб за </w:t>
      </w:r>
      <w:r>
        <w:rPr>
          <w:lang w:val="uk-UA"/>
        </w:rPr>
        <w:t>9 місяців</w:t>
      </w:r>
      <w:r w:rsidRPr="00F91EC7">
        <w:rPr>
          <w:lang w:val="uk-UA"/>
        </w:rPr>
        <w:t xml:space="preserve"> 2021 року складає 24 штатних одиниць.</w:t>
      </w:r>
    </w:p>
    <w:p w:rsidR="00556E4A" w:rsidRPr="0003305F" w:rsidRDefault="00556E4A" w:rsidP="00556E4A">
      <w:pPr>
        <w:ind w:firstLine="567"/>
        <w:jc w:val="both"/>
        <w:rPr>
          <w:lang w:val="uk-UA"/>
        </w:rPr>
      </w:pPr>
      <w:r w:rsidRPr="0003305F">
        <w:rPr>
          <w:lang w:val="uk-UA"/>
        </w:rPr>
        <w:t xml:space="preserve">За бюджетною програмою 3121 « Утримання та забезпечення діяльності центрів соціальних служб» » використано </w:t>
      </w:r>
      <w:r w:rsidR="0003305F" w:rsidRPr="0003305F">
        <w:rPr>
          <w:lang w:val="uk-UA"/>
        </w:rPr>
        <w:t>317,8</w:t>
      </w:r>
      <w:r w:rsidRPr="0003305F">
        <w:rPr>
          <w:lang w:val="uk-UA"/>
        </w:rPr>
        <w:t xml:space="preserve"> тис. грн, при плані відповідного періоду </w:t>
      </w:r>
      <w:r w:rsidR="0003305F" w:rsidRPr="0003305F">
        <w:rPr>
          <w:lang w:val="uk-UA"/>
        </w:rPr>
        <w:t>484,2</w:t>
      </w:r>
      <w:r w:rsidRPr="0003305F">
        <w:rPr>
          <w:lang w:val="uk-UA"/>
        </w:rPr>
        <w:t xml:space="preserve"> тис. грн, що становить </w:t>
      </w:r>
      <w:r w:rsidR="0003305F" w:rsidRPr="0003305F">
        <w:rPr>
          <w:lang w:val="uk-UA"/>
        </w:rPr>
        <w:t>65,6</w:t>
      </w:r>
      <w:r w:rsidRPr="0003305F">
        <w:rPr>
          <w:lang w:val="uk-UA"/>
        </w:rPr>
        <w:t xml:space="preserve"> % виконання плану.</w:t>
      </w:r>
    </w:p>
    <w:p w:rsidR="00556E4A" w:rsidRPr="008306B7" w:rsidRDefault="00556E4A" w:rsidP="00556E4A">
      <w:pPr>
        <w:ind w:firstLine="567"/>
        <w:jc w:val="both"/>
        <w:rPr>
          <w:lang w:val="uk-UA"/>
        </w:rPr>
      </w:pPr>
      <w:r w:rsidRPr="008306B7">
        <w:rPr>
          <w:lang w:val="uk-UA"/>
        </w:rPr>
        <w:t>За бюджетною програмою 3123 « Заходи державної політики з питань сім</w:t>
      </w:r>
      <w:r w:rsidRPr="008306B7">
        <w:rPr>
          <w:rFonts w:ascii="Calibri" w:hAnsi="Calibri" w:cs="Calibri"/>
          <w:lang w:val="uk-UA"/>
        </w:rPr>
        <w:t>'</w:t>
      </w:r>
      <w:r w:rsidRPr="008306B7">
        <w:rPr>
          <w:lang w:val="uk-UA"/>
        </w:rPr>
        <w:t xml:space="preserve">ї»  використано </w:t>
      </w:r>
      <w:r w:rsidR="008306B7" w:rsidRPr="008306B7">
        <w:rPr>
          <w:lang w:val="uk-UA"/>
        </w:rPr>
        <w:t>617,1</w:t>
      </w:r>
      <w:r w:rsidRPr="008306B7">
        <w:rPr>
          <w:lang w:val="uk-UA"/>
        </w:rPr>
        <w:t xml:space="preserve"> тис. грн, при плані відповідного періоду 1</w:t>
      </w:r>
      <w:r w:rsidR="008306B7" w:rsidRPr="008306B7">
        <w:rPr>
          <w:lang w:val="uk-UA"/>
        </w:rPr>
        <w:t> </w:t>
      </w:r>
      <w:r w:rsidRPr="008306B7">
        <w:rPr>
          <w:lang w:val="uk-UA"/>
        </w:rPr>
        <w:t>2</w:t>
      </w:r>
      <w:r w:rsidR="008306B7" w:rsidRPr="008306B7">
        <w:rPr>
          <w:lang w:val="uk-UA"/>
        </w:rPr>
        <w:t>70,0</w:t>
      </w:r>
      <w:r w:rsidRPr="008306B7">
        <w:rPr>
          <w:lang w:val="uk-UA"/>
        </w:rPr>
        <w:t xml:space="preserve"> тис. грн, що становить </w:t>
      </w:r>
      <w:r w:rsidR="008306B7" w:rsidRPr="008306B7">
        <w:rPr>
          <w:lang w:val="uk-UA"/>
        </w:rPr>
        <w:t>48,6</w:t>
      </w:r>
      <w:r w:rsidRPr="008306B7">
        <w:rPr>
          <w:lang w:val="uk-UA"/>
        </w:rPr>
        <w:t>%  виконання плану.</w:t>
      </w:r>
    </w:p>
    <w:p w:rsidR="00556E4A" w:rsidRPr="00BB6DDE" w:rsidRDefault="00556E4A" w:rsidP="00556E4A">
      <w:pPr>
        <w:ind w:firstLine="567"/>
        <w:jc w:val="both"/>
        <w:rPr>
          <w:lang w:val="uk-UA"/>
        </w:rPr>
      </w:pPr>
      <w:r w:rsidRPr="00BB6DDE">
        <w:rPr>
          <w:lang w:val="uk-UA"/>
        </w:rPr>
        <w:t xml:space="preserve">За бюджетною програмою 3140 « Оздоровлення та відпочинок дітей ( крім заходів з оздоровлення дітей, що здійснюються за рахунок коштів на оздоровлення громадян, які постраждали внаслідок Чорнобильської катастрофи»  використано </w:t>
      </w:r>
      <w:r w:rsidR="00EC2898" w:rsidRPr="00BB6DDE">
        <w:rPr>
          <w:lang w:val="uk-UA"/>
        </w:rPr>
        <w:t>3 954,2</w:t>
      </w:r>
      <w:r w:rsidRPr="00BB6DDE">
        <w:rPr>
          <w:lang w:val="uk-UA"/>
        </w:rPr>
        <w:t xml:space="preserve">тис. грн, при плані відповідного періоду </w:t>
      </w:r>
      <w:r w:rsidR="00EC2898" w:rsidRPr="00BB6DDE">
        <w:rPr>
          <w:lang w:val="uk-UA"/>
        </w:rPr>
        <w:t>4 250</w:t>
      </w:r>
      <w:r w:rsidRPr="00BB6DDE">
        <w:rPr>
          <w:lang w:val="uk-UA"/>
        </w:rPr>
        <w:t xml:space="preserve">,0 тис. грн, що становить </w:t>
      </w:r>
      <w:r w:rsidR="00EC2898" w:rsidRPr="00BB6DDE">
        <w:rPr>
          <w:lang w:val="uk-UA"/>
        </w:rPr>
        <w:t>93,0</w:t>
      </w:r>
      <w:r w:rsidRPr="00BB6DDE">
        <w:rPr>
          <w:lang w:val="uk-UA"/>
        </w:rPr>
        <w:t xml:space="preserve">%  виконання плану. Оздоровлено </w:t>
      </w:r>
      <w:r w:rsidR="00EC2898" w:rsidRPr="00BB6DDE">
        <w:rPr>
          <w:lang w:val="uk-UA"/>
        </w:rPr>
        <w:t>695</w:t>
      </w:r>
      <w:r w:rsidRPr="00BB6DDE">
        <w:rPr>
          <w:lang w:val="uk-UA"/>
        </w:rPr>
        <w:t xml:space="preserve"> дітей.</w:t>
      </w:r>
    </w:p>
    <w:p w:rsidR="00556E4A" w:rsidRPr="00E12298" w:rsidRDefault="00556E4A" w:rsidP="00556E4A">
      <w:pPr>
        <w:ind w:firstLine="567"/>
        <w:jc w:val="both"/>
        <w:rPr>
          <w:lang w:val="uk-UA"/>
        </w:rPr>
      </w:pPr>
      <w:r w:rsidRPr="00E12298">
        <w:rPr>
          <w:lang w:val="uk-UA"/>
        </w:rPr>
        <w:t xml:space="preserve">За бюджетною програмою 3160 « Надання соціальних гарантій фізичним особам, які надають соціальні послуги громадянам похилого віку, особам з інвалідністю, хворим, які не здатні до самообслуговування і потребують сторонньої допомоги»  використано </w:t>
      </w:r>
      <w:r w:rsidR="00E12298" w:rsidRPr="00E12298">
        <w:rPr>
          <w:lang w:val="uk-UA"/>
        </w:rPr>
        <w:t>280,9</w:t>
      </w:r>
      <w:r w:rsidRPr="00E12298">
        <w:rPr>
          <w:lang w:val="uk-UA"/>
        </w:rPr>
        <w:t xml:space="preserve"> тис. грн, при плані відповідного періоду </w:t>
      </w:r>
      <w:r w:rsidR="00E12298" w:rsidRPr="00E12298">
        <w:rPr>
          <w:lang w:val="uk-UA"/>
        </w:rPr>
        <w:t>342,5</w:t>
      </w:r>
      <w:r w:rsidRPr="00E12298">
        <w:rPr>
          <w:lang w:val="uk-UA"/>
        </w:rPr>
        <w:t xml:space="preserve"> тис. грн, що становить </w:t>
      </w:r>
      <w:r w:rsidR="00E12298" w:rsidRPr="00E12298">
        <w:rPr>
          <w:lang w:val="uk-UA"/>
        </w:rPr>
        <w:t>82,0</w:t>
      </w:r>
      <w:r w:rsidRPr="00E12298">
        <w:rPr>
          <w:lang w:val="uk-UA"/>
        </w:rPr>
        <w:t>%  виконання плану.</w:t>
      </w:r>
    </w:p>
    <w:p w:rsidR="00556E4A" w:rsidRPr="000E2C96" w:rsidRDefault="00556E4A" w:rsidP="00B37F25">
      <w:pPr>
        <w:ind w:firstLine="567"/>
        <w:jc w:val="both"/>
        <w:rPr>
          <w:lang w:val="uk-UA"/>
        </w:rPr>
      </w:pPr>
      <w:r w:rsidRPr="000E2C96">
        <w:rPr>
          <w:lang w:val="uk-UA"/>
        </w:rPr>
        <w:t>За бюджетною програмою 3192 « Надання фінансової підтримки громадським об</w:t>
      </w:r>
      <w:r w:rsidRPr="000E2C96">
        <w:rPr>
          <w:rFonts w:ascii="Calibri" w:hAnsi="Calibri" w:cs="Calibri"/>
          <w:lang w:val="uk-UA"/>
        </w:rPr>
        <w:t>'</w:t>
      </w:r>
      <w:r w:rsidRPr="000E2C96">
        <w:rPr>
          <w:lang w:val="uk-UA"/>
        </w:rPr>
        <w:t xml:space="preserve">єднанням ветеранів і осіб з інвалідністю, діяльність яких має соціальну спрямованість»  використано </w:t>
      </w:r>
      <w:r w:rsidR="00B37F25" w:rsidRPr="000E2C96">
        <w:rPr>
          <w:lang w:val="uk-UA"/>
        </w:rPr>
        <w:t>203,2</w:t>
      </w:r>
      <w:r w:rsidRPr="000E2C96">
        <w:rPr>
          <w:lang w:val="uk-UA"/>
        </w:rPr>
        <w:t xml:space="preserve"> тис. грн, при плані відповідного періоду </w:t>
      </w:r>
      <w:r w:rsidR="00B37F25" w:rsidRPr="000E2C96">
        <w:rPr>
          <w:lang w:val="uk-UA"/>
        </w:rPr>
        <w:t>300,3</w:t>
      </w:r>
      <w:r w:rsidRPr="000E2C96">
        <w:rPr>
          <w:lang w:val="uk-UA"/>
        </w:rPr>
        <w:t xml:space="preserve"> тис. грн, що становить </w:t>
      </w:r>
      <w:r w:rsidR="00B37F25" w:rsidRPr="000E2C96">
        <w:rPr>
          <w:lang w:val="uk-UA"/>
        </w:rPr>
        <w:t>67,7</w:t>
      </w:r>
      <w:r w:rsidRPr="000E2C96">
        <w:rPr>
          <w:lang w:val="uk-UA"/>
        </w:rPr>
        <w:t>%  виконання плану, а саме:</w:t>
      </w:r>
    </w:p>
    <w:p w:rsidR="00556E4A" w:rsidRPr="000E2C96" w:rsidRDefault="00556E4A" w:rsidP="00556E4A">
      <w:pPr>
        <w:numPr>
          <w:ilvl w:val="0"/>
          <w:numId w:val="4"/>
        </w:numPr>
        <w:tabs>
          <w:tab w:val="clear" w:pos="960"/>
          <w:tab w:val="num" w:pos="600"/>
        </w:tabs>
        <w:ind w:left="0" w:firstLine="600"/>
        <w:jc w:val="both"/>
        <w:rPr>
          <w:lang w:val="uk-UA"/>
        </w:rPr>
      </w:pPr>
      <w:r w:rsidRPr="000E2C96">
        <w:rPr>
          <w:lang w:val="uk-UA"/>
        </w:rPr>
        <w:t xml:space="preserve">для </w:t>
      </w:r>
      <w:r w:rsidRPr="000E2C96">
        <w:rPr>
          <w:b/>
          <w:bCs/>
          <w:lang w:val="uk-UA"/>
        </w:rPr>
        <w:t xml:space="preserve">міської організації «Ветеранів України» </w:t>
      </w:r>
      <w:r w:rsidRPr="000E2C96">
        <w:rPr>
          <w:lang w:val="uk-UA"/>
        </w:rPr>
        <w:t xml:space="preserve">в сумі </w:t>
      </w:r>
      <w:r w:rsidR="000E2C96" w:rsidRPr="000E2C96">
        <w:rPr>
          <w:lang w:val="uk-UA"/>
        </w:rPr>
        <w:t>40,9</w:t>
      </w:r>
      <w:r w:rsidRPr="000E2C96">
        <w:rPr>
          <w:lang w:val="uk-UA"/>
        </w:rPr>
        <w:t xml:space="preserve"> тис. грн.:</w:t>
      </w:r>
      <w:r w:rsidRPr="000E2C96">
        <w:rPr>
          <w:b/>
          <w:bCs/>
          <w:lang w:val="uk-UA"/>
        </w:rPr>
        <w:t xml:space="preserve"> </w:t>
      </w:r>
      <w:r w:rsidRPr="000E2C96">
        <w:rPr>
          <w:lang w:val="uk-UA"/>
        </w:rPr>
        <w:t>на виплату заробітної плати –</w:t>
      </w:r>
      <w:r w:rsidR="000E2C96" w:rsidRPr="000E2C96">
        <w:rPr>
          <w:lang w:val="uk-UA"/>
        </w:rPr>
        <w:t>20,9</w:t>
      </w:r>
      <w:r w:rsidRPr="000E2C96">
        <w:rPr>
          <w:lang w:val="uk-UA"/>
        </w:rPr>
        <w:t xml:space="preserve"> тис. грн., матеріальної допомоги ветеранам до Дня Перемоги – 20,0 тис. грн.;</w:t>
      </w:r>
    </w:p>
    <w:p w:rsidR="00556E4A" w:rsidRPr="005B7E0B" w:rsidRDefault="00556E4A" w:rsidP="00556E4A">
      <w:pPr>
        <w:numPr>
          <w:ilvl w:val="0"/>
          <w:numId w:val="4"/>
        </w:numPr>
        <w:tabs>
          <w:tab w:val="clear" w:pos="960"/>
          <w:tab w:val="num" w:pos="600"/>
        </w:tabs>
        <w:ind w:left="0" w:firstLine="600"/>
        <w:jc w:val="both"/>
        <w:rPr>
          <w:lang w:val="uk-UA"/>
        </w:rPr>
      </w:pPr>
      <w:r w:rsidRPr="005B7E0B">
        <w:rPr>
          <w:lang w:val="uk-UA"/>
        </w:rPr>
        <w:t xml:space="preserve">для </w:t>
      </w:r>
      <w:r w:rsidRPr="005B7E0B">
        <w:rPr>
          <w:b/>
          <w:bCs/>
          <w:lang w:val="uk-UA"/>
        </w:rPr>
        <w:t>міської організації інвалідів війни, Збройних сил</w:t>
      </w:r>
      <w:r w:rsidRPr="005B7E0B">
        <w:rPr>
          <w:lang w:val="uk-UA"/>
        </w:rPr>
        <w:t xml:space="preserve"> </w:t>
      </w:r>
      <w:r w:rsidRPr="005B7E0B">
        <w:rPr>
          <w:b/>
          <w:bCs/>
          <w:lang w:val="uk-UA"/>
        </w:rPr>
        <w:t>та учасників бойових</w:t>
      </w:r>
      <w:r w:rsidRPr="005B7E0B">
        <w:rPr>
          <w:lang w:val="uk-UA"/>
        </w:rPr>
        <w:t xml:space="preserve"> </w:t>
      </w:r>
      <w:r w:rsidRPr="005B7E0B">
        <w:rPr>
          <w:b/>
          <w:bCs/>
          <w:lang w:val="uk-UA"/>
        </w:rPr>
        <w:t xml:space="preserve">дій </w:t>
      </w:r>
      <w:r w:rsidRPr="005B7E0B">
        <w:rPr>
          <w:lang w:val="uk-UA"/>
        </w:rPr>
        <w:t xml:space="preserve">в сумі </w:t>
      </w:r>
      <w:r w:rsidR="005B7E0B" w:rsidRPr="005B7E0B">
        <w:rPr>
          <w:lang w:val="uk-UA"/>
        </w:rPr>
        <w:t>52,4</w:t>
      </w:r>
      <w:r w:rsidRPr="005B7E0B">
        <w:rPr>
          <w:b/>
          <w:bCs/>
          <w:lang w:val="uk-UA"/>
        </w:rPr>
        <w:t xml:space="preserve"> </w:t>
      </w:r>
      <w:r w:rsidRPr="005B7E0B">
        <w:rPr>
          <w:lang w:val="uk-UA"/>
        </w:rPr>
        <w:t xml:space="preserve">тис. грн.: на виплату заробітної плати – </w:t>
      </w:r>
      <w:r w:rsidR="005B7E0B" w:rsidRPr="005B7E0B">
        <w:rPr>
          <w:lang w:val="uk-UA"/>
        </w:rPr>
        <w:t>37,4 тис. грн, на проведення заходів – 15,0 тис.</w:t>
      </w:r>
      <w:r w:rsidR="00853C18">
        <w:rPr>
          <w:lang w:val="uk-UA"/>
        </w:rPr>
        <w:t xml:space="preserve"> </w:t>
      </w:r>
      <w:r w:rsidR="005B7E0B" w:rsidRPr="005B7E0B">
        <w:rPr>
          <w:lang w:val="uk-UA"/>
        </w:rPr>
        <w:t>грн;</w:t>
      </w:r>
    </w:p>
    <w:p w:rsidR="00556E4A" w:rsidRPr="00853C18" w:rsidRDefault="00556E4A" w:rsidP="00556E4A">
      <w:pPr>
        <w:numPr>
          <w:ilvl w:val="0"/>
          <w:numId w:val="4"/>
        </w:numPr>
        <w:tabs>
          <w:tab w:val="clear" w:pos="960"/>
          <w:tab w:val="num" w:pos="600"/>
        </w:tabs>
        <w:ind w:left="0" w:firstLine="600"/>
        <w:jc w:val="both"/>
        <w:rPr>
          <w:lang w:val="uk-UA"/>
        </w:rPr>
      </w:pPr>
      <w:r w:rsidRPr="00853C18">
        <w:rPr>
          <w:lang w:val="uk-UA"/>
        </w:rPr>
        <w:t>для</w:t>
      </w:r>
      <w:r w:rsidRPr="00853C18">
        <w:rPr>
          <w:b/>
          <w:bCs/>
          <w:lang w:val="uk-UA"/>
        </w:rPr>
        <w:t xml:space="preserve"> громадської організації інвалідів «Відгук»</w:t>
      </w:r>
      <w:r w:rsidRPr="00853C18">
        <w:rPr>
          <w:lang w:val="uk-UA"/>
        </w:rPr>
        <w:t xml:space="preserve"> в сумі </w:t>
      </w:r>
      <w:r w:rsidR="00853C18" w:rsidRPr="00853C18">
        <w:rPr>
          <w:lang w:val="uk-UA"/>
        </w:rPr>
        <w:t>55,8</w:t>
      </w:r>
      <w:r w:rsidR="00853C18">
        <w:rPr>
          <w:lang w:val="uk-UA"/>
        </w:rPr>
        <w:t xml:space="preserve"> тис. грн</w:t>
      </w:r>
      <w:r w:rsidRPr="00853C18">
        <w:rPr>
          <w:lang w:val="uk-UA"/>
        </w:rPr>
        <w:t>:</w:t>
      </w:r>
      <w:r w:rsidRPr="00853C18">
        <w:rPr>
          <w:b/>
          <w:bCs/>
          <w:lang w:val="uk-UA"/>
        </w:rPr>
        <w:t xml:space="preserve"> </w:t>
      </w:r>
      <w:r w:rsidRPr="00853C18">
        <w:rPr>
          <w:lang w:val="uk-UA"/>
        </w:rPr>
        <w:t xml:space="preserve">на виплату заробітної плати – </w:t>
      </w:r>
      <w:r w:rsidR="00853C18" w:rsidRPr="00853C18">
        <w:rPr>
          <w:lang w:val="uk-UA"/>
        </w:rPr>
        <w:t>49,1 тис. грн, на проведення заходів( транспортні послуги</w:t>
      </w:r>
      <w:r w:rsidR="00853C18">
        <w:rPr>
          <w:lang w:val="uk-UA"/>
        </w:rPr>
        <w:t>)</w:t>
      </w:r>
      <w:r w:rsidR="00853C18" w:rsidRPr="00853C18">
        <w:rPr>
          <w:lang w:val="uk-UA"/>
        </w:rPr>
        <w:t xml:space="preserve"> – 6,7 тис. грн</w:t>
      </w:r>
    </w:p>
    <w:p w:rsidR="00556E4A" w:rsidRPr="00C65268" w:rsidRDefault="00556E4A" w:rsidP="00556E4A">
      <w:pPr>
        <w:numPr>
          <w:ilvl w:val="0"/>
          <w:numId w:val="4"/>
        </w:numPr>
        <w:ind w:left="0" w:firstLine="600"/>
        <w:jc w:val="both"/>
        <w:rPr>
          <w:lang w:val="uk-UA"/>
        </w:rPr>
      </w:pPr>
      <w:r w:rsidRPr="00C65268">
        <w:rPr>
          <w:lang w:val="uk-UA"/>
        </w:rPr>
        <w:lastRenderedPageBreak/>
        <w:t xml:space="preserve">для </w:t>
      </w:r>
      <w:r w:rsidRPr="00C65268">
        <w:rPr>
          <w:b/>
          <w:bCs/>
          <w:lang w:val="uk-UA"/>
        </w:rPr>
        <w:t>Громадської організації «Чорнобилець 86»</w:t>
      </w:r>
      <w:r w:rsidRPr="00C65268">
        <w:rPr>
          <w:lang w:val="uk-UA"/>
        </w:rPr>
        <w:t xml:space="preserve"> в сумі </w:t>
      </w:r>
      <w:r w:rsidR="00C65268" w:rsidRPr="00C65268">
        <w:rPr>
          <w:lang w:val="uk-UA"/>
        </w:rPr>
        <w:t>21,5</w:t>
      </w:r>
      <w:r w:rsidRPr="00C65268">
        <w:rPr>
          <w:lang w:val="uk-UA"/>
        </w:rPr>
        <w:t xml:space="preserve"> тис. грн.: на виплату заробітної плати – </w:t>
      </w:r>
      <w:r w:rsidR="00C65268" w:rsidRPr="00C65268">
        <w:rPr>
          <w:lang w:val="uk-UA"/>
        </w:rPr>
        <w:t>16,5</w:t>
      </w:r>
      <w:r w:rsidRPr="00C65268">
        <w:rPr>
          <w:lang w:val="uk-UA"/>
        </w:rPr>
        <w:t xml:space="preserve"> тис. грн., закупівлю кві</w:t>
      </w:r>
      <w:r w:rsidR="00C65268">
        <w:rPr>
          <w:lang w:val="uk-UA"/>
        </w:rPr>
        <w:t>ткової продукції – 5,0 тис. грн;</w:t>
      </w:r>
    </w:p>
    <w:p w:rsidR="00556E4A" w:rsidRPr="00C65268" w:rsidRDefault="00556E4A" w:rsidP="00556E4A">
      <w:pPr>
        <w:numPr>
          <w:ilvl w:val="0"/>
          <w:numId w:val="4"/>
        </w:numPr>
        <w:tabs>
          <w:tab w:val="clear" w:pos="960"/>
          <w:tab w:val="num" w:pos="600"/>
        </w:tabs>
        <w:ind w:left="0" w:firstLine="600"/>
        <w:jc w:val="both"/>
        <w:rPr>
          <w:lang w:val="uk-UA"/>
        </w:rPr>
      </w:pPr>
      <w:r w:rsidRPr="00C65268">
        <w:rPr>
          <w:lang w:val="uk-UA"/>
        </w:rPr>
        <w:t xml:space="preserve">для </w:t>
      </w:r>
      <w:r w:rsidRPr="00C65268">
        <w:rPr>
          <w:b/>
          <w:bCs/>
          <w:lang w:val="uk-UA"/>
        </w:rPr>
        <w:t>Громадської організації «Бучанська міська організація ветеранів Афганістану»</w:t>
      </w:r>
      <w:r w:rsidRPr="00C65268">
        <w:rPr>
          <w:lang w:val="uk-UA"/>
        </w:rPr>
        <w:t xml:space="preserve"> в сумі </w:t>
      </w:r>
      <w:r w:rsidR="00C65268" w:rsidRPr="00C65268">
        <w:rPr>
          <w:lang w:val="uk-UA"/>
        </w:rPr>
        <w:t>32,6</w:t>
      </w:r>
      <w:r w:rsidRPr="00C65268">
        <w:rPr>
          <w:lang w:val="uk-UA"/>
        </w:rPr>
        <w:t xml:space="preserve"> тис. грн.: на виплату заробітної плати – </w:t>
      </w:r>
      <w:r w:rsidR="00C65268" w:rsidRPr="00C65268">
        <w:rPr>
          <w:lang w:val="uk-UA"/>
        </w:rPr>
        <w:t>14,6</w:t>
      </w:r>
      <w:r w:rsidRPr="00C65268">
        <w:rPr>
          <w:lang w:val="uk-UA"/>
        </w:rPr>
        <w:t xml:space="preserve"> тис. грн., матеріальної допомоги ветеранам Афганістану до Дня Конституції – 18,0 тис. грн.</w:t>
      </w:r>
    </w:p>
    <w:p w:rsidR="00A0281B" w:rsidRPr="00A0281B" w:rsidRDefault="00A0281B" w:rsidP="00A0281B">
      <w:pPr>
        <w:ind w:firstLine="567"/>
        <w:jc w:val="both"/>
        <w:rPr>
          <w:lang w:val="uk-UA"/>
        </w:rPr>
      </w:pPr>
      <w:r w:rsidRPr="00A0281B">
        <w:rPr>
          <w:lang w:val="uk-UA"/>
        </w:rPr>
        <w:t>За бюджетною програмою 3242 « Інші заходи у сфері соціального захисту і соціального забезпечення» використано 4 869,6 тис. грн, при плані відповідного періоду 5 492,5 тис. грн, що становить 88,7% виконання.</w:t>
      </w:r>
    </w:p>
    <w:p w:rsidR="00556E4A" w:rsidRPr="0056138D" w:rsidRDefault="00556E4A" w:rsidP="00556E4A">
      <w:pPr>
        <w:ind w:firstLine="567"/>
        <w:jc w:val="both"/>
        <w:rPr>
          <w:lang w:val="uk-UA"/>
        </w:rPr>
      </w:pPr>
      <w:r w:rsidRPr="0056138D">
        <w:rPr>
          <w:lang w:val="uk-UA"/>
        </w:rPr>
        <w:t>Штатна чисельність Управління соціальної політики Бучанської міської ради складає 27,0 штатних одиниць.</w:t>
      </w:r>
    </w:p>
    <w:p w:rsidR="00556E4A" w:rsidRPr="000C2BD3" w:rsidRDefault="00556E4A" w:rsidP="00556E4A">
      <w:pPr>
        <w:jc w:val="both"/>
        <w:rPr>
          <w:lang w:val="uk-UA"/>
        </w:rPr>
      </w:pPr>
      <w:r w:rsidRPr="00A36EDD">
        <w:rPr>
          <w:color w:val="FF0000"/>
          <w:lang w:val="uk-UA"/>
        </w:rPr>
        <w:t xml:space="preserve">        </w:t>
      </w:r>
      <w:r w:rsidRPr="000C2BD3">
        <w:rPr>
          <w:b/>
          <w:lang w:val="uk-UA"/>
        </w:rPr>
        <w:t xml:space="preserve">По головному розпоряднику Відділу молоді та спорту Бучанської міської ради </w:t>
      </w:r>
      <w:r w:rsidRPr="000C2BD3">
        <w:rPr>
          <w:lang w:val="uk-UA"/>
        </w:rPr>
        <w:t xml:space="preserve">виконання плану складає </w:t>
      </w:r>
      <w:r w:rsidR="000C2BD3" w:rsidRPr="000C2BD3">
        <w:rPr>
          <w:lang w:val="uk-UA"/>
        </w:rPr>
        <w:t>78,5</w:t>
      </w:r>
      <w:r w:rsidRPr="000C2BD3">
        <w:rPr>
          <w:lang w:val="uk-UA"/>
        </w:rPr>
        <w:t xml:space="preserve">% (уточнений план </w:t>
      </w:r>
      <w:r w:rsidR="000C2BD3" w:rsidRPr="000C2BD3">
        <w:rPr>
          <w:lang w:val="uk-UA"/>
        </w:rPr>
        <w:t>637,5</w:t>
      </w:r>
      <w:r w:rsidRPr="000C2BD3">
        <w:rPr>
          <w:lang w:val="uk-UA"/>
        </w:rPr>
        <w:t xml:space="preserve"> тис. грн., касові видатки 5</w:t>
      </w:r>
      <w:r w:rsidR="000C2BD3" w:rsidRPr="000C2BD3">
        <w:rPr>
          <w:lang w:val="uk-UA"/>
        </w:rPr>
        <w:t>00,2</w:t>
      </w:r>
      <w:r w:rsidRPr="000C2BD3">
        <w:rPr>
          <w:lang w:val="uk-UA"/>
        </w:rPr>
        <w:t xml:space="preserve"> тис. грн.). Видатки спрямовані на виплату стипендії міського голови та проведення спортивних заходів.</w:t>
      </w:r>
    </w:p>
    <w:p w:rsidR="00556E4A" w:rsidRPr="00A36EDD" w:rsidRDefault="00556E4A" w:rsidP="00556E4A">
      <w:pPr>
        <w:jc w:val="both"/>
        <w:rPr>
          <w:color w:val="FF0000"/>
          <w:lang w:val="uk-UA"/>
        </w:rPr>
      </w:pPr>
      <w:r w:rsidRPr="00A36EDD">
        <w:rPr>
          <w:color w:val="FF0000"/>
          <w:lang w:val="uk-UA"/>
        </w:rPr>
        <w:t xml:space="preserve">          </w:t>
      </w:r>
      <w:r w:rsidRPr="00306EFD">
        <w:rPr>
          <w:lang w:val="uk-UA"/>
        </w:rPr>
        <w:t xml:space="preserve">Кредиторська заборгованість по даній галузі на кінець звітного періоду складає </w:t>
      </w:r>
      <w:r w:rsidR="00093DF5" w:rsidRPr="00306EFD">
        <w:rPr>
          <w:lang w:val="uk-UA"/>
        </w:rPr>
        <w:t>429,1</w:t>
      </w:r>
      <w:r w:rsidRPr="00306EFD">
        <w:rPr>
          <w:lang w:val="uk-UA"/>
        </w:rPr>
        <w:t xml:space="preserve"> тис. грн., з них: на виплату заробітної плати та нарахувань на неї, термін якої ще не настав – </w:t>
      </w:r>
      <w:r w:rsidR="0073394F" w:rsidRPr="00306EFD">
        <w:rPr>
          <w:lang w:val="uk-UA"/>
        </w:rPr>
        <w:t>226,4 тис. грн;</w:t>
      </w:r>
      <w:r w:rsidRPr="00306EFD">
        <w:rPr>
          <w:lang w:val="uk-UA"/>
        </w:rPr>
        <w:t xml:space="preserve">  інші виплати населенню – </w:t>
      </w:r>
      <w:r w:rsidR="0073394F" w:rsidRPr="00306EFD">
        <w:rPr>
          <w:lang w:val="uk-UA"/>
        </w:rPr>
        <w:t>197,3 тис. грн</w:t>
      </w:r>
      <w:r w:rsidRPr="00306EFD">
        <w:rPr>
          <w:lang w:val="uk-UA"/>
        </w:rPr>
        <w:t xml:space="preserve">, </w:t>
      </w:r>
      <w:r w:rsidR="0073394F" w:rsidRPr="00306EFD">
        <w:rPr>
          <w:lang w:val="uk-UA"/>
        </w:rPr>
        <w:t xml:space="preserve">оплата комунальних послуг – 0,9 тис. грн; </w:t>
      </w:r>
      <w:r w:rsidRPr="00306EFD">
        <w:rPr>
          <w:lang w:val="uk-UA"/>
        </w:rPr>
        <w:t xml:space="preserve">інші поточні видатки – </w:t>
      </w:r>
      <w:r w:rsidR="0073394F" w:rsidRPr="00306EFD">
        <w:rPr>
          <w:lang w:val="uk-UA"/>
        </w:rPr>
        <w:t>4,5</w:t>
      </w:r>
      <w:r w:rsidRPr="00306EFD">
        <w:rPr>
          <w:lang w:val="uk-UA"/>
        </w:rPr>
        <w:t xml:space="preserve"> тис. грн.   </w:t>
      </w:r>
    </w:p>
    <w:p w:rsidR="00556E4A" w:rsidRPr="00A36EDD" w:rsidRDefault="00556E4A" w:rsidP="00556E4A">
      <w:pPr>
        <w:ind w:firstLine="709"/>
        <w:jc w:val="both"/>
        <w:rPr>
          <w:color w:val="FF0000"/>
          <w:lang w:val="uk-UA"/>
        </w:rPr>
      </w:pPr>
    </w:p>
    <w:p w:rsidR="00DD2B9D" w:rsidRDefault="00DD2B9D" w:rsidP="00F35CE3">
      <w:pPr>
        <w:ind w:firstLine="851"/>
        <w:jc w:val="center"/>
        <w:rPr>
          <w:b/>
          <w:i/>
          <w:sz w:val="26"/>
          <w:szCs w:val="26"/>
          <w:u w:val="single"/>
          <w:lang w:val="uk-UA"/>
        </w:rPr>
      </w:pPr>
      <w:r w:rsidRPr="00334C8A">
        <w:rPr>
          <w:b/>
          <w:i/>
          <w:sz w:val="26"/>
          <w:szCs w:val="26"/>
          <w:u w:val="single"/>
          <w:lang w:val="uk-UA"/>
        </w:rPr>
        <w:t xml:space="preserve">4000 </w:t>
      </w:r>
      <w:r w:rsidR="007450EE" w:rsidRPr="00334C8A">
        <w:rPr>
          <w:b/>
          <w:i/>
          <w:sz w:val="26"/>
          <w:szCs w:val="26"/>
          <w:u w:val="single"/>
          <w:lang w:val="uk-UA"/>
        </w:rPr>
        <w:t xml:space="preserve"> </w:t>
      </w:r>
      <w:r w:rsidRPr="00334C8A">
        <w:rPr>
          <w:b/>
          <w:i/>
          <w:sz w:val="26"/>
          <w:szCs w:val="26"/>
          <w:u w:val="single"/>
          <w:lang w:val="uk-UA"/>
        </w:rPr>
        <w:t>Культура та мистецтво</w:t>
      </w:r>
    </w:p>
    <w:p w:rsidR="00334C8A" w:rsidRPr="00881DAB" w:rsidRDefault="00334C8A" w:rsidP="00F35CE3">
      <w:pPr>
        <w:ind w:firstLine="851"/>
        <w:jc w:val="center"/>
        <w:rPr>
          <w:b/>
          <w:i/>
          <w:sz w:val="16"/>
          <w:szCs w:val="16"/>
          <w:u w:val="single"/>
          <w:lang w:val="uk-UA"/>
        </w:rPr>
      </w:pPr>
    </w:p>
    <w:p w:rsidR="00A5408E" w:rsidRDefault="00334C8A" w:rsidP="00A5408E">
      <w:pPr>
        <w:ind w:firstLine="851"/>
        <w:jc w:val="both"/>
        <w:rPr>
          <w:lang w:val="uk-UA"/>
        </w:rPr>
      </w:pPr>
      <w:r w:rsidRPr="001E06D2">
        <w:rPr>
          <w:lang w:val="uk-UA"/>
        </w:rPr>
        <w:t xml:space="preserve">Загальна сума видатків </w:t>
      </w:r>
      <w:r>
        <w:rPr>
          <w:lang w:val="uk-UA"/>
        </w:rPr>
        <w:t xml:space="preserve">місцевого бюджету </w:t>
      </w:r>
      <w:r w:rsidRPr="001E06D2">
        <w:rPr>
          <w:lang w:val="uk-UA"/>
        </w:rPr>
        <w:t xml:space="preserve">на фінансування галузі культури та мистецтва </w:t>
      </w:r>
      <w:r>
        <w:rPr>
          <w:lang w:val="uk-UA"/>
        </w:rPr>
        <w:t xml:space="preserve">Бучанської міської територіальної громади по загальному фонду складає </w:t>
      </w:r>
      <w:r w:rsidR="0050789F">
        <w:rPr>
          <w:lang w:val="uk-UA"/>
        </w:rPr>
        <w:t>77,4</w:t>
      </w:r>
      <w:r>
        <w:rPr>
          <w:lang w:val="uk-UA"/>
        </w:rPr>
        <w:t xml:space="preserve">%  </w:t>
      </w:r>
      <w:r>
        <w:rPr>
          <w:rFonts w:eastAsia="Calibri"/>
          <w:lang w:val="uk-UA"/>
        </w:rPr>
        <w:t xml:space="preserve">(уточнений план </w:t>
      </w:r>
      <w:r w:rsidR="0050789F">
        <w:rPr>
          <w:rFonts w:eastAsia="Calibri"/>
          <w:lang w:val="uk-UA"/>
        </w:rPr>
        <w:t>19 283,2</w:t>
      </w:r>
      <w:r>
        <w:rPr>
          <w:rFonts w:eastAsia="Calibri"/>
          <w:lang w:val="uk-UA"/>
        </w:rPr>
        <w:t xml:space="preserve"> тис. грн., касові видатки </w:t>
      </w:r>
      <w:r w:rsidR="0050789F">
        <w:rPr>
          <w:rFonts w:eastAsia="Calibri"/>
          <w:lang w:val="uk-UA"/>
        </w:rPr>
        <w:t>14 924,8</w:t>
      </w:r>
      <w:r>
        <w:rPr>
          <w:rFonts w:eastAsia="Calibri"/>
          <w:lang w:val="uk-UA"/>
        </w:rPr>
        <w:t xml:space="preserve"> тис. грн.) по спеціальному фонду</w:t>
      </w:r>
      <w:r w:rsidR="0087469E">
        <w:rPr>
          <w:rFonts w:eastAsia="Calibri"/>
          <w:lang w:val="uk-UA"/>
        </w:rPr>
        <w:t xml:space="preserve"> виконання становить </w:t>
      </w:r>
      <w:r w:rsidR="00112765">
        <w:rPr>
          <w:rFonts w:eastAsia="Calibri"/>
          <w:lang w:val="uk-UA"/>
        </w:rPr>
        <w:t>43,2</w:t>
      </w:r>
      <w:r w:rsidR="0087469E">
        <w:rPr>
          <w:rFonts w:eastAsia="Calibri"/>
          <w:lang w:val="uk-UA"/>
        </w:rPr>
        <w:t>%</w:t>
      </w:r>
      <w:r>
        <w:rPr>
          <w:rFonts w:eastAsia="Calibri"/>
          <w:lang w:val="uk-UA"/>
        </w:rPr>
        <w:t xml:space="preserve"> (уточнений план </w:t>
      </w:r>
      <w:r w:rsidR="00112765">
        <w:rPr>
          <w:rFonts w:eastAsia="Calibri"/>
          <w:lang w:val="uk-UA"/>
        </w:rPr>
        <w:t>448,1</w:t>
      </w:r>
      <w:r>
        <w:rPr>
          <w:rFonts w:eastAsia="Calibri"/>
          <w:lang w:val="uk-UA"/>
        </w:rPr>
        <w:t xml:space="preserve">тис. грн., касові видатки </w:t>
      </w:r>
      <w:r w:rsidR="00112765">
        <w:rPr>
          <w:rFonts w:eastAsia="Calibri"/>
          <w:lang w:val="uk-UA"/>
        </w:rPr>
        <w:t>193,8</w:t>
      </w:r>
      <w:r>
        <w:rPr>
          <w:rFonts w:eastAsia="Calibri"/>
          <w:lang w:val="uk-UA"/>
        </w:rPr>
        <w:t>тис. грн.).</w:t>
      </w:r>
      <w:r w:rsidR="00A5408E" w:rsidRPr="00A5408E">
        <w:rPr>
          <w:lang w:val="uk-UA"/>
        </w:rPr>
        <w:t xml:space="preserve"> </w:t>
      </w:r>
      <w:r w:rsidR="000A2142" w:rsidRPr="009A12E0">
        <w:rPr>
          <w:lang w:val="uk-UA"/>
        </w:rPr>
        <w:t xml:space="preserve">Відповідно до минулого періоду 2020 року видатки загального фонду </w:t>
      </w:r>
      <w:r w:rsidR="00280CF4">
        <w:rPr>
          <w:lang w:val="uk-UA"/>
        </w:rPr>
        <w:t>збільше</w:t>
      </w:r>
      <w:r w:rsidR="000A2142">
        <w:rPr>
          <w:lang w:val="uk-UA"/>
        </w:rPr>
        <w:t>ні</w:t>
      </w:r>
      <w:r w:rsidR="000A2142" w:rsidRPr="009A12E0">
        <w:rPr>
          <w:lang w:val="uk-UA"/>
        </w:rPr>
        <w:t xml:space="preserve"> на </w:t>
      </w:r>
      <w:r w:rsidR="000874A3">
        <w:rPr>
          <w:lang w:val="uk-UA"/>
        </w:rPr>
        <w:t>7 836,9</w:t>
      </w:r>
      <w:r w:rsidR="000A2142" w:rsidRPr="009A12E0">
        <w:rPr>
          <w:lang w:val="uk-UA"/>
        </w:rPr>
        <w:t xml:space="preserve"> тис. грн., або на </w:t>
      </w:r>
      <w:r w:rsidR="000874A3">
        <w:rPr>
          <w:lang w:val="uk-UA"/>
        </w:rPr>
        <w:t>110,6</w:t>
      </w:r>
      <w:r w:rsidR="000A2142" w:rsidRPr="009A12E0">
        <w:rPr>
          <w:lang w:val="uk-UA"/>
        </w:rPr>
        <w:t xml:space="preserve"> %. </w:t>
      </w:r>
      <w:r w:rsidR="000A2142">
        <w:rPr>
          <w:lang w:val="uk-UA"/>
        </w:rPr>
        <w:t>З</w:t>
      </w:r>
      <w:r w:rsidR="00280CF4">
        <w:rPr>
          <w:lang w:val="uk-UA"/>
        </w:rPr>
        <w:t>більше</w:t>
      </w:r>
      <w:r w:rsidR="000A2142">
        <w:rPr>
          <w:lang w:val="uk-UA"/>
        </w:rPr>
        <w:t xml:space="preserve">ння видаткової частини зумовлено </w:t>
      </w:r>
      <w:r w:rsidR="00280CF4">
        <w:rPr>
          <w:lang w:val="uk-UA"/>
        </w:rPr>
        <w:t>закінченням</w:t>
      </w:r>
      <w:r w:rsidR="000A2142">
        <w:rPr>
          <w:lang w:val="uk-UA"/>
        </w:rPr>
        <w:t xml:space="preserve"> карантинних</w:t>
      </w:r>
      <w:r w:rsidR="00F817BB">
        <w:rPr>
          <w:lang w:val="uk-UA"/>
        </w:rPr>
        <w:t xml:space="preserve"> </w:t>
      </w:r>
      <w:r w:rsidR="00280CF4">
        <w:rPr>
          <w:lang w:val="uk-UA"/>
        </w:rPr>
        <w:t>обмежень</w:t>
      </w:r>
      <w:r w:rsidR="00A55160">
        <w:rPr>
          <w:lang w:val="uk-UA"/>
        </w:rPr>
        <w:t xml:space="preserve"> та збільшенням мережі закладів куль</w:t>
      </w:r>
      <w:r w:rsidR="00902DAD">
        <w:rPr>
          <w:lang w:val="uk-UA"/>
        </w:rPr>
        <w:t>т</w:t>
      </w:r>
      <w:r w:rsidR="00A55160">
        <w:rPr>
          <w:lang w:val="uk-UA"/>
        </w:rPr>
        <w:t>ури</w:t>
      </w:r>
      <w:r w:rsidR="000A2142">
        <w:rPr>
          <w:lang w:val="uk-UA"/>
        </w:rPr>
        <w:t xml:space="preserve">. </w:t>
      </w:r>
      <w:r w:rsidR="000A2142" w:rsidRPr="001852EF">
        <w:rPr>
          <w:lang w:val="uk-UA"/>
        </w:rPr>
        <w:t xml:space="preserve">Видатки спеціального фонду зменшені на </w:t>
      </w:r>
      <w:r w:rsidR="00F556AA">
        <w:rPr>
          <w:lang w:val="uk-UA"/>
        </w:rPr>
        <w:t>382,3</w:t>
      </w:r>
      <w:r w:rsidR="000A2142">
        <w:rPr>
          <w:lang w:val="uk-UA"/>
        </w:rPr>
        <w:t xml:space="preserve"> </w:t>
      </w:r>
      <w:r w:rsidR="000A2142" w:rsidRPr="001852EF">
        <w:rPr>
          <w:lang w:val="uk-UA"/>
        </w:rPr>
        <w:t xml:space="preserve">тис. грн, або на </w:t>
      </w:r>
      <w:r w:rsidR="00F556AA">
        <w:rPr>
          <w:lang w:val="uk-UA"/>
        </w:rPr>
        <w:t>66,4</w:t>
      </w:r>
      <w:r w:rsidR="000A2142" w:rsidRPr="001852EF">
        <w:rPr>
          <w:lang w:val="uk-UA"/>
        </w:rPr>
        <w:t xml:space="preserve"> %. </w:t>
      </w:r>
    </w:p>
    <w:p w:rsidR="00BB3F37" w:rsidRDefault="00BB3F37" w:rsidP="00BB3F37">
      <w:pPr>
        <w:ind w:firstLine="709"/>
        <w:jc w:val="both"/>
        <w:rPr>
          <w:lang w:val="uk-UA"/>
        </w:rPr>
      </w:pPr>
      <w:r w:rsidRPr="00002303">
        <w:rPr>
          <w:lang w:val="uk-UA"/>
        </w:rPr>
        <w:t xml:space="preserve">Дані кошти передбачені на фінансування </w:t>
      </w:r>
      <w:r>
        <w:rPr>
          <w:lang w:val="uk-UA"/>
        </w:rPr>
        <w:t>10</w:t>
      </w:r>
      <w:r w:rsidRPr="00002303">
        <w:rPr>
          <w:lang w:val="uk-UA"/>
        </w:rPr>
        <w:t xml:space="preserve"> бібліотек, </w:t>
      </w:r>
      <w:r>
        <w:rPr>
          <w:lang w:val="uk-UA"/>
        </w:rPr>
        <w:t>12</w:t>
      </w:r>
      <w:r w:rsidRPr="00002303">
        <w:rPr>
          <w:lang w:val="uk-UA"/>
        </w:rPr>
        <w:t xml:space="preserve"> будинків культури, </w:t>
      </w:r>
      <w:r>
        <w:rPr>
          <w:lang w:val="uk-UA"/>
        </w:rPr>
        <w:t>керівництво відділу культури, національностей та релігій та на</w:t>
      </w:r>
      <w:r w:rsidRPr="00002303">
        <w:rPr>
          <w:lang w:val="uk-UA"/>
        </w:rPr>
        <w:t xml:space="preserve"> проведення заходів в області культури і мистецтва</w:t>
      </w:r>
      <w:r>
        <w:rPr>
          <w:lang w:val="uk-UA"/>
        </w:rPr>
        <w:t>.</w:t>
      </w:r>
    </w:p>
    <w:p w:rsidR="0007007D" w:rsidRPr="003E5B83" w:rsidRDefault="0007007D" w:rsidP="0007007D">
      <w:pPr>
        <w:ind w:firstLine="709"/>
        <w:jc w:val="both"/>
        <w:rPr>
          <w:lang w:val="uk-UA"/>
        </w:rPr>
      </w:pPr>
      <w:r w:rsidRPr="003E5B83">
        <w:rPr>
          <w:lang w:val="uk-UA"/>
        </w:rPr>
        <w:t xml:space="preserve">По головних розпорядниках Бучанської міської територіальної громади видатки розподілені між: </w:t>
      </w:r>
    </w:p>
    <w:p w:rsidR="0007007D" w:rsidRPr="003E5B83" w:rsidRDefault="0007007D" w:rsidP="0007007D">
      <w:pPr>
        <w:numPr>
          <w:ilvl w:val="0"/>
          <w:numId w:val="1"/>
        </w:numPr>
        <w:jc w:val="both"/>
        <w:rPr>
          <w:lang w:val="uk-UA"/>
        </w:rPr>
      </w:pPr>
      <w:r w:rsidRPr="003E5B83">
        <w:rPr>
          <w:lang w:val="uk-UA"/>
        </w:rPr>
        <w:t xml:space="preserve">Бучанською міською радою – </w:t>
      </w:r>
      <w:r>
        <w:rPr>
          <w:lang w:val="uk-UA"/>
        </w:rPr>
        <w:t>746,9</w:t>
      </w:r>
      <w:r w:rsidRPr="003E5B83">
        <w:rPr>
          <w:lang w:val="uk-UA"/>
        </w:rPr>
        <w:t xml:space="preserve"> тис. грн;</w:t>
      </w:r>
    </w:p>
    <w:p w:rsidR="0007007D" w:rsidRPr="003E5B83" w:rsidRDefault="0007007D" w:rsidP="0007007D">
      <w:pPr>
        <w:numPr>
          <w:ilvl w:val="0"/>
          <w:numId w:val="1"/>
        </w:numPr>
        <w:jc w:val="both"/>
        <w:rPr>
          <w:lang w:val="uk-UA"/>
        </w:rPr>
      </w:pPr>
      <w:r w:rsidRPr="003E5B83">
        <w:rPr>
          <w:lang w:val="uk-UA"/>
        </w:rPr>
        <w:t xml:space="preserve">Відділом </w:t>
      </w:r>
      <w:r>
        <w:rPr>
          <w:lang w:val="uk-UA"/>
        </w:rPr>
        <w:t>культури, національностей та релігій</w:t>
      </w:r>
      <w:r w:rsidRPr="003E5B83">
        <w:rPr>
          <w:lang w:val="uk-UA"/>
        </w:rPr>
        <w:t xml:space="preserve"> Бучанської міської ради – </w:t>
      </w:r>
      <w:r>
        <w:rPr>
          <w:lang w:val="uk-UA"/>
        </w:rPr>
        <w:t>14 371,9</w:t>
      </w:r>
      <w:r w:rsidRPr="003E5B83">
        <w:rPr>
          <w:lang w:val="uk-UA"/>
        </w:rPr>
        <w:t xml:space="preserve"> тис. грн.</w:t>
      </w:r>
    </w:p>
    <w:p w:rsidR="0007007D" w:rsidRPr="003E5B83" w:rsidRDefault="0007007D" w:rsidP="0007007D">
      <w:pPr>
        <w:ind w:firstLine="709"/>
        <w:jc w:val="both"/>
        <w:rPr>
          <w:sz w:val="10"/>
          <w:szCs w:val="10"/>
          <w:lang w:val="uk-UA"/>
        </w:rPr>
      </w:pPr>
    </w:p>
    <w:p w:rsidR="0007007D" w:rsidRPr="00733689" w:rsidRDefault="0007007D" w:rsidP="0007007D">
      <w:pPr>
        <w:ind w:firstLine="709"/>
        <w:jc w:val="both"/>
        <w:rPr>
          <w:lang w:val="uk-UA"/>
        </w:rPr>
      </w:pPr>
      <w:r w:rsidRPr="00733689">
        <w:rPr>
          <w:lang w:val="uk-UA"/>
        </w:rPr>
        <w:t xml:space="preserve">У розрізі економічної класифікації </w:t>
      </w:r>
      <w:r>
        <w:rPr>
          <w:lang w:val="uk-UA"/>
        </w:rPr>
        <w:t xml:space="preserve">за загальним та спеціальним фондами </w:t>
      </w:r>
      <w:r w:rsidRPr="00733689">
        <w:rPr>
          <w:lang w:val="uk-UA"/>
        </w:rPr>
        <w:t>по даній  галузі видатки були спрямовані на:</w:t>
      </w:r>
    </w:p>
    <w:p w:rsidR="00E371E0" w:rsidRDefault="00E371E0" w:rsidP="00E371E0">
      <w:pPr>
        <w:pStyle w:val="af6"/>
        <w:numPr>
          <w:ilvl w:val="0"/>
          <w:numId w:val="2"/>
        </w:numPr>
        <w:jc w:val="both"/>
        <w:rPr>
          <w:rFonts w:ascii="Times New Roman" w:hAnsi="Times New Roman"/>
        </w:rPr>
      </w:pPr>
      <w:r w:rsidRPr="00733689">
        <w:rPr>
          <w:rFonts w:ascii="Times New Roman" w:hAnsi="Times New Roman"/>
        </w:rPr>
        <w:t xml:space="preserve">окремі заходи по реалізації державних (регіональних) програм, не віднесені до заходів розвитку – </w:t>
      </w:r>
      <w:r>
        <w:rPr>
          <w:rFonts w:ascii="Times New Roman" w:hAnsi="Times New Roman"/>
        </w:rPr>
        <w:t>6 589,6</w:t>
      </w:r>
      <w:r w:rsidRPr="00733689">
        <w:rPr>
          <w:rFonts w:ascii="Times New Roman" w:hAnsi="Times New Roman"/>
        </w:rPr>
        <w:t xml:space="preserve"> тис.</w:t>
      </w:r>
      <w:r>
        <w:rPr>
          <w:rFonts w:ascii="Times New Roman" w:hAnsi="Times New Roman"/>
        </w:rPr>
        <w:t xml:space="preserve"> </w:t>
      </w:r>
      <w:r w:rsidRPr="00733689">
        <w:rPr>
          <w:rFonts w:ascii="Times New Roman" w:hAnsi="Times New Roman"/>
        </w:rPr>
        <w:t>грн</w:t>
      </w:r>
      <w:r>
        <w:rPr>
          <w:rFonts w:ascii="Times New Roman" w:hAnsi="Times New Roman"/>
        </w:rPr>
        <w:t>;</w:t>
      </w:r>
    </w:p>
    <w:p w:rsidR="00263F56" w:rsidRPr="00263F56" w:rsidRDefault="00263F56" w:rsidP="00263F56">
      <w:pPr>
        <w:pStyle w:val="af6"/>
        <w:numPr>
          <w:ilvl w:val="0"/>
          <w:numId w:val="2"/>
        </w:numPr>
        <w:jc w:val="both"/>
        <w:rPr>
          <w:rFonts w:ascii="Times New Roman" w:hAnsi="Times New Roman"/>
        </w:rPr>
      </w:pPr>
      <w:r w:rsidRPr="00733689">
        <w:rPr>
          <w:rFonts w:ascii="Times New Roman" w:hAnsi="Times New Roman"/>
        </w:rPr>
        <w:t xml:space="preserve">заробітну плату з нарахуваннями на неї – </w:t>
      </w:r>
      <w:r>
        <w:rPr>
          <w:rFonts w:ascii="Times New Roman" w:hAnsi="Times New Roman"/>
        </w:rPr>
        <w:t>6 248,4 тис  грн;</w:t>
      </w:r>
    </w:p>
    <w:p w:rsidR="0007007D" w:rsidRDefault="0007007D" w:rsidP="0007007D">
      <w:pPr>
        <w:pStyle w:val="af6"/>
        <w:numPr>
          <w:ilvl w:val="0"/>
          <w:numId w:val="2"/>
        </w:numPr>
        <w:jc w:val="both"/>
        <w:rPr>
          <w:rFonts w:ascii="Times New Roman" w:hAnsi="Times New Roman"/>
        </w:rPr>
      </w:pPr>
      <w:r w:rsidRPr="00733689">
        <w:rPr>
          <w:rFonts w:ascii="Times New Roman" w:hAnsi="Times New Roman"/>
        </w:rPr>
        <w:t xml:space="preserve">оплата комунальних послуг та енергоносіїв – </w:t>
      </w:r>
      <w:r w:rsidR="00E371E0">
        <w:rPr>
          <w:rFonts w:ascii="Times New Roman" w:hAnsi="Times New Roman"/>
        </w:rPr>
        <w:t>1 248,6</w:t>
      </w:r>
      <w:r>
        <w:rPr>
          <w:rFonts w:ascii="Times New Roman" w:hAnsi="Times New Roman"/>
        </w:rPr>
        <w:t xml:space="preserve"> тис  грн;</w:t>
      </w:r>
    </w:p>
    <w:p w:rsidR="00E371E0" w:rsidRDefault="00E371E0" w:rsidP="00E371E0">
      <w:pPr>
        <w:pStyle w:val="af6"/>
        <w:numPr>
          <w:ilvl w:val="0"/>
          <w:numId w:val="2"/>
        </w:numPr>
        <w:jc w:val="both"/>
        <w:rPr>
          <w:rFonts w:ascii="Times New Roman" w:hAnsi="Times New Roman"/>
        </w:rPr>
      </w:pPr>
      <w:r>
        <w:rPr>
          <w:rFonts w:ascii="Times New Roman" w:hAnsi="Times New Roman"/>
        </w:rPr>
        <w:t>інші виплати населенню – 344,7 тис. грн.</w:t>
      </w:r>
    </w:p>
    <w:p w:rsidR="00E371E0" w:rsidRPr="00E371E0" w:rsidRDefault="00E371E0" w:rsidP="00E371E0">
      <w:pPr>
        <w:pStyle w:val="af6"/>
        <w:numPr>
          <w:ilvl w:val="0"/>
          <w:numId w:val="2"/>
        </w:numPr>
        <w:jc w:val="both"/>
        <w:rPr>
          <w:rFonts w:ascii="Times New Roman" w:hAnsi="Times New Roman"/>
        </w:rPr>
      </w:pPr>
      <w:r w:rsidRPr="00733689">
        <w:rPr>
          <w:rFonts w:ascii="Times New Roman" w:hAnsi="Times New Roman"/>
        </w:rPr>
        <w:t xml:space="preserve">оплата послуг ( </w:t>
      </w:r>
      <w:r>
        <w:rPr>
          <w:rFonts w:ascii="Times New Roman" w:hAnsi="Times New Roman"/>
        </w:rPr>
        <w:t xml:space="preserve">крім комунальних) </w:t>
      </w:r>
      <w:r w:rsidRPr="00733689">
        <w:rPr>
          <w:rFonts w:ascii="Times New Roman" w:hAnsi="Times New Roman"/>
        </w:rPr>
        <w:t xml:space="preserve"> –</w:t>
      </w:r>
      <w:r>
        <w:rPr>
          <w:rFonts w:ascii="Times New Roman" w:hAnsi="Times New Roman"/>
        </w:rPr>
        <w:t xml:space="preserve">295,8 тис  </w:t>
      </w:r>
      <w:r w:rsidRPr="00733689">
        <w:rPr>
          <w:rFonts w:ascii="Times New Roman" w:hAnsi="Times New Roman"/>
        </w:rPr>
        <w:t>грн</w:t>
      </w:r>
      <w:r>
        <w:rPr>
          <w:rFonts w:ascii="Times New Roman" w:hAnsi="Times New Roman"/>
        </w:rPr>
        <w:t>;</w:t>
      </w:r>
    </w:p>
    <w:p w:rsidR="0007007D" w:rsidRDefault="00E371E0" w:rsidP="0007007D">
      <w:pPr>
        <w:pStyle w:val="af6"/>
        <w:numPr>
          <w:ilvl w:val="0"/>
          <w:numId w:val="2"/>
        </w:numPr>
        <w:jc w:val="both"/>
        <w:rPr>
          <w:rFonts w:ascii="Times New Roman" w:hAnsi="Times New Roman"/>
        </w:rPr>
      </w:pPr>
      <w:r>
        <w:rPr>
          <w:rFonts w:ascii="Times New Roman" w:hAnsi="Times New Roman"/>
        </w:rPr>
        <w:t>п</w:t>
      </w:r>
      <w:r w:rsidR="0007007D" w:rsidRPr="00733689">
        <w:rPr>
          <w:rFonts w:ascii="Times New Roman" w:hAnsi="Times New Roman"/>
        </w:rPr>
        <w:t xml:space="preserve">редмети, обладнання та інвентар – </w:t>
      </w:r>
      <w:r>
        <w:rPr>
          <w:rFonts w:ascii="Times New Roman" w:hAnsi="Times New Roman"/>
        </w:rPr>
        <w:t>197,6</w:t>
      </w:r>
      <w:r w:rsidR="0007007D" w:rsidRPr="00733689">
        <w:rPr>
          <w:rFonts w:ascii="Times New Roman" w:hAnsi="Times New Roman"/>
        </w:rPr>
        <w:t xml:space="preserve"> тис</w:t>
      </w:r>
      <w:r w:rsidR="0007007D">
        <w:rPr>
          <w:rFonts w:ascii="Times New Roman" w:hAnsi="Times New Roman"/>
        </w:rPr>
        <w:t xml:space="preserve"> грн;</w:t>
      </w:r>
    </w:p>
    <w:p w:rsidR="0007007D" w:rsidRPr="00733689" w:rsidRDefault="0007007D" w:rsidP="0007007D">
      <w:pPr>
        <w:pStyle w:val="af6"/>
        <w:numPr>
          <w:ilvl w:val="0"/>
          <w:numId w:val="2"/>
        </w:numPr>
        <w:jc w:val="both"/>
        <w:rPr>
          <w:rFonts w:ascii="Times New Roman" w:hAnsi="Times New Roman"/>
        </w:rPr>
      </w:pPr>
      <w:r>
        <w:rPr>
          <w:rFonts w:ascii="Times New Roman" w:hAnsi="Times New Roman"/>
        </w:rPr>
        <w:t xml:space="preserve">капітальні видатки – </w:t>
      </w:r>
      <w:r w:rsidR="00E371E0">
        <w:rPr>
          <w:rFonts w:ascii="Times New Roman" w:hAnsi="Times New Roman"/>
        </w:rPr>
        <w:t>193,1</w:t>
      </w:r>
      <w:r>
        <w:rPr>
          <w:rFonts w:ascii="Times New Roman" w:hAnsi="Times New Roman"/>
        </w:rPr>
        <w:t xml:space="preserve"> тис грн;</w:t>
      </w:r>
    </w:p>
    <w:p w:rsidR="0007007D" w:rsidRPr="00733689" w:rsidRDefault="0007007D" w:rsidP="0007007D">
      <w:pPr>
        <w:pStyle w:val="af6"/>
        <w:numPr>
          <w:ilvl w:val="0"/>
          <w:numId w:val="2"/>
        </w:numPr>
        <w:jc w:val="both"/>
        <w:rPr>
          <w:rFonts w:ascii="Times New Roman" w:hAnsi="Times New Roman"/>
        </w:rPr>
      </w:pPr>
      <w:r w:rsidRPr="00733689">
        <w:rPr>
          <w:rFonts w:ascii="Times New Roman" w:hAnsi="Times New Roman"/>
        </w:rPr>
        <w:t xml:space="preserve">інші поточні видатки – </w:t>
      </w:r>
      <w:r w:rsidR="00E371E0">
        <w:rPr>
          <w:rFonts w:ascii="Times New Roman" w:hAnsi="Times New Roman"/>
        </w:rPr>
        <w:t>0,7</w:t>
      </w:r>
      <w:r w:rsidRPr="00733689">
        <w:rPr>
          <w:rFonts w:ascii="Times New Roman" w:hAnsi="Times New Roman"/>
        </w:rPr>
        <w:t xml:space="preserve"> тис.</w:t>
      </w:r>
      <w:r>
        <w:rPr>
          <w:rFonts w:ascii="Times New Roman" w:hAnsi="Times New Roman"/>
        </w:rPr>
        <w:t xml:space="preserve"> грн.</w:t>
      </w:r>
    </w:p>
    <w:p w:rsidR="0007007D" w:rsidRDefault="00263F56" w:rsidP="00263F56">
      <w:pPr>
        <w:jc w:val="both"/>
        <w:rPr>
          <w:lang w:val="uk-UA"/>
        </w:rPr>
      </w:pPr>
      <w:r>
        <w:rPr>
          <w:noProof/>
        </w:rPr>
        <w:lastRenderedPageBreak/>
        <w:drawing>
          <wp:inline distT="0" distB="0" distL="0" distR="0" wp14:anchorId="72778F9D" wp14:editId="46D89BDF">
            <wp:extent cx="6210300" cy="3589655"/>
            <wp:effectExtent l="0" t="0" r="0" b="10795"/>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4C8A" w:rsidRPr="00887D4A" w:rsidRDefault="00334C8A" w:rsidP="00334C8A">
      <w:pPr>
        <w:autoSpaceDE w:val="0"/>
        <w:autoSpaceDN w:val="0"/>
        <w:adjustRightInd w:val="0"/>
        <w:ind w:firstLine="709"/>
        <w:jc w:val="both"/>
        <w:rPr>
          <w:rFonts w:eastAsia="Calibri"/>
          <w:sz w:val="16"/>
          <w:szCs w:val="16"/>
          <w:lang w:val="uk-UA"/>
        </w:rPr>
      </w:pPr>
    </w:p>
    <w:p w:rsidR="00334C8A" w:rsidRDefault="00334C8A" w:rsidP="00334C8A">
      <w:pPr>
        <w:autoSpaceDE w:val="0"/>
        <w:autoSpaceDN w:val="0"/>
        <w:adjustRightInd w:val="0"/>
        <w:ind w:firstLine="709"/>
        <w:jc w:val="both"/>
        <w:rPr>
          <w:rFonts w:eastAsia="Calibri"/>
          <w:b/>
          <w:i/>
          <w:sz w:val="25"/>
          <w:szCs w:val="25"/>
          <w:lang w:val="uk-UA"/>
        </w:rPr>
      </w:pPr>
      <w:r w:rsidRPr="00887D4A">
        <w:rPr>
          <w:rFonts w:eastAsia="Calibri"/>
          <w:b/>
          <w:i/>
          <w:sz w:val="25"/>
          <w:szCs w:val="25"/>
          <w:lang w:val="uk-UA"/>
        </w:rPr>
        <w:t>Загальний фонд</w:t>
      </w:r>
    </w:p>
    <w:p w:rsidR="00C36908" w:rsidRPr="00506078" w:rsidRDefault="00C36908" w:rsidP="00334C8A">
      <w:pPr>
        <w:ind w:firstLine="709"/>
        <w:jc w:val="both"/>
        <w:rPr>
          <w:sz w:val="10"/>
          <w:szCs w:val="10"/>
          <w:lang w:val="uk-UA"/>
        </w:rPr>
      </w:pPr>
    </w:p>
    <w:p w:rsidR="00334C8A" w:rsidRDefault="00334C8A" w:rsidP="00334C8A">
      <w:pPr>
        <w:ind w:firstLine="709"/>
        <w:jc w:val="both"/>
        <w:rPr>
          <w:lang w:val="uk-UA"/>
        </w:rPr>
      </w:pPr>
      <w:r w:rsidRPr="00A576B4">
        <w:rPr>
          <w:b/>
          <w:lang w:val="uk-UA"/>
        </w:rPr>
        <w:t>По головному розпоряднику коштів Бучанська міська рада</w:t>
      </w:r>
      <w:r>
        <w:rPr>
          <w:lang w:val="uk-UA"/>
        </w:rPr>
        <w:t xml:space="preserve"> за бюджетною програмою 4082 «</w:t>
      </w:r>
      <w:r w:rsidR="00C36908">
        <w:rPr>
          <w:lang w:val="uk-UA"/>
        </w:rPr>
        <w:t xml:space="preserve"> </w:t>
      </w:r>
      <w:r>
        <w:rPr>
          <w:lang w:val="uk-UA"/>
        </w:rPr>
        <w:t>Інші заходи в галузі культури та мистецтва</w:t>
      </w:r>
      <w:r w:rsidR="00C36908">
        <w:rPr>
          <w:lang w:val="uk-UA"/>
        </w:rPr>
        <w:t xml:space="preserve"> </w:t>
      </w:r>
      <w:r>
        <w:rPr>
          <w:lang w:val="uk-UA"/>
        </w:rPr>
        <w:t xml:space="preserve">» виконання плану складає              </w:t>
      </w:r>
      <w:r w:rsidR="0090240D">
        <w:rPr>
          <w:lang w:val="uk-UA"/>
        </w:rPr>
        <w:t>83,5</w:t>
      </w:r>
      <w:r>
        <w:rPr>
          <w:lang w:val="uk-UA"/>
        </w:rPr>
        <w:t xml:space="preserve"> % (уточнений план </w:t>
      </w:r>
      <w:r w:rsidR="0090240D">
        <w:rPr>
          <w:lang w:val="uk-UA"/>
        </w:rPr>
        <w:t>895,0</w:t>
      </w:r>
      <w:r>
        <w:rPr>
          <w:lang w:val="uk-UA"/>
        </w:rPr>
        <w:t xml:space="preserve"> тис. грн., касові видатки </w:t>
      </w:r>
      <w:r w:rsidR="0090240D">
        <w:rPr>
          <w:lang w:val="uk-UA"/>
        </w:rPr>
        <w:t>746,9</w:t>
      </w:r>
      <w:r>
        <w:rPr>
          <w:lang w:val="uk-UA"/>
        </w:rPr>
        <w:t xml:space="preserve"> тис. грн.)</w:t>
      </w:r>
      <w:r w:rsidRPr="00422343">
        <w:rPr>
          <w:lang w:val="uk-UA"/>
        </w:rPr>
        <w:t>.</w:t>
      </w:r>
    </w:p>
    <w:p w:rsidR="00334C8A" w:rsidRDefault="00334C8A" w:rsidP="00334C8A">
      <w:pPr>
        <w:autoSpaceDE w:val="0"/>
        <w:autoSpaceDN w:val="0"/>
        <w:adjustRightInd w:val="0"/>
        <w:ind w:firstLine="709"/>
        <w:jc w:val="both"/>
        <w:rPr>
          <w:lang w:val="uk-UA"/>
        </w:rPr>
      </w:pPr>
      <w:r w:rsidRPr="000C3AE3">
        <w:rPr>
          <w:b/>
          <w:lang w:val="uk-UA"/>
        </w:rPr>
        <w:t xml:space="preserve">По головному розпоряднику бюджетних коштів Відділ культури, національностей та релігій </w:t>
      </w:r>
      <w:r>
        <w:rPr>
          <w:lang w:val="uk-UA"/>
        </w:rPr>
        <w:t>у</w:t>
      </w:r>
      <w:r w:rsidRPr="001349B1">
        <w:rPr>
          <w:lang w:val="uk-UA"/>
        </w:rPr>
        <w:t xml:space="preserve"> розрізі бюджетних програм видатки складають:</w:t>
      </w:r>
    </w:p>
    <w:p w:rsidR="006721E5" w:rsidRDefault="00334C8A" w:rsidP="00334C8A">
      <w:pPr>
        <w:ind w:firstLine="709"/>
        <w:jc w:val="both"/>
        <w:rPr>
          <w:lang w:val="uk-UA"/>
        </w:rPr>
      </w:pPr>
      <w:r w:rsidRPr="003B7195">
        <w:rPr>
          <w:lang w:val="uk-UA"/>
        </w:rPr>
        <w:t>За бюджетною програмою 4030 «</w:t>
      </w:r>
      <w:r w:rsidR="00434924">
        <w:rPr>
          <w:lang w:val="uk-UA"/>
        </w:rPr>
        <w:t xml:space="preserve"> </w:t>
      </w:r>
      <w:r w:rsidRPr="003B7195">
        <w:rPr>
          <w:lang w:val="uk-UA"/>
        </w:rPr>
        <w:t>Забезпечення діяльності бібліотек</w:t>
      </w:r>
      <w:r w:rsidR="00434924">
        <w:rPr>
          <w:lang w:val="uk-UA"/>
        </w:rPr>
        <w:t xml:space="preserve"> </w:t>
      </w:r>
      <w:r w:rsidRPr="003B7195">
        <w:rPr>
          <w:lang w:val="uk-UA"/>
        </w:rPr>
        <w:t xml:space="preserve">» </w:t>
      </w:r>
      <w:r>
        <w:rPr>
          <w:lang w:val="uk-UA"/>
        </w:rPr>
        <w:t xml:space="preserve">виконання плану складає </w:t>
      </w:r>
      <w:r w:rsidR="009C3F35">
        <w:rPr>
          <w:lang w:val="uk-UA"/>
        </w:rPr>
        <w:t>64,9</w:t>
      </w:r>
      <w:r>
        <w:rPr>
          <w:lang w:val="uk-UA"/>
        </w:rPr>
        <w:t xml:space="preserve"> % (уточнений план </w:t>
      </w:r>
      <w:r w:rsidR="009C3F35">
        <w:rPr>
          <w:lang w:val="uk-UA"/>
        </w:rPr>
        <w:t>2 638,9</w:t>
      </w:r>
      <w:r>
        <w:rPr>
          <w:lang w:val="uk-UA"/>
        </w:rPr>
        <w:t xml:space="preserve"> тис. грн., касові видатки </w:t>
      </w:r>
      <w:r w:rsidR="009C3F35">
        <w:rPr>
          <w:lang w:val="uk-UA"/>
        </w:rPr>
        <w:t>1 712,8</w:t>
      </w:r>
      <w:r>
        <w:rPr>
          <w:lang w:val="uk-UA"/>
        </w:rPr>
        <w:t xml:space="preserve"> тис. грн.)</w:t>
      </w:r>
      <w:r w:rsidRPr="00422343">
        <w:rPr>
          <w:lang w:val="uk-UA"/>
        </w:rPr>
        <w:t>.</w:t>
      </w:r>
    </w:p>
    <w:p w:rsidR="006721E5" w:rsidRDefault="006721E5" w:rsidP="006721E5">
      <w:pPr>
        <w:ind w:firstLine="709"/>
        <w:jc w:val="both"/>
        <w:rPr>
          <w:lang w:val="uk-UA"/>
        </w:rPr>
      </w:pPr>
      <w:r w:rsidRPr="0027697B">
        <w:rPr>
          <w:lang w:val="uk-UA"/>
        </w:rPr>
        <w:t>За бюджетною програмою 40</w:t>
      </w:r>
      <w:r>
        <w:rPr>
          <w:lang w:val="uk-UA"/>
        </w:rPr>
        <w:t>4</w:t>
      </w:r>
      <w:r w:rsidRPr="0027697B">
        <w:rPr>
          <w:lang w:val="uk-UA"/>
        </w:rPr>
        <w:t>0 «</w:t>
      </w:r>
      <w:r>
        <w:rPr>
          <w:lang w:val="uk-UA"/>
        </w:rPr>
        <w:t xml:space="preserve"> </w:t>
      </w:r>
      <w:r w:rsidRPr="0027697B">
        <w:rPr>
          <w:lang w:val="uk-UA"/>
        </w:rPr>
        <w:t>Забезпечення діяльності</w:t>
      </w:r>
      <w:r>
        <w:rPr>
          <w:lang w:val="uk-UA"/>
        </w:rPr>
        <w:t xml:space="preserve"> музеїв і виставок </w:t>
      </w:r>
      <w:r w:rsidRPr="0027697B">
        <w:rPr>
          <w:lang w:val="uk-UA"/>
        </w:rPr>
        <w:t xml:space="preserve">» </w:t>
      </w:r>
      <w:r>
        <w:rPr>
          <w:lang w:val="uk-UA"/>
        </w:rPr>
        <w:t xml:space="preserve">виконання плану складає </w:t>
      </w:r>
      <w:r w:rsidR="00795BDB">
        <w:rPr>
          <w:lang w:val="uk-UA"/>
        </w:rPr>
        <w:t>65,2</w:t>
      </w:r>
      <w:r>
        <w:rPr>
          <w:lang w:val="uk-UA"/>
        </w:rPr>
        <w:t xml:space="preserve">%  (уточнений план 341,3 тис. грн., касові видатки </w:t>
      </w:r>
      <w:r w:rsidR="00795BDB">
        <w:rPr>
          <w:lang w:val="uk-UA"/>
        </w:rPr>
        <w:t>222,4</w:t>
      </w:r>
      <w:r>
        <w:rPr>
          <w:lang w:val="uk-UA"/>
        </w:rPr>
        <w:t xml:space="preserve"> тис. грн.)</w:t>
      </w:r>
      <w:r w:rsidRPr="00422343">
        <w:rPr>
          <w:lang w:val="uk-UA"/>
        </w:rPr>
        <w:t>.</w:t>
      </w:r>
    </w:p>
    <w:p w:rsidR="00334C8A" w:rsidRDefault="00334C8A" w:rsidP="00334C8A">
      <w:pPr>
        <w:ind w:firstLine="709"/>
        <w:jc w:val="both"/>
        <w:rPr>
          <w:lang w:val="uk-UA"/>
        </w:rPr>
      </w:pPr>
      <w:r w:rsidRPr="0027697B">
        <w:rPr>
          <w:lang w:val="uk-UA"/>
        </w:rPr>
        <w:t xml:space="preserve">За бюджетною програмою 4060 «Забезпечення діяльності палаців і будинків культури, клубів, центрів дозвілля та інших клубних закладів» </w:t>
      </w:r>
      <w:r>
        <w:rPr>
          <w:lang w:val="uk-UA"/>
        </w:rPr>
        <w:t xml:space="preserve">виконання плану складає </w:t>
      </w:r>
      <w:r w:rsidR="00A92040">
        <w:rPr>
          <w:lang w:val="uk-UA"/>
        </w:rPr>
        <w:t>65,9</w:t>
      </w:r>
      <w:r>
        <w:rPr>
          <w:lang w:val="uk-UA"/>
        </w:rPr>
        <w:t xml:space="preserve">%  (уточнений план </w:t>
      </w:r>
      <w:r w:rsidR="00A92040">
        <w:rPr>
          <w:lang w:val="uk-UA"/>
        </w:rPr>
        <w:t>7 794,3</w:t>
      </w:r>
      <w:r>
        <w:rPr>
          <w:lang w:val="uk-UA"/>
        </w:rPr>
        <w:t xml:space="preserve"> тис. грн., касові видатки </w:t>
      </w:r>
      <w:r w:rsidR="00A92040">
        <w:rPr>
          <w:lang w:val="uk-UA"/>
        </w:rPr>
        <w:t>5 142,9</w:t>
      </w:r>
      <w:r>
        <w:rPr>
          <w:lang w:val="uk-UA"/>
        </w:rPr>
        <w:t xml:space="preserve"> тис. грн.)</w:t>
      </w:r>
      <w:r w:rsidRPr="00422343">
        <w:rPr>
          <w:lang w:val="uk-UA"/>
        </w:rPr>
        <w:t>.</w:t>
      </w:r>
    </w:p>
    <w:p w:rsidR="00334C8A" w:rsidRDefault="00334C8A" w:rsidP="00334C8A">
      <w:pPr>
        <w:ind w:firstLine="709"/>
        <w:jc w:val="both"/>
        <w:rPr>
          <w:lang w:val="uk-UA"/>
        </w:rPr>
      </w:pPr>
      <w:r w:rsidRPr="001B74E6">
        <w:rPr>
          <w:lang w:val="uk-UA"/>
        </w:rPr>
        <w:t xml:space="preserve">За бюджетною програмою 4081 «Забезпечення діяльності інших закладів в галузі культури і мистецтва» </w:t>
      </w:r>
      <w:r>
        <w:rPr>
          <w:lang w:val="uk-UA"/>
        </w:rPr>
        <w:t xml:space="preserve">виконання плану складає </w:t>
      </w:r>
      <w:r w:rsidR="005F2EAC">
        <w:rPr>
          <w:lang w:val="uk-UA"/>
        </w:rPr>
        <w:t>82,7</w:t>
      </w:r>
      <w:r>
        <w:rPr>
          <w:lang w:val="uk-UA"/>
        </w:rPr>
        <w:t xml:space="preserve">% (уточнений план </w:t>
      </w:r>
      <w:r w:rsidR="005F2EAC">
        <w:rPr>
          <w:lang w:val="uk-UA"/>
        </w:rPr>
        <w:t>1 102,9</w:t>
      </w:r>
      <w:r>
        <w:rPr>
          <w:lang w:val="uk-UA"/>
        </w:rPr>
        <w:t xml:space="preserve"> тис. грн., касові видатки </w:t>
      </w:r>
      <w:r w:rsidR="005F2EAC">
        <w:rPr>
          <w:lang w:val="uk-UA"/>
        </w:rPr>
        <w:t>912,2</w:t>
      </w:r>
      <w:r>
        <w:rPr>
          <w:lang w:val="uk-UA"/>
        </w:rPr>
        <w:t xml:space="preserve"> тис. грн.)</w:t>
      </w:r>
      <w:r w:rsidRPr="00422343">
        <w:rPr>
          <w:lang w:val="uk-UA"/>
        </w:rPr>
        <w:t>.</w:t>
      </w:r>
    </w:p>
    <w:p w:rsidR="00334C8A" w:rsidRDefault="00334C8A" w:rsidP="00334C8A">
      <w:pPr>
        <w:ind w:firstLine="709"/>
        <w:jc w:val="both"/>
        <w:rPr>
          <w:lang w:val="uk-UA"/>
        </w:rPr>
      </w:pPr>
      <w:r>
        <w:rPr>
          <w:lang w:val="uk-UA"/>
        </w:rPr>
        <w:t>За бюджетною програмою 4082 «</w:t>
      </w:r>
      <w:r w:rsidR="00374445">
        <w:rPr>
          <w:lang w:val="uk-UA"/>
        </w:rPr>
        <w:t xml:space="preserve"> </w:t>
      </w:r>
      <w:r>
        <w:rPr>
          <w:lang w:val="uk-UA"/>
        </w:rPr>
        <w:t>Інші заходи в галузі культури і мистецтва</w:t>
      </w:r>
      <w:r w:rsidR="00374445">
        <w:rPr>
          <w:lang w:val="uk-UA"/>
        </w:rPr>
        <w:t xml:space="preserve"> </w:t>
      </w:r>
      <w:r>
        <w:rPr>
          <w:lang w:val="uk-UA"/>
        </w:rPr>
        <w:t xml:space="preserve">» виконання плану складає </w:t>
      </w:r>
      <w:r w:rsidR="000D38C6">
        <w:rPr>
          <w:lang w:val="uk-UA"/>
        </w:rPr>
        <w:t>95,0</w:t>
      </w:r>
      <w:r>
        <w:rPr>
          <w:lang w:val="uk-UA"/>
        </w:rPr>
        <w:t xml:space="preserve"> % (уточнений план </w:t>
      </w:r>
      <w:r w:rsidR="000D38C6">
        <w:rPr>
          <w:lang w:val="uk-UA"/>
        </w:rPr>
        <w:t>6 510,7</w:t>
      </w:r>
      <w:r>
        <w:rPr>
          <w:lang w:val="uk-UA"/>
        </w:rPr>
        <w:t xml:space="preserve"> тис. грн., касові видатки </w:t>
      </w:r>
      <w:r w:rsidR="000D38C6">
        <w:rPr>
          <w:lang w:val="uk-UA"/>
        </w:rPr>
        <w:t>6 187,5</w:t>
      </w:r>
      <w:r>
        <w:rPr>
          <w:lang w:val="uk-UA"/>
        </w:rPr>
        <w:t xml:space="preserve"> тис. грн.)</w:t>
      </w:r>
      <w:r w:rsidRPr="00422343">
        <w:rPr>
          <w:lang w:val="uk-UA"/>
        </w:rPr>
        <w:t>.</w:t>
      </w:r>
    </w:p>
    <w:p w:rsidR="00334C8A" w:rsidRPr="00506078" w:rsidRDefault="00334C8A" w:rsidP="00334C8A">
      <w:pPr>
        <w:ind w:firstLine="709"/>
        <w:jc w:val="both"/>
        <w:rPr>
          <w:b/>
          <w:i/>
          <w:sz w:val="10"/>
          <w:szCs w:val="10"/>
          <w:lang w:val="uk-UA"/>
        </w:rPr>
      </w:pPr>
    </w:p>
    <w:p w:rsidR="00334C8A" w:rsidRPr="00543B8F" w:rsidRDefault="001C43A1" w:rsidP="001C43A1">
      <w:pPr>
        <w:jc w:val="both"/>
        <w:rPr>
          <w:b/>
          <w:i/>
          <w:sz w:val="25"/>
          <w:szCs w:val="25"/>
          <w:lang w:val="uk-UA"/>
        </w:rPr>
      </w:pPr>
      <w:r>
        <w:rPr>
          <w:b/>
          <w:i/>
          <w:sz w:val="25"/>
          <w:szCs w:val="25"/>
          <w:lang w:val="uk-UA"/>
        </w:rPr>
        <w:t>С</w:t>
      </w:r>
      <w:r w:rsidR="00334C8A" w:rsidRPr="00543B8F">
        <w:rPr>
          <w:b/>
          <w:i/>
          <w:sz w:val="25"/>
          <w:szCs w:val="25"/>
          <w:lang w:val="uk-UA"/>
        </w:rPr>
        <w:t>пеціальний фонд</w:t>
      </w:r>
    </w:p>
    <w:p w:rsidR="00DF0B16" w:rsidRPr="00506078" w:rsidRDefault="00DF0B16" w:rsidP="00334C8A">
      <w:pPr>
        <w:ind w:firstLine="709"/>
        <w:jc w:val="both"/>
        <w:rPr>
          <w:b/>
          <w:i/>
          <w:sz w:val="10"/>
          <w:szCs w:val="10"/>
          <w:lang w:val="uk-UA"/>
        </w:rPr>
      </w:pPr>
    </w:p>
    <w:p w:rsidR="00D60F4E" w:rsidRDefault="001D6FD5" w:rsidP="00D60F4E">
      <w:pPr>
        <w:ind w:firstLine="851"/>
        <w:jc w:val="both"/>
        <w:rPr>
          <w:lang w:val="uk-UA"/>
        </w:rPr>
      </w:pPr>
      <w:r>
        <w:rPr>
          <w:lang w:val="uk-UA"/>
        </w:rPr>
        <w:t xml:space="preserve">Видатки спеціального фонду у </w:t>
      </w:r>
      <w:r w:rsidR="00334C8A">
        <w:rPr>
          <w:lang w:val="uk-UA"/>
        </w:rPr>
        <w:t xml:space="preserve">галузі </w:t>
      </w:r>
      <w:r w:rsidR="00334C8A" w:rsidRPr="001E06D2">
        <w:rPr>
          <w:lang w:val="uk-UA"/>
        </w:rPr>
        <w:t xml:space="preserve">культури та мистецтва </w:t>
      </w:r>
      <w:r w:rsidR="00334C8A">
        <w:rPr>
          <w:lang w:val="uk-UA"/>
        </w:rPr>
        <w:t xml:space="preserve">Бучанської міської територіальної громади за </w:t>
      </w:r>
      <w:r w:rsidR="00202A07">
        <w:rPr>
          <w:lang w:val="uk-UA"/>
        </w:rPr>
        <w:t>9 місяців</w:t>
      </w:r>
      <w:r w:rsidR="00334C8A">
        <w:rPr>
          <w:lang w:val="uk-UA"/>
        </w:rPr>
        <w:t xml:space="preserve"> 2021 року склали </w:t>
      </w:r>
      <w:r w:rsidR="00202A07">
        <w:rPr>
          <w:lang w:val="uk-UA"/>
        </w:rPr>
        <w:t>193,8</w:t>
      </w:r>
      <w:r w:rsidR="00334C8A">
        <w:rPr>
          <w:lang w:val="uk-UA"/>
        </w:rPr>
        <w:t xml:space="preserve"> тис. грн.</w:t>
      </w:r>
      <w:r>
        <w:rPr>
          <w:lang w:val="uk-UA"/>
        </w:rPr>
        <w:t xml:space="preserve">, при плані відповідного періоду </w:t>
      </w:r>
      <w:r w:rsidR="00202A07">
        <w:rPr>
          <w:lang w:val="uk-UA"/>
        </w:rPr>
        <w:t>448,1</w:t>
      </w:r>
      <w:r>
        <w:rPr>
          <w:lang w:val="uk-UA"/>
        </w:rPr>
        <w:t xml:space="preserve"> тис. грн, що складає </w:t>
      </w:r>
      <w:r w:rsidR="00202A07">
        <w:rPr>
          <w:lang w:val="uk-UA"/>
        </w:rPr>
        <w:t>43,2</w:t>
      </w:r>
      <w:r>
        <w:rPr>
          <w:lang w:val="uk-UA"/>
        </w:rPr>
        <w:t xml:space="preserve">% виконання плану. </w:t>
      </w:r>
      <w:r w:rsidR="00941BB0" w:rsidRPr="00941BB0">
        <w:rPr>
          <w:lang w:val="uk-UA"/>
        </w:rPr>
        <w:t>За рахунок  платних за послуг, що надаються бюджетними установами фактично використано 7,6 тис. грн</w:t>
      </w:r>
      <w:r w:rsidR="00941BB0">
        <w:rPr>
          <w:lang w:val="uk-UA"/>
        </w:rPr>
        <w:t>.</w:t>
      </w:r>
    </w:p>
    <w:p w:rsidR="00941BB0" w:rsidRPr="00DC741A" w:rsidRDefault="00941BB0" w:rsidP="00941BB0">
      <w:pPr>
        <w:ind w:firstLine="709"/>
        <w:jc w:val="both"/>
        <w:rPr>
          <w:lang w:val="uk-UA"/>
        </w:rPr>
      </w:pPr>
      <w:r>
        <w:rPr>
          <w:lang w:val="uk-UA"/>
        </w:rPr>
        <w:t>За бюджетною програмою 4030</w:t>
      </w:r>
      <w:r w:rsidRPr="00DC741A">
        <w:rPr>
          <w:lang w:val="uk-UA"/>
        </w:rPr>
        <w:t xml:space="preserve"> « </w:t>
      </w:r>
      <w:r w:rsidRPr="00863E04">
        <w:rPr>
          <w:lang w:val="uk-UA"/>
        </w:rPr>
        <w:t>Забезпечення діяльності бібліотек</w:t>
      </w:r>
      <w:r w:rsidRPr="00DC741A">
        <w:rPr>
          <w:lang w:val="uk-UA"/>
        </w:rPr>
        <w:t xml:space="preserve">» при уточненому плані </w:t>
      </w:r>
      <w:r>
        <w:rPr>
          <w:lang w:val="uk-UA"/>
        </w:rPr>
        <w:t>90,5</w:t>
      </w:r>
      <w:r w:rsidRPr="00DC741A">
        <w:rPr>
          <w:lang w:val="uk-UA"/>
        </w:rPr>
        <w:t xml:space="preserve"> тис. грн. використано </w:t>
      </w:r>
      <w:r>
        <w:rPr>
          <w:lang w:val="uk-UA"/>
        </w:rPr>
        <w:t>73,6</w:t>
      </w:r>
      <w:r w:rsidRPr="00DC741A">
        <w:rPr>
          <w:lang w:val="uk-UA"/>
        </w:rPr>
        <w:t xml:space="preserve"> тис. грн., що становить </w:t>
      </w:r>
      <w:r>
        <w:rPr>
          <w:lang w:val="uk-UA"/>
        </w:rPr>
        <w:t>81</w:t>
      </w:r>
      <w:r w:rsidR="00DD041B">
        <w:rPr>
          <w:lang w:val="uk-UA"/>
        </w:rPr>
        <w:t>,3</w:t>
      </w:r>
      <w:r w:rsidRPr="00DC741A">
        <w:rPr>
          <w:lang w:val="uk-UA"/>
        </w:rPr>
        <w:t xml:space="preserve"> % виконання плану. </w:t>
      </w:r>
      <w:r w:rsidRPr="00733689">
        <w:rPr>
          <w:lang w:val="uk-UA"/>
        </w:rPr>
        <w:t xml:space="preserve">Кошти вказаної бюджетної програми  використано на  </w:t>
      </w:r>
      <w:r>
        <w:rPr>
          <w:lang w:val="uk-UA"/>
        </w:rPr>
        <w:t>поповнення бібліотечного фонду.</w:t>
      </w:r>
    </w:p>
    <w:p w:rsidR="00941BB0" w:rsidRDefault="00941BB0" w:rsidP="00941BB0">
      <w:pPr>
        <w:ind w:firstLine="709"/>
        <w:jc w:val="both"/>
        <w:rPr>
          <w:lang w:val="uk-UA"/>
        </w:rPr>
      </w:pPr>
      <w:r>
        <w:rPr>
          <w:lang w:val="uk-UA"/>
        </w:rPr>
        <w:t>За бюджетною програмою 4060</w:t>
      </w:r>
      <w:r w:rsidRPr="00DC741A">
        <w:rPr>
          <w:lang w:val="uk-UA"/>
        </w:rPr>
        <w:t xml:space="preserve"> « </w:t>
      </w:r>
      <w:r w:rsidRPr="00863E04">
        <w:rPr>
          <w:lang w:val="uk-UA"/>
        </w:rPr>
        <w:t>Забезпечення діяльності палаців i будинків культури, клубів, центрів дозвілля та інших клубних закладів</w:t>
      </w:r>
      <w:r w:rsidRPr="00DC741A">
        <w:rPr>
          <w:lang w:val="uk-UA"/>
        </w:rPr>
        <w:t xml:space="preserve">» при уточненому плані </w:t>
      </w:r>
      <w:r>
        <w:rPr>
          <w:lang w:val="uk-UA"/>
        </w:rPr>
        <w:t>357,6</w:t>
      </w:r>
      <w:r w:rsidRPr="00DC741A">
        <w:rPr>
          <w:lang w:val="uk-UA"/>
        </w:rPr>
        <w:t xml:space="preserve"> тис. грн. використано </w:t>
      </w:r>
      <w:r>
        <w:rPr>
          <w:lang w:val="uk-UA"/>
        </w:rPr>
        <w:t>120</w:t>
      </w:r>
      <w:r w:rsidRPr="00DC741A">
        <w:rPr>
          <w:lang w:val="uk-UA"/>
        </w:rPr>
        <w:t xml:space="preserve">,2 тис. грн., що становить </w:t>
      </w:r>
      <w:r>
        <w:rPr>
          <w:lang w:val="uk-UA"/>
        </w:rPr>
        <w:t>3</w:t>
      </w:r>
      <w:r w:rsidR="00A5615D">
        <w:rPr>
          <w:lang w:val="uk-UA"/>
        </w:rPr>
        <w:t>3,6</w:t>
      </w:r>
      <w:r w:rsidRPr="00DC741A">
        <w:rPr>
          <w:lang w:val="uk-UA"/>
        </w:rPr>
        <w:t xml:space="preserve"> % виконання плану. </w:t>
      </w:r>
      <w:r w:rsidRPr="00733689">
        <w:rPr>
          <w:lang w:val="uk-UA"/>
        </w:rPr>
        <w:t xml:space="preserve">Кошти вказаної бюджетної програми  використано на  </w:t>
      </w:r>
      <w:r>
        <w:rPr>
          <w:lang w:val="uk-UA"/>
        </w:rPr>
        <w:t>п</w:t>
      </w:r>
      <w:r w:rsidRPr="003F3BC3">
        <w:rPr>
          <w:lang w:val="uk-UA"/>
        </w:rPr>
        <w:t>ридбання комплекту охоронної сигналізації для Будинків культури Бучанської міської територіальної громади (м.Буча,вул.Яблунська,15;с.Гаврилівка,вул. Свято - Троїцька,6)</w:t>
      </w:r>
      <w:r>
        <w:rPr>
          <w:lang w:val="uk-UA"/>
        </w:rPr>
        <w:t xml:space="preserve"> та поточні видатки.</w:t>
      </w:r>
    </w:p>
    <w:p w:rsidR="009C3AC9" w:rsidRPr="009C3AC9" w:rsidRDefault="009C3AC9" w:rsidP="00941BB0">
      <w:pPr>
        <w:ind w:firstLine="709"/>
        <w:jc w:val="both"/>
        <w:rPr>
          <w:sz w:val="10"/>
          <w:szCs w:val="10"/>
          <w:lang w:val="uk-UA"/>
        </w:rPr>
      </w:pPr>
    </w:p>
    <w:p w:rsidR="007F0F74" w:rsidRDefault="007F0F74" w:rsidP="00334C8A">
      <w:pPr>
        <w:ind w:firstLine="709"/>
        <w:jc w:val="both"/>
        <w:rPr>
          <w:lang w:val="uk-UA"/>
        </w:rPr>
      </w:pPr>
    </w:p>
    <w:p w:rsidR="00334C8A" w:rsidRPr="00FF0B17" w:rsidRDefault="00334C8A" w:rsidP="00334C8A">
      <w:pPr>
        <w:ind w:firstLine="709"/>
        <w:jc w:val="both"/>
        <w:rPr>
          <w:lang w:val="uk-UA"/>
        </w:rPr>
      </w:pPr>
      <w:r>
        <w:rPr>
          <w:lang w:val="uk-UA"/>
        </w:rPr>
        <w:lastRenderedPageBreak/>
        <w:t>Штатна чисельність В</w:t>
      </w:r>
      <w:r w:rsidRPr="00FF0B17">
        <w:rPr>
          <w:lang w:val="uk-UA"/>
        </w:rPr>
        <w:t>ідділу культури, національностей та релігій</w:t>
      </w:r>
      <w:r>
        <w:rPr>
          <w:lang w:val="uk-UA"/>
        </w:rPr>
        <w:t xml:space="preserve"> Бучанської міської ради</w:t>
      </w:r>
      <w:r w:rsidRPr="00FF0B17">
        <w:rPr>
          <w:lang w:val="uk-UA"/>
        </w:rPr>
        <w:t xml:space="preserve"> </w:t>
      </w:r>
      <w:r>
        <w:rPr>
          <w:lang w:val="uk-UA"/>
        </w:rPr>
        <w:t>складає</w:t>
      </w:r>
      <w:r w:rsidRPr="00FF0B17">
        <w:rPr>
          <w:lang w:val="uk-UA"/>
        </w:rPr>
        <w:t xml:space="preserve"> </w:t>
      </w:r>
      <w:r>
        <w:rPr>
          <w:lang w:val="uk-UA"/>
        </w:rPr>
        <w:t>104,5</w:t>
      </w:r>
      <w:r w:rsidRPr="00FF0B17">
        <w:rPr>
          <w:lang w:val="uk-UA"/>
        </w:rPr>
        <w:t xml:space="preserve"> штатних одиниц</w:t>
      </w:r>
      <w:r>
        <w:rPr>
          <w:lang w:val="uk-UA"/>
        </w:rPr>
        <w:t>ь</w:t>
      </w:r>
      <w:r w:rsidRPr="00FF0B17">
        <w:rPr>
          <w:lang w:val="uk-UA"/>
        </w:rPr>
        <w:t>.</w:t>
      </w:r>
    </w:p>
    <w:p w:rsidR="00334C8A" w:rsidRDefault="00334C8A" w:rsidP="00334C8A">
      <w:pPr>
        <w:ind w:firstLine="709"/>
        <w:jc w:val="both"/>
        <w:rPr>
          <w:lang w:val="uk-UA"/>
        </w:rPr>
      </w:pPr>
      <w:r>
        <w:rPr>
          <w:lang w:val="uk-UA"/>
        </w:rPr>
        <w:t xml:space="preserve">Кредиторська заборгованість на кінець звітного періоду </w:t>
      </w:r>
      <w:r w:rsidR="00C03A92">
        <w:rPr>
          <w:lang w:val="uk-UA"/>
        </w:rPr>
        <w:t>відсутня.</w:t>
      </w:r>
    </w:p>
    <w:p w:rsidR="00296724" w:rsidRDefault="00296724" w:rsidP="00334C8A">
      <w:pPr>
        <w:ind w:firstLine="709"/>
        <w:jc w:val="both"/>
        <w:rPr>
          <w:lang w:val="uk-UA"/>
        </w:rPr>
      </w:pPr>
    </w:p>
    <w:p w:rsidR="0076257E" w:rsidRPr="00400229" w:rsidRDefault="0076257E" w:rsidP="003E528D">
      <w:pPr>
        <w:pStyle w:val="a4"/>
        <w:spacing w:after="0"/>
        <w:ind w:left="0" w:firstLine="709"/>
        <w:jc w:val="center"/>
        <w:rPr>
          <w:b/>
          <w:bCs/>
          <w:i/>
          <w:sz w:val="26"/>
          <w:szCs w:val="26"/>
          <w:u w:val="single"/>
          <w:lang w:val="uk-UA"/>
        </w:rPr>
      </w:pPr>
      <w:r w:rsidRPr="00400229">
        <w:rPr>
          <w:b/>
          <w:bCs/>
          <w:i/>
          <w:sz w:val="26"/>
          <w:szCs w:val="26"/>
          <w:u w:val="single"/>
          <w:lang w:val="uk-UA"/>
        </w:rPr>
        <w:t>5000 Фізична культура і спорт</w:t>
      </w:r>
    </w:p>
    <w:p w:rsidR="000F76BA" w:rsidRDefault="000F76BA" w:rsidP="003E528D">
      <w:pPr>
        <w:pStyle w:val="a4"/>
        <w:spacing w:after="0"/>
        <w:ind w:left="0" w:firstLine="709"/>
        <w:jc w:val="center"/>
        <w:rPr>
          <w:b/>
          <w:bCs/>
          <w:i/>
          <w:color w:val="FF0000"/>
          <w:sz w:val="10"/>
          <w:szCs w:val="10"/>
          <w:u w:val="single"/>
          <w:lang w:val="uk-UA"/>
        </w:rPr>
      </w:pPr>
    </w:p>
    <w:p w:rsidR="007A39C4" w:rsidRPr="00506078" w:rsidRDefault="007A39C4" w:rsidP="003E528D">
      <w:pPr>
        <w:pStyle w:val="a4"/>
        <w:spacing w:after="0"/>
        <w:ind w:left="0" w:firstLine="709"/>
        <w:jc w:val="center"/>
        <w:rPr>
          <w:b/>
          <w:bCs/>
          <w:i/>
          <w:color w:val="FF0000"/>
          <w:sz w:val="10"/>
          <w:szCs w:val="10"/>
          <w:u w:val="single"/>
          <w:lang w:val="uk-UA"/>
        </w:rPr>
      </w:pPr>
    </w:p>
    <w:p w:rsidR="001E2D34" w:rsidRDefault="00427206" w:rsidP="001E2D34">
      <w:pPr>
        <w:ind w:firstLine="851"/>
        <w:jc w:val="both"/>
        <w:rPr>
          <w:lang w:val="uk-UA"/>
        </w:rPr>
      </w:pPr>
      <w:r w:rsidRPr="001E06D2">
        <w:rPr>
          <w:lang w:val="uk-UA"/>
        </w:rPr>
        <w:t xml:space="preserve">Загальна сума видатків </w:t>
      </w:r>
      <w:r>
        <w:rPr>
          <w:lang w:val="uk-UA"/>
        </w:rPr>
        <w:t xml:space="preserve">місцевого бюджету </w:t>
      </w:r>
      <w:r w:rsidRPr="001E06D2">
        <w:rPr>
          <w:lang w:val="uk-UA"/>
        </w:rPr>
        <w:t xml:space="preserve">на фінансування галузі </w:t>
      </w:r>
      <w:r>
        <w:rPr>
          <w:lang w:val="uk-UA"/>
        </w:rPr>
        <w:t xml:space="preserve">фізична культура і спорт Бучанської міської територіальної громади </w:t>
      </w:r>
      <w:r w:rsidR="00292F75">
        <w:rPr>
          <w:lang w:val="uk-UA"/>
        </w:rPr>
        <w:t xml:space="preserve">за 9 місяців 2021 року </w:t>
      </w:r>
      <w:r>
        <w:rPr>
          <w:lang w:val="uk-UA"/>
        </w:rPr>
        <w:t>по загальному фонду скла</w:t>
      </w:r>
      <w:r w:rsidR="00292F75">
        <w:rPr>
          <w:lang w:val="uk-UA"/>
        </w:rPr>
        <w:t>ла</w:t>
      </w:r>
      <w:r>
        <w:rPr>
          <w:lang w:val="uk-UA"/>
        </w:rPr>
        <w:t xml:space="preserve"> </w:t>
      </w:r>
      <w:r w:rsidR="004B7958">
        <w:rPr>
          <w:lang w:val="uk-UA"/>
        </w:rPr>
        <w:t>61</w:t>
      </w:r>
      <w:r>
        <w:rPr>
          <w:lang w:val="uk-UA"/>
        </w:rPr>
        <w:t xml:space="preserve">% </w:t>
      </w:r>
      <w:r>
        <w:rPr>
          <w:rFonts w:eastAsia="Calibri"/>
          <w:lang w:val="uk-UA"/>
        </w:rPr>
        <w:t xml:space="preserve">(уточнений план </w:t>
      </w:r>
      <w:r w:rsidR="00346CCB">
        <w:rPr>
          <w:rFonts w:eastAsia="Calibri"/>
          <w:lang w:val="uk-UA"/>
        </w:rPr>
        <w:t>5 825,8 тис. грн</w:t>
      </w:r>
      <w:r>
        <w:rPr>
          <w:rFonts w:eastAsia="Calibri"/>
          <w:lang w:val="uk-UA"/>
        </w:rPr>
        <w:t xml:space="preserve">, касові видатки </w:t>
      </w:r>
      <w:r w:rsidR="00346CCB">
        <w:rPr>
          <w:rFonts w:eastAsia="Calibri"/>
          <w:lang w:val="uk-UA"/>
        </w:rPr>
        <w:t>3 558,3 тис. грн</w:t>
      </w:r>
      <w:r w:rsidR="00774E6F">
        <w:rPr>
          <w:rFonts w:eastAsia="Calibri"/>
          <w:lang w:val="uk-UA"/>
        </w:rPr>
        <w:t>),</w:t>
      </w:r>
      <w:r w:rsidR="00346CCB">
        <w:rPr>
          <w:rFonts w:eastAsia="Calibri"/>
          <w:lang w:val="uk-UA"/>
        </w:rPr>
        <w:t xml:space="preserve"> </w:t>
      </w:r>
      <w:r>
        <w:rPr>
          <w:rFonts w:eastAsia="Calibri"/>
          <w:lang w:val="uk-UA"/>
        </w:rPr>
        <w:t xml:space="preserve">по спеціальному фонду складає 100,0 % (уточнений план </w:t>
      </w:r>
      <w:r w:rsidR="00346CCB">
        <w:rPr>
          <w:rFonts w:eastAsia="Calibri"/>
          <w:lang w:val="uk-UA"/>
        </w:rPr>
        <w:t>99,0</w:t>
      </w:r>
      <w:r>
        <w:rPr>
          <w:rFonts w:eastAsia="Calibri"/>
          <w:lang w:val="uk-UA"/>
        </w:rPr>
        <w:t xml:space="preserve"> тис. грн., касові видатки </w:t>
      </w:r>
      <w:r w:rsidR="00346CCB">
        <w:rPr>
          <w:rFonts w:eastAsia="Calibri"/>
          <w:lang w:val="uk-UA"/>
        </w:rPr>
        <w:t>99,0</w:t>
      </w:r>
      <w:r>
        <w:rPr>
          <w:rFonts w:eastAsia="Calibri"/>
          <w:lang w:val="uk-UA"/>
        </w:rPr>
        <w:t xml:space="preserve"> тис. грн.).</w:t>
      </w:r>
      <w:r w:rsidR="00362AC6" w:rsidRPr="00362AC6">
        <w:rPr>
          <w:lang w:val="uk-UA"/>
        </w:rPr>
        <w:t xml:space="preserve"> </w:t>
      </w:r>
      <w:r w:rsidR="001E2D34" w:rsidRPr="009A12E0">
        <w:rPr>
          <w:lang w:val="uk-UA"/>
        </w:rPr>
        <w:t xml:space="preserve">Відповідно до минулого періоду 2020 року видатки загального фонду </w:t>
      </w:r>
      <w:r w:rsidR="002E3A5F">
        <w:rPr>
          <w:lang w:val="uk-UA"/>
        </w:rPr>
        <w:t>збільшені</w:t>
      </w:r>
      <w:r w:rsidR="001E2D34" w:rsidRPr="009A12E0">
        <w:rPr>
          <w:lang w:val="uk-UA"/>
        </w:rPr>
        <w:t xml:space="preserve"> на </w:t>
      </w:r>
      <w:r w:rsidR="00346CCB">
        <w:rPr>
          <w:lang w:val="uk-UA"/>
        </w:rPr>
        <w:t>456,6</w:t>
      </w:r>
      <w:r w:rsidR="001E2D34" w:rsidRPr="009A12E0">
        <w:rPr>
          <w:lang w:val="uk-UA"/>
        </w:rPr>
        <w:t xml:space="preserve"> тис. грн., або на </w:t>
      </w:r>
      <w:r w:rsidR="00346CCB">
        <w:rPr>
          <w:lang w:val="uk-UA"/>
        </w:rPr>
        <w:t>14,7</w:t>
      </w:r>
      <w:r w:rsidR="001E2D34" w:rsidRPr="009A12E0">
        <w:rPr>
          <w:lang w:val="uk-UA"/>
        </w:rPr>
        <w:t xml:space="preserve"> %. </w:t>
      </w:r>
      <w:r w:rsidR="001E2D34">
        <w:rPr>
          <w:lang w:val="uk-UA"/>
        </w:rPr>
        <w:t>З</w:t>
      </w:r>
      <w:r w:rsidR="002E3A5F">
        <w:rPr>
          <w:lang w:val="uk-UA"/>
        </w:rPr>
        <w:t>більше</w:t>
      </w:r>
      <w:r w:rsidR="001E2D34">
        <w:rPr>
          <w:lang w:val="uk-UA"/>
        </w:rPr>
        <w:t>ння видаткової частини загального фонду зумовлено</w:t>
      </w:r>
      <w:r w:rsidR="00B76C80">
        <w:rPr>
          <w:lang w:val="uk-UA"/>
        </w:rPr>
        <w:t xml:space="preserve"> </w:t>
      </w:r>
      <w:r w:rsidR="002E3A5F">
        <w:rPr>
          <w:lang w:val="uk-UA"/>
        </w:rPr>
        <w:t>закінченням</w:t>
      </w:r>
      <w:r w:rsidR="00B76C80">
        <w:rPr>
          <w:lang w:val="uk-UA"/>
        </w:rPr>
        <w:t xml:space="preserve"> карантинних заходів</w:t>
      </w:r>
      <w:r w:rsidR="001E2D34">
        <w:rPr>
          <w:lang w:val="uk-UA"/>
        </w:rPr>
        <w:t xml:space="preserve">. </w:t>
      </w:r>
      <w:r w:rsidR="001E2D34" w:rsidRPr="001852EF">
        <w:rPr>
          <w:lang w:val="uk-UA"/>
        </w:rPr>
        <w:t xml:space="preserve">Видатки спеціального фонду зменшені на </w:t>
      </w:r>
      <w:r w:rsidR="00346CCB">
        <w:rPr>
          <w:lang w:val="uk-UA"/>
        </w:rPr>
        <w:t>250,5</w:t>
      </w:r>
      <w:r w:rsidR="001E2D34">
        <w:rPr>
          <w:lang w:val="uk-UA"/>
        </w:rPr>
        <w:t xml:space="preserve"> </w:t>
      </w:r>
      <w:r w:rsidR="001E2D34" w:rsidRPr="001852EF">
        <w:rPr>
          <w:lang w:val="uk-UA"/>
        </w:rPr>
        <w:t xml:space="preserve">тис. грн, або на </w:t>
      </w:r>
      <w:r w:rsidR="00661C5C">
        <w:rPr>
          <w:lang w:val="uk-UA"/>
        </w:rPr>
        <w:t>7</w:t>
      </w:r>
      <w:r w:rsidR="00346CCB">
        <w:rPr>
          <w:lang w:val="uk-UA"/>
        </w:rPr>
        <w:t>1,7</w:t>
      </w:r>
      <w:r w:rsidR="001E2D34" w:rsidRPr="001852EF">
        <w:rPr>
          <w:lang w:val="uk-UA"/>
        </w:rPr>
        <w:t xml:space="preserve">%. </w:t>
      </w:r>
    </w:p>
    <w:p w:rsidR="00427206" w:rsidRDefault="00427206" w:rsidP="00427206">
      <w:pPr>
        <w:autoSpaceDE w:val="0"/>
        <w:autoSpaceDN w:val="0"/>
        <w:adjustRightInd w:val="0"/>
        <w:ind w:firstLine="709"/>
        <w:jc w:val="both"/>
        <w:rPr>
          <w:rFonts w:eastAsia="Calibri"/>
          <w:sz w:val="10"/>
          <w:szCs w:val="10"/>
          <w:lang w:val="uk-UA"/>
        </w:rPr>
      </w:pPr>
    </w:p>
    <w:p w:rsidR="00427206" w:rsidRPr="001C43A1" w:rsidRDefault="00427206" w:rsidP="00427206">
      <w:pPr>
        <w:autoSpaceDE w:val="0"/>
        <w:autoSpaceDN w:val="0"/>
        <w:adjustRightInd w:val="0"/>
        <w:ind w:firstLine="709"/>
        <w:jc w:val="both"/>
        <w:rPr>
          <w:b/>
          <w:i/>
          <w:sz w:val="25"/>
          <w:szCs w:val="25"/>
          <w:lang w:val="uk-UA"/>
        </w:rPr>
      </w:pPr>
      <w:r w:rsidRPr="001C43A1">
        <w:rPr>
          <w:rFonts w:eastAsia="Calibri"/>
          <w:b/>
          <w:i/>
          <w:sz w:val="25"/>
          <w:szCs w:val="25"/>
          <w:lang w:val="uk-UA"/>
        </w:rPr>
        <w:t>Загальний фонд</w:t>
      </w:r>
    </w:p>
    <w:p w:rsidR="007A39C4" w:rsidRPr="00506078" w:rsidRDefault="007A39C4" w:rsidP="00427206">
      <w:pPr>
        <w:ind w:firstLine="709"/>
        <w:jc w:val="both"/>
        <w:rPr>
          <w:sz w:val="10"/>
          <w:szCs w:val="10"/>
          <w:lang w:val="uk-UA"/>
        </w:rPr>
      </w:pPr>
    </w:p>
    <w:p w:rsidR="00427206" w:rsidRDefault="00427206" w:rsidP="00427206">
      <w:pPr>
        <w:ind w:firstLine="709"/>
        <w:jc w:val="both"/>
        <w:rPr>
          <w:lang w:val="uk-UA"/>
        </w:rPr>
      </w:pPr>
      <w:r w:rsidRPr="00ED3379">
        <w:rPr>
          <w:lang w:val="uk-UA"/>
        </w:rPr>
        <w:t xml:space="preserve">За рахунок коштів по даному розділу утримувались два стадіони, дитячо-юнацька спортивна школа, </w:t>
      </w:r>
      <w:r>
        <w:rPr>
          <w:lang w:val="uk-UA"/>
        </w:rPr>
        <w:t>проводились навчально-тренувальні збори і змагання з олімпійських видів спорту.</w:t>
      </w:r>
    </w:p>
    <w:p w:rsidR="001C43A1" w:rsidRPr="001C43A1" w:rsidRDefault="001C43A1" w:rsidP="00427206">
      <w:pPr>
        <w:ind w:firstLine="709"/>
        <w:jc w:val="both"/>
        <w:rPr>
          <w:sz w:val="10"/>
          <w:szCs w:val="10"/>
          <w:lang w:val="uk-UA"/>
        </w:rPr>
      </w:pPr>
    </w:p>
    <w:p w:rsidR="001C43A1" w:rsidRDefault="001C43A1" w:rsidP="001C43A1">
      <w:pPr>
        <w:jc w:val="both"/>
        <w:rPr>
          <w:lang w:val="uk-UA"/>
        </w:rPr>
      </w:pPr>
      <w:r>
        <w:rPr>
          <w:noProof/>
        </w:rPr>
        <w:drawing>
          <wp:inline distT="0" distB="0" distL="0" distR="0" wp14:anchorId="52A032CD" wp14:editId="7B8AA1E6">
            <wp:extent cx="6210300" cy="4053205"/>
            <wp:effectExtent l="0" t="0" r="0" b="4445"/>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2D5A" w:rsidRDefault="000B2D5A" w:rsidP="000B2D5A">
      <w:pPr>
        <w:autoSpaceDE w:val="0"/>
        <w:autoSpaceDN w:val="0"/>
        <w:adjustRightInd w:val="0"/>
        <w:ind w:firstLine="709"/>
        <w:jc w:val="both"/>
        <w:rPr>
          <w:lang w:val="uk-UA"/>
        </w:rPr>
      </w:pPr>
      <w:r>
        <w:rPr>
          <w:lang w:val="uk-UA"/>
        </w:rPr>
        <w:t>У розрізі економічної класифікації видатки спрямовані на :</w:t>
      </w:r>
    </w:p>
    <w:p w:rsidR="007A39C4" w:rsidRDefault="007A39C4" w:rsidP="007A39C4">
      <w:pPr>
        <w:numPr>
          <w:ilvl w:val="0"/>
          <w:numId w:val="1"/>
        </w:numPr>
        <w:ind w:left="0" w:firstLine="567"/>
        <w:jc w:val="both"/>
        <w:rPr>
          <w:lang w:val="uk-UA"/>
        </w:rPr>
      </w:pPr>
      <w:r>
        <w:rPr>
          <w:lang w:val="uk-UA"/>
        </w:rPr>
        <w:t xml:space="preserve">оплату праці та нарахувань на неї – </w:t>
      </w:r>
      <w:r w:rsidR="00A2423A">
        <w:rPr>
          <w:lang w:val="uk-UA"/>
        </w:rPr>
        <w:t>2 469,6</w:t>
      </w:r>
      <w:r>
        <w:rPr>
          <w:lang w:val="uk-UA"/>
        </w:rPr>
        <w:t xml:space="preserve"> тис. грн;</w:t>
      </w:r>
    </w:p>
    <w:p w:rsidR="00965BB8" w:rsidRDefault="00965BB8" w:rsidP="00965BB8">
      <w:pPr>
        <w:numPr>
          <w:ilvl w:val="0"/>
          <w:numId w:val="1"/>
        </w:numPr>
        <w:ind w:left="0" w:firstLine="567"/>
        <w:jc w:val="both"/>
        <w:rPr>
          <w:lang w:val="uk-UA"/>
        </w:rPr>
      </w:pPr>
      <w:r>
        <w:rPr>
          <w:lang w:val="uk-UA"/>
        </w:rPr>
        <w:t xml:space="preserve">на окремі заходи по реалізації державних ( регіональних) програм, не віднесені до заходів розвитку – </w:t>
      </w:r>
      <w:r w:rsidR="00A2423A">
        <w:rPr>
          <w:lang w:val="uk-UA"/>
        </w:rPr>
        <w:t>502,3</w:t>
      </w:r>
      <w:r>
        <w:rPr>
          <w:lang w:val="uk-UA"/>
        </w:rPr>
        <w:t>тис. грн;</w:t>
      </w:r>
    </w:p>
    <w:p w:rsidR="00A2423A" w:rsidRPr="00A2423A" w:rsidRDefault="00A2423A" w:rsidP="00A2423A">
      <w:pPr>
        <w:numPr>
          <w:ilvl w:val="0"/>
          <w:numId w:val="1"/>
        </w:numPr>
        <w:ind w:left="0" w:firstLine="567"/>
        <w:jc w:val="both"/>
        <w:rPr>
          <w:lang w:val="uk-UA"/>
        </w:rPr>
      </w:pPr>
      <w:r>
        <w:rPr>
          <w:lang w:val="uk-UA"/>
        </w:rPr>
        <w:t>предмети, обладнання та інвентар – 291,2 тис. грн;</w:t>
      </w:r>
    </w:p>
    <w:p w:rsidR="00965BB8" w:rsidRDefault="00965BB8" w:rsidP="00965BB8">
      <w:pPr>
        <w:numPr>
          <w:ilvl w:val="0"/>
          <w:numId w:val="1"/>
        </w:numPr>
        <w:ind w:left="0" w:firstLine="567"/>
        <w:jc w:val="both"/>
        <w:rPr>
          <w:lang w:val="uk-UA"/>
        </w:rPr>
      </w:pPr>
      <w:r>
        <w:rPr>
          <w:lang w:val="uk-UA"/>
        </w:rPr>
        <w:t xml:space="preserve">оплату послуг (крім комунальних) та відрядження – </w:t>
      </w:r>
      <w:r w:rsidR="00A2423A">
        <w:rPr>
          <w:lang w:val="uk-UA"/>
        </w:rPr>
        <w:t>223,8</w:t>
      </w:r>
      <w:r>
        <w:rPr>
          <w:lang w:val="uk-UA"/>
        </w:rPr>
        <w:t xml:space="preserve"> тис. грн;</w:t>
      </w:r>
    </w:p>
    <w:p w:rsidR="00555FA1" w:rsidRPr="00555FA1" w:rsidRDefault="00555FA1" w:rsidP="00555FA1">
      <w:pPr>
        <w:numPr>
          <w:ilvl w:val="0"/>
          <w:numId w:val="1"/>
        </w:numPr>
        <w:ind w:left="0" w:firstLine="567"/>
        <w:jc w:val="both"/>
        <w:rPr>
          <w:lang w:val="uk-UA"/>
        </w:rPr>
      </w:pPr>
      <w:r>
        <w:rPr>
          <w:lang w:val="uk-UA"/>
        </w:rPr>
        <w:t>оплата комунальних послуг та енергоносіїв – 94,4 тис. грн;</w:t>
      </w:r>
    </w:p>
    <w:p w:rsidR="00555FA1" w:rsidRDefault="00555FA1" w:rsidP="00555FA1">
      <w:pPr>
        <w:numPr>
          <w:ilvl w:val="0"/>
          <w:numId w:val="1"/>
        </w:numPr>
        <w:ind w:left="0" w:firstLine="567"/>
        <w:jc w:val="both"/>
        <w:rPr>
          <w:lang w:val="uk-UA"/>
        </w:rPr>
      </w:pPr>
      <w:r>
        <w:rPr>
          <w:lang w:val="uk-UA"/>
        </w:rPr>
        <w:t>капітальні видатки – 73,9 тис. грн;</w:t>
      </w:r>
    </w:p>
    <w:p w:rsidR="00555FA1" w:rsidRDefault="00555FA1" w:rsidP="00555FA1">
      <w:pPr>
        <w:numPr>
          <w:ilvl w:val="0"/>
          <w:numId w:val="1"/>
        </w:numPr>
        <w:autoSpaceDE w:val="0"/>
        <w:autoSpaceDN w:val="0"/>
        <w:adjustRightInd w:val="0"/>
        <w:ind w:left="0" w:firstLine="567"/>
        <w:jc w:val="both"/>
        <w:rPr>
          <w:lang w:val="uk-UA"/>
        </w:rPr>
      </w:pPr>
      <w:r w:rsidRPr="00965BB8">
        <w:rPr>
          <w:lang w:val="uk-UA"/>
        </w:rPr>
        <w:t xml:space="preserve">медикаменти та перев’язувальні матеріали – </w:t>
      </w:r>
      <w:r>
        <w:rPr>
          <w:lang w:val="uk-UA"/>
        </w:rPr>
        <w:t>1,9</w:t>
      </w:r>
      <w:r w:rsidRPr="00965BB8">
        <w:rPr>
          <w:lang w:val="uk-UA"/>
        </w:rPr>
        <w:t xml:space="preserve"> тис. грн.</w:t>
      </w:r>
    </w:p>
    <w:p w:rsidR="00555FA1" w:rsidRDefault="00555FA1" w:rsidP="00965BB8">
      <w:pPr>
        <w:numPr>
          <w:ilvl w:val="0"/>
          <w:numId w:val="1"/>
        </w:numPr>
        <w:ind w:left="0" w:firstLine="567"/>
        <w:jc w:val="both"/>
        <w:rPr>
          <w:lang w:val="uk-UA"/>
        </w:rPr>
      </w:pPr>
      <w:r>
        <w:rPr>
          <w:lang w:val="uk-UA"/>
        </w:rPr>
        <w:t>інші поточні видатки – 0,2 тис. грн.</w:t>
      </w:r>
    </w:p>
    <w:p w:rsidR="00427206" w:rsidRPr="00506078" w:rsidRDefault="00427206" w:rsidP="00427206">
      <w:pPr>
        <w:jc w:val="both"/>
        <w:rPr>
          <w:sz w:val="10"/>
          <w:szCs w:val="10"/>
          <w:lang w:val="uk-UA"/>
        </w:rPr>
      </w:pPr>
    </w:p>
    <w:p w:rsidR="00427206" w:rsidRDefault="00427206" w:rsidP="00427206">
      <w:pPr>
        <w:ind w:firstLine="709"/>
        <w:jc w:val="both"/>
        <w:rPr>
          <w:lang w:val="uk-UA"/>
        </w:rPr>
      </w:pPr>
      <w:r>
        <w:rPr>
          <w:lang w:val="uk-UA"/>
        </w:rPr>
        <w:t>З</w:t>
      </w:r>
      <w:r w:rsidRPr="00224D33">
        <w:rPr>
          <w:lang w:val="uk-UA"/>
        </w:rPr>
        <w:t xml:space="preserve">а бюджетною програмою </w:t>
      </w:r>
      <w:r>
        <w:rPr>
          <w:lang w:val="uk-UA"/>
        </w:rPr>
        <w:t>5011 «Проведення навчально-тренувальних зборів і змагань</w:t>
      </w:r>
      <w:r w:rsidR="00FF660B">
        <w:rPr>
          <w:lang w:val="uk-UA"/>
        </w:rPr>
        <w:t xml:space="preserve"> з олімпійських видів спорту</w:t>
      </w:r>
      <w:r>
        <w:rPr>
          <w:lang w:val="uk-UA"/>
        </w:rPr>
        <w:t xml:space="preserve">» виконання плану складає </w:t>
      </w:r>
      <w:r w:rsidR="00D82A78">
        <w:rPr>
          <w:lang w:val="uk-UA"/>
        </w:rPr>
        <w:t>56,2</w:t>
      </w:r>
      <w:r>
        <w:rPr>
          <w:lang w:val="uk-UA"/>
        </w:rPr>
        <w:t xml:space="preserve"> % (уточнений план </w:t>
      </w:r>
      <w:r w:rsidR="00D82A78">
        <w:rPr>
          <w:lang w:val="uk-UA"/>
        </w:rPr>
        <w:t>318,5</w:t>
      </w:r>
      <w:r>
        <w:rPr>
          <w:lang w:val="uk-UA"/>
        </w:rPr>
        <w:t xml:space="preserve"> тис. грн., касові видатки </w:t>
      </w:r>
      <w:r w:rsidR="00D82A78">
        <w:rPr>
          <w:lang w:val="uk-UA"/>
        </w:rPr>
        <w:t>178,9</w:t>
      </w:r>
      <w:r>
        <w:rPr>
          <w:lang w:val="uk-UA"/>
        </w:rPr>
        <w:t xml:space="preserve"> тис. грн)</w:t>
      </w:r>
      <w:r w:rsidRPr="00422343">
        <w:rPr>
          <w:lang w:val="uk-UA"/>
        </w:rPr>
        <w:t>.</w:t>
      </w:r>
    </w:p>
    <w:p w:rsidR="00FF660B" w:rsidRDefault="00FF660B" w:rsidP="00FF660B">
      <w:pPr>
        <w:ind w:firstLine="709"/>
        <w:jc w:val="both"/>
        <w:rPr>
          <w:lang w:val="uk-UA"/>
        </w:rPr>
      </w:pPr>
      <w:r>
        <w:rPr>
          <w:lang w:val="uk-UA"/>
        </w:rPr>
        <w:lastRenderedPageBreak/>
        <w:t>З</w:t>
      </w:r>
      <w:r w:rsidRPr="00224D33">
        <w:rPr>
          <w:lang w:val="uk-UA"/>
        </w:rPr>
        <w:t xml:space="preserve">а бюджетною програмою </w:t>
      </w:r>
      <w:r>
        <w:rPr>
          <w:lang w:val="uk-UA"/>
        </w:rPr>
        <w:t>5012 «Проведення навчально-тренувальних зборів і змагань з неолімпійських видів спорту» виконання плану складає 33,7 % (уточнений план 960,0 тис. грн, касові видатки 323,4 тис. грн)</w:t>
      </w:r>
      <w:r w:rsidRPr="00422343">
        <w:rPr>
          <w:lang w:val="uk-UA"/>
        </w:rPr>
        <w:t>.</w:t>
      </w:r>
    </w:p>
    <w:p w:rsidR="00427206" w:rsidRDefault="00427206" w:rsidP="00427206">
      <w:pPr>
        <w:ind w:firstLine="709"/>
        <w:jc w:val="both"/>
        <w:rPr>
          <w:lang w:val="uk-UA"/>
        </w:rPr>
      </w:pPr>
      <w:r>
        <w:rPr>
          <w:lang w:val="uk-UA"/>
        </w:rPr>
        <w:t>За бюджетною програмою 5</w:t>
      </w:r>
      <w:r w:rsidRPr="00BA6560">
        <w:rPr>
          <w:lang w:val="uk-UA"/>
        </w:rPr>
        <w:t xml:space="preserve">031 «Утримання та навчально-тренувальна робота комунальних дитячо-юнацьких спортивних шкіл» </w:t>
      </w:r>
      <w:r>
        <w:rPr>
          <w:lang w:val="uk-UA"/>
        </w:rPr>
        <w:t xml:space="preserve">виконання плану складає </w:t>
      </w:r>
      <w:r w:rsidR="00296724">
        <w:rPr>
          <w:lang w:val="uk-UA"/>
        </w:rPr>
        <w:t>67,4</w:t>
      </w:r>
      <w:r>
        <w:rPr>
          <w:lang w:val="uk-UA"/>
        </w:rPr>
        <w:t xml:space="preserve"> % (уточнений план </w:t>
      </w:r>
      <w:r w:rsidR="00296724">
        <w:rPr>
          <w:lang w:val="uk-UA"/>
        </w:rPr>
        <w:t>3 023,9</w:t>
      </w:r>
      <w:r>
        <w:rPr>
          <w:lang w:val="uk-UA"/>
        </w:rPr>
        <w:t xml:space="preserve"> тис. грн., касові видатки </w:t>
      </w:r>
      <w:r w:rsidR="00296724">
        <w:rPr>
          <w:lang w:val="uk-UA"/>
        </w:rPr>
        <w:t>2 037,8</w:t>
      </w:r>
      <w:r>
        <w:rPr>
          <w:lang w:val="uk-UA"/>
        </w:rPr>
        <w:t xml:space="preserve"> тис. грн.)</w:t>
      </w:r>
      <w:r w:rsidRPr="00422343">
        <w:rPr>
          <w:lang w:val="uk-UA"/>
        </w:rPr>
        <w:t>.</w:t>
      </w:r>
    </w:p>
    <w:p w:rsidR="00427206" w:rsidRDefault="00427206" w:rsidP="00427206">
      <w:pPr>
        <w:ind w:firstLine="709"/>
        <w:jc w:val="both"/>
        <w:rPr>
          <w:lang w:val="uk-UA"/>
        </w:rPr>
      </w:pPr>
      <w:r>
        <w:rPr>
          <w:lang w:val="uk-UA"/>
        </w:rPr>
        <w:t xml:space="preserve">За бюджетною програмою </w:t>
      </w:r>
      <w:r w:rsidRPr="00224D33">
        <w:rPr>
          <w:lang w:val="uk-UA"/>
        </w:rPr>
        <w:t xml:space="preserve">5041 « Утримання та фінансова підтримка спортивних споруд» </w:t>
      </w:r>
      <w:r>
        <w:rPr>
          <w:lang w:val="uk-UA"/>
        </w:rPr>
        <w:t xml:space="preserve">виконання плану складає </w:t>
      </w:r>
      <w:r w:rsidR="00492432">
        <w:rPr>
          <w:lang w:val="uk-UA"/>
        </w:rPr>
        <w:t>66,8</w:t>
      </w:r>
      <w:r>
        <w:rPr>
          <w:lang w:val="uk-UA"/>
        </w:rPr>
        <w:t xml:space="preserve"> % (уточнений план </w:t>
      </w:r>
      <w:r w:rsidR="00C924DB">
        <w:rPr>
          <w:lang w:val="uk-UA"/>
        </w:rPr>
        <w:t>1</w:t>
      </w:r>
      <w:r w:rsidR="00492432">
        <w:rPr>
          <w:lang w:val="uk-UA"/>
        </w:rPr>
        <w:t> 523,4</w:t>
      </w:r>
      <w:r>
        <w:rPr>
          <w:lang w:val="uk-UA"/>
        </w:rPr>
        <w:t xml:space="preserve"> тис. грн., касові видатки </w:t>
      </w:r>
      <w:r w:rsidR="00492432">
        <w:rPr>
          <w:lang w:val="uk-UA"/>
        </w:rPr>
        <w:t>1 018,1</w:t>
      </w:r>
      <w:r>
        <w:rPr>
          <w:lang w:val="uk-UA"/>
        </w:rPr>
        <w:t xml:space="preserve"> тис. грн.)</w:t>
      </w:r>
      <w:r w:rsidRPr="00422343">
        <w:rPr>
          <w:lang w:val="uk-UA"/>
        </w:rPr>
        <w:t>.</w:t>
      </w:r>
      <w:r>
        <w:rPr>
          <w:lang w:val="uk-UA"/>
        </w:rPr>
        <w:t xml:space="preserve"> </w:t>
      </w:r>
      <w:r w:rsidRPr="00224D33">
        <w:rPr>
          <w:lang w:val="uk-UA"/>
        </w:rPr>
        <w:t>За даною функцією ведеться утримання стадіону «Ювілейний» та стадіону по вул. Чкалова ( зі штучним покриттям), які є основними базами для проведення спортивних заходів та змагань.</w:t>
      </w:r>
    </w:p>
    <w:p w:rsidR="00881DAB" w:rsidRPr="00506078" w:rsidRDefault="00881DAB" w:rsidP="00427206">
      <w:pPr>
        <w:autoSpaceDE w:val="0"/>
        <w:autoSpaceDN w:val="0"/>
        <w:adjustRightInd w:val="0"/>
        <w:ind w:firstLine="709"/>
        <w:jc w:val="both"/>
        <w:rPr>
          <w:rFonts w:eastAsia="Calibri"/>
          <w:b/>
          <w:i/>
          <w:sz w:val="10"/>
          <w:szCs w:val="10"/>
          <w:lang w:val="uk-UA"/>
        </w:rPr>
      </w:pPr>
    </w:p>
    <w:p w:rsidR="00427206" w:rsidRPr="000D65F1" w:rsidRDefault="00427206" w:rsidP="00427206">
      <w:pPr>
        <w:autoSpaceDE w:val="0"/>
        <w:autoSpaceDN w:val="0"/>
        <w:adjustRightInd w:val="0"/>
        <w:ind w:firstLine="709"/>
        <w:jc w:val="both"/>
        <w:rPr>
          <w:rFonts w:eastAsia="Calibri"/>
          <w:b/>
          <w:i/>
          <w:sz w:val="25"/>
          <w:szCs w:val="25"/>
          <w:lang w:val="uk-UA"/>
        </w:rPr>
      </w:pPr>
      <w:r w:rsidRPr="000D65F1">
        <w:rPr>
          <w:rFonts w:eastAsia="Calibri"/>
          <w:b/>
          <w:i/>
          <w:sz w:val="25"/>
          <w:szCs w:val="25"/>
          <w:lang w:val="uk-UA"/>
        </w:rPr>
        <w:t>Спеціальний фонд</w:t>
      </w:r>
    </w:p>
    <w:p w:rsidR="002D3244" w:rsidRPr="009155F4" w:rsidRDefault="00427206" w:rsidP="00427206">
      <w:pPr>
        <w:autoSpaceDE w:val="0"/>
        <w:autoSpaceDN w:val="0"/>
        <w:adjustRightInd w:val="0"/>
        <w:ind w:firstLine="709"/>
        <w:jc w:val="both"/>
        <w:rPr>
          <w:lang w:val="uk-UA"/>
        </w:rPr>
      </w:pPr>
      <w:r w:rsidRPr="00DB2051">
        <w:rPr>
          <w:lang w:val="uk-UA"/>
        </w:rPr>
        <w:t>Видатки спеціального</w:t>
      </w:r>
      <w:r w:rsidRPr="00ED4E21">
        <w:rPr>
          <w:lang w:val="uk-UA"/>
        </w:rPr>
        <w:t xml:space="preserve"> фонду за </w:t>
      </w:r>
      <w:r w:rsidR="00734662">
        <w:rPr>
          <w:lang w:val="uk-UA"/>
        </w:rPr>
        <w:t>9 місяців</w:t>
      </w:r>
      <w:r w:rsidRPr="00ED4E21">
        <w:rPr>
          <w:lang w:val="uk-UA"/>
        </w:rPr>
        <w:t xml:space="preserve"> 2021 року склали </w:t>
      </w:r>
      <w:r w:rsidR="00734662">
        <w:rPr>
          <w:lang w:val="uk-UA"/>
        </w:rPr>
        <w:t>99,0</w:t>
      </w:r>
      <w:r w:rsidRPr="00ED4E21">
        <w:rPr>
          <w:lang w:val="uk-UA"/>
        </w:rPr>
        <w:t xml:space="preserve">тис. грн при уточненому плані </w:t>
      </w:r>
      <w:r w:rsidR="00734662">
        <w:rPr>
          <w:lang w:val="uk-UA"/>
        </w:rPr>
        <w:t>99,0</w:t>
      </w:r>
      <w:r w:rsidRPr="00ED4E21">
        <w:rPr>
          <w:lang w:val="uk-UA"/>
        </w:rPr>
        <w:t xml:space="preserve"> тис. грн, що становить 100 % виконання. </w:t>
      </w:r>
      <w:r w:rsidR="009155F4" w:rsidRPr="009155F4">
        <w:rPr>
          <w:lang w:val="uk-UA"/>
        </w:rPr>
        <w:t>За рахунок бюджету розвитку фактично використано 73,9 тис.</w:t>
      </w:r>
      <w:r w:rsidR="009155F4">
        <w:rPr>
          <w:lang w:val="uk-UA"/>
        </w:rPr>
        <w:t xml:space="preserve"> </w:t>
      </w:r>
      <w:r w:rsidR="009155F4" w:rsidRPr="009155F4">
        <w:rPr>
          <w:lang w:val="uk-UA"/>
        </w:rPr>
        <w:t>грн при уточненому плані 73,9 тис. грн, що становить 100 %, за рахунок  платних за послуг, що надаються бюджетними установами фактично використано 25,</w:t>
      </w:r>
      <w:r w:rsidR="00470BEF">
        <w:rPr>
          <w:lang w:val="uk-UA"/>
        </w:rPr>
        <w:t>1</w:t>
      </w:r>
      <w:r w:rsidR="009155F4" w:rsidRPr="009155F4">
        <w:rPr>
          <w:lang w:val="uk-UA"/>
        </w:rPr>
        <w:t xml:space="preserve"> тис.</w:t>
      </w:r>
      <w:r w:rsidR="009155F4">
        <w:rPr>
          <w:lang w:val="uk-UA"/>
        </w:rPr>
        <w:t xml:space="preserve"> </w:t>
      </w:r>
      <w:r w:rsidR="00CC5C6F">
        <w:rPr>
          <w:lang w:val="uk-UA"/>
        </w:rPr>
        <w:t>грн.</w:t>
      </w:r>
    </w:p>
    <w:p w:rsidR="00427206" w:rsidRPr="00E06E03" w:rsidRDefault="002D3244" w:rsidP="002D3244">
      <w:pPr>
        <w:ind w:firstLine="709"/>
        <w:jc w:val="both"/>
        <w:rPr>
          <w:i/>
          <w:u w:val="single"/>
          <w:lang w:val="uk-UA"/>
        </w:rPr>
      </w:pPr>
      <w:r>
        <w:rPr>
          <w:lang w:val="uk-UA"/>
        </w:rPr>
        <w:t>За бюджетною програмою 5041</w:t>
      </w:r>
      <w:r w:rsidRPr="00DC741A">
        <w:rPr>
          <w:lang w:val="uk-UA"/>
        </w:rPr>
        <w:t xml:space="preserve"> «</w:t>
      </w:r>
      <w:r w:rsidRPr="00CB17B9">
        <w:rPr>
          <w:lang w:val="uk-UA"/>
        </w:rPr>
        <w:t>Утримання та фінансова підтримка спортивних споруд</w:t>
      </w:r>
      <w:r w:rsidRPr="00DC741A">
        <w:rPr>
          <w:lang w:val="uk-UA"/>
        </w:rPr>
        <w:t xml:space="preserve">» при уточненому плані </w:t>
      </w:r>
      <w:r>
        <w:rPr>
          <w:lang w:val="uk-UA"/>
        </w:rPr>
        <w:t>99,0</w:t>
      </w:r>
      <w:r w:rsidRPr="00DC741A">
        <w:rPr>
          <w:lang w:val="uk-UA"/>
        </w:rPr>
        <w:t xml:space="preserve"> тис. грн. використано </w:t>
      </w:r>
      <w:r>
        <w:rPr>
          <w:lang w:val="uk-UA"/>
        </w:rPr>
        <w:t>99,0</w:t>
      </w:r>
      <w:r w:rsidRPr="00DC741A">
        <w:rPr>
          <w:lang w:val="uk-UA"/>
        </w:rPr>
        <w:t xml:space="preserve"> тис. грн., що становить </w:t>
      </w:r>
      <w:r>
        <w:rPr>
          <w:lang w:val="uk-UA"/>
        </w:rPr>
        <w:t>100</w:t>
      </w:r>
      <w:r w:rsidRPr="00DC741A">
        <w:rPr>
          <w:lang w:val="uk-UA"/>
        </w:rPr>
        <w:t xml:space="preserve"> % виконання плану. </w:t>
      </w:r>
      <w:r w:rsidR="00427206">
        <w:rPr>
          <w:lang w:val="uk-UA"/>
        </w:rPr>
        <w:t>Кошти спрямовані на придбання розкидача сівалки</w:t>
      </w:r>
      <w:r w:rsidR="00CE4CD9">
        <w:rPr>
          <w:lang w:val="uk-UA"/>
        </w:rPr>
        <w:t xml:space="preserve"> та комп</w:t>
      </w:r>
      <w:r w:rsidR="00CE4CD9">
        <w:rPr>
          <w:rFonts w:ascii="Calibri" w:hAnsi="Calibri" w:cs="Calibri"/>
          <w:lang w:val="uk-UA"/>
        </w:rPr>
        <w:t>'</w:t>
      </w:r>
      <w:r w:rsidR="00CE4CD9">
        <w:rPr>
          <w:lang w:val="uk-UA"/>
        </w:rPr>
        <w:t>ютерної техніки</w:t>
      </w:r>
      <w:r w:rsidR="00427206">
        <w:rPr>
          <w:lang w:val="uk-UA"/>
        </w:rPr>
        <w:t>.</w:t>
      </w:r>
    </w:p>
    <w:p w:rsidR="00427206" w:rsidRPr="00506078" w:rsidRDefault="00427206" w:rsidP="00427206">
      <w:pPr>
        <w:ind w:firstLine="709"/>
        <w:jc w:val="both"/>
        <w:rPr>
          <w:b/>
          <w:i/>
          <w:sz w:val="10"/>
          <w:szCs w:val="10"/>
          <w:lang w:val="uk-UA"/>
        </w:rPr>
      </w:pPr>
    </w:p>
    <w:p w:rsidR="00427206" w:rsidRPr="00F46661" w:rsidRDefault="00427206" w:rsidP="00427206">
      <w:pPr>
        <w:ind w:firstLine="709"/>
        <w:jc w:val="both"/>
        <w:rPr>
          <w:lang w:val="uk-UA"/>
        </w:rPr>
      </w:pPr>
      <w:r>
        <w:rPr>
          <w:lang w:val="uk-UA"/>
        </w:rPr>
        <w:t>Ш</w:t>
      </w:r>
      <w:r w:rsidRPr="00F46661">
        <w:rPr>
          <w:lang w:val="uk-UA"/>
        </w:rPr>
        <w:t xml:space="preserve">татна чисельність працівників </w:t>
      </w:r>
      <w:r>
        <w:rPr>
          <w:lang w:val="uk-UA"/>
        </w:rPr>
        <w:t xml:space="preserve">Відділу молоді та спорту Бучанської міської ради </w:t>
      </w:r>
      <w:r w:rsidRPr="00F46661">
        <w:rPr>
          <w:lang w:val="uk-UA"/>
        </w:rPr>
        <w:t xml:space="preserve">становить </w:t>
      </w:r>
      <w:r>
        <w:rPr>
          <w:lang w:val="uk-UA"/>
        </w:rPr>
        <w:t>29,25</w:t>
      </w:r>
      <w:r w:rsidRPr="00F46661">
        <w:rPr>
          <w:lang w:val="uk-UA"/>
        </w:rPr>
        <w:t xml:space="preserve"> одиниць.</w:t>
      </w:r>
    </w:p>
    <w:p w:rsidR="00427206" w:rsidRDefault="00427206" w:rsidP="00427206">
      <w:pPr>
        <w:ind w:firstLine="709"/>
        <w:jc w:val="both"/>
        <w:rPr>
          <w:lang w:val="uk-UA"/>
        </w:rPr>
      </w:pPr>
      <w:r w:rsidRPr="00A10296">
        <w:rPr>
          <w:lang w:val="uk-UA"/>
        </w:rPr>
        <w:t xml:space="preserve">Кредиторська заборгованість </w:t>
      </w:r>
      <w:r>
        <w:rPr>
          <w:lang w:val="uk-UA"/>
        </w:rPr>
        <w:t>на кінець звітного періоду відсутня.</w:t>
      </w:r>
    </w:p>
    <w:p w:rsidR="00473157" w:rsidRDefault="00473157" w:rsidP="003E528D">
      <w:pPr>
        <w:autoSpaceDE w:val="0"/>
        <w:autoSpaceDN w:val="0"/>
        <w:adjustRightInd w:val="0"/>
        <w:ind w:firstLine="709"/>
        <w:jc w:val="center"/>
        <w:rPr>
          <w:b/>
          <w:i/>
          <w:color w:val="FF0000"/>
          <w:sz w:val="26"/>
          <w:szCs w:val="26"/>
          <w:u w:val="single"/>
          <w:lang w:val="uk-UA"/>
        </w:rPr>
      </w:pPr>
    </w:p>
    <w:p w:rsidR="004B1F62" w:rsidRPr="00FD4CF7" w:rsidRDefault="00956675" w:rsidP="003E528D">
      <w:pPr>
        <w:autoSpaceDE w:val="0"/>
        <w:autoSpaceDN w:val="0"/>
        <w:adjustRightInd w:val="0"/>
        <w:ind w:firstLine="709"/>
        <w:jc w:val="center"/>
        <w:rPr>
          <w:b/>
          <w:i/>
          <w:sz w:val="26"/>
          <w:szCs w:val="26"/>
          <w:u w:val="single"/>
          <w:lang w:val="uk-UA"/>
        </w:rPr>
      </w:pPr>
      <w:r w:rsidRPr="00FD4CF7">
        <w:rPr>
          <w:b/>
          <w:i/>
          <w:sz w:val="26"/>
          <w:szCs w:val="26"/>
          <w:u w:val="single"/>
          <w:lang w:val="uk-UA"/>
        </w:rPr>
        <w:t xml:space="preserve">6000 </w:t>
      </w:r>
      <w:r w:rsidR="004B1F62" w:rsidRPr="00FD4CF7">
        <w:rPr>
          <w:b/>
          <w:i/>
          <w:sz w:val="26"/>
          <w:szCs w:val="26"/>
          <w:u w:val="single"/>
          <w:lang w:val="uk-UA"/>
        </w:rPr>
        <w:t>Житлово-комунальне господарство</w:t>
      </w:r>
    </w:p>
    <w:p w:rsidR="00D60200" w:rsidRPr="00506078" w:rsidRDefault="00D60200" w:rsidP="003E528D">
      <w:pPr>
        <w:autoSpaceDE w:val="0"/>
        <w:autoSpaceDN w:val="0"/>
        <w:adjustRightInd w:val="0"/>
        <w:ind w:firstLine="709"/>
        <w:jc w:val="center"/>
        <w:rPr>
          <w:b/>
          <w:i/>
          <w:sz w:val="10"/>
          <w:szCs w:val="10"/>
          <w:u w:val="single"/>
          <w:lang w:val="uk-UA"/>
        </w:rPr>
      </w:pPr>
    </w:p>
    <w:p w:rsidR="00427206" w:rsidRDefault="00427206" w:rsidP="00F11629">
      <w:pPr>
        <w:ind w:firstLine="851"/>
        <w:jc w:val="both"/>
        <w:rPr>
          <w:lang w:val="uk-UA"/>
        </w:rPr>
      </w:pPr>
      <w:r>
        <w:rPr>
          <w:lang w:val="uk-UA"/>
        </w:rPr>
        <w:t>По галузі «</w:t>
      </w:r>
      <w:r w:rsidR="007A328D">
        <w:rPr>
          <w:lang w:val="uk-UA"/>
        </w:rPr>
        <w:t xml:space="preserve"> </w:t>
      </w:r>
      <w:r>
        <w:rPr>
          <w:lang w:val="uk-UA"/>
        </w:rPr>
        <w:t>Ж</w:t>
      </w:r>
      <w:r w:rsidRPr="005E294E">
        <w:rPr>
          <w:lang w:val="uk-UA"/>
        </w:rPr>
        <w:t>итлово-комунальн</w:t>
      </w:r>
      <w:r>
        <w:rPr>
          <w:lang w:val="uk-UA"/>
        </w:rPr>
        <w:t>е</w:t>
      </w:r>
      <w:r w:rsidRPr="005E294E">
        <w:rPr>
          <w:lang w:val="uk-UA"/>
        </w:rPr>
        <w:t xml:space="preserve"> господарств</w:t>
      </w:r>
      <w:r>
        <w:rPr>
          <w:lang w:val="uk-UA"/>
        </w:rPr>
        <w:t>о</w:t>
      </w:r>
      <w:r w:rsidR="007A328D">
        <w:rPr>
          <w:lang w:val="uk-UA"/>
        </w:rPr>
        <w:t xml:space="preserve"> </w:t>
      </w:r>
      <w:r>
        <w:rPr>
          <w:lang w:val="uk-UA"/>
        </w:rPr>
        <w:t>»</w:t>
      </w:r>
      <w:r w:rsidRPr="005E294E">
        <w:rPr>
          <w:lang w:val="uk-UA"/>
        </w:rPr>
        <w:t xml:space="preserve"> </w:t>
      </w:r>
      <w:r>
        <w:rPr>
          <w:rFonts w:eastAsia="Calibri"/>
          <w:lang w:val="uk-UA"/>
        </w:rPr>
        <w:t xml:space="preserve">виконання плану по загальному фонду складає </w:t>
      </w:r>
      <w:r w:rsidR="0087482D">
        <w:rPr>
          <w:rFonts w:eastAsia="Calibri"/>
          <w:lang w:val="uk-UA"/>
        </w:rPr>
        <w:t>7</w:t>
      </w:r>
      <w:r w:rsidR="0045478E">
        <w:rPr>
          <w:rFonts w:eastAsia="Calibri"/>
          <w:lang w:val="uk-UA"/>
        </w:rPr>
        <w:t>6</w:t>
      </w:r>
      <w:r>
        <w:rPr>
          <w:rFonts w:eastAsia="Calibri"/>
          <w:lang w:val="uk-UA"/>
        </w:rPr>
        <w:t>% (</w:t>
      </w:r>
      <w:r w:rsidR="007A328D">
        <w:rPr>
          <w:rFonts w:eastAsia="Calibri"/>
          <w:lang w:val="uk-UA"/>
        </w:rPr>
        <w:t xml:space="preserve"> </w:t>
      </w:r>
      <w:r>
        <w:rPr>
          <w:rFonts w:eastAsia="Calibri"/>
          <w:lang w:val="uk-UA"/>
        </w:rPr>
        <w:t xml:space="preserve">уточнений план </w:t>
      </w:r>
      <w:r w:rsidR="0045478E">
        <w:rPr>
          <w:rFonts w:eastAsia="Calibri"/>
          <w:lang w:val="uk-UA"/>
        </w:rPr>
        <w:t>45 970,7</w:t>
      </w:r>
      <w:r>
        <w:rPr>
          <w:rFonts w:eastAsia="Calibri"/>
          <w:lang w:val="uk-UA"/>
        </w:rPr>
        <w:t xml:space="preserve"> тис. грн., касові видатки</w:t>
      </w:r>
      <w:r w:rsidR="0045478E">
        <w:rPr>
          <w:rFonts w:eastAsia="Calibri"/>
          <w:lang w:val="uk-UA"/>
        </w:rPr>
        <w:t xml:space="preserve"> 34 948,8</w:t>
      </w:r>
      <w:r>
        <w:rPr>
          <w:rFonts w:eastAsia="Calibri"/>
          <w:lang w:val="uk-UA"/>
        </w:rPr>
        <w:t>тис. грн.)</w:t>
      </w:r>
      <w:r w:rsidR="007A328D">
        <w:rPr>
          <w:rFonts w:eastAsia="Calibri"/>
          <w:lang w:val="uk-UA"/>
        </w:rPr>
        <w:t>,</w:t>
      </w:r>
      <w:r>
        <w:rPr>
          <w:rFonts w:eastAsia="Calibri"/>
          <w:lang w:val="uk-UA"/>
        </w:rPr>
        <w:t xml:space="preserve"> по спеціальному фонду </w:t>
      </w:r>
      <w:r w:rsidR="0087482D">
        <w:rPr>
          <w:rFonts w:eastAsia="Calibri"/>
          <w:lang w:val="uk-UA"/>
        </w:rPr>
        <w:t xml:space="preserve">виконання плану складає </w:t>
      </w:r>
      <w:r w:rsidR="00592AE5">
        <w:rPr>
          <w:rFonts w:eastAsia="Calibri"/>
          <w:lang w:val="uk-UA"/>
        </w:rPr>
        <w:t>45,7</w:t>
      </w:r>
      <w:r w:rsidR="0087482D">
        <w:rPr>
          <w:rFonts w:eastAsia="Calibri"/>
          <w:lang w:val="uk-UA"/>
        </w:rPr>
        <w:t xml:space="preserve">% ( уточнений план </w:t>
      </w:r>
      <w:r w:rsidR="00592AE5">
        <w:rPr>
          <w:rFonts w:eastAsia="Calibri"/>
          <w:lang w:val="uk-UA"/>
        </w:rPr>
        <w:t>60 271,4</w:t>
      </w:r>
      <w:r w:rsidR="0087482D">
        <w:rPr>
          <w:rFonts w:eastAsia="Calibri"/>
          <w:lang w:val="uk-UA"/>
        </w:rPr>
        <w:t xml:space="preserve"> тис. грн, касові видатки </w:t>
      </w:r>
      <w:r w:rsidR="00592AE5">
        <w:rPr>
          <w:rFonts w:eastAsia="Calibri"/>
          <w:lang w:val="uk-UA"/>
        </w:rPr>
        <w:t>27 560,1</w:t>
      </w:r>
      <w:r w:rsidR="0087482D">
        <w:rPr>
          <w:rFonts w:eastAsia="Calibri"/>
          <w:lang w:val="uk-UA"/>
        </w:rPr>
        <w:t xml:space="preserve"> тис. грн)</w:t>
      </w:r>
      <w:r>
        <w:rPr>
          <w:rFonts w:eastAsia="Calibri"/>
          <w:lang w:val="uk-UA"/>
        </w:rPr>
        <w:t>.</w:t>
      </w:r>
      <w:r w:rsidR="007A328D" w:rsidRPr="007A328D">
        <w:rPr>
          <w:lang w:val="uk-UA"/>
        </w:rPr>
        <w:t xml:space="preserve"> </w:t>
      </w:r>
      <w:r w:rsidR="007A328D" w:rsidRPr="009A12E0">
        <w:rPr>
          <w:lang w:val="uk-UA"/>
        </w:rPr>
        <w:t xml:space="preserve">Відповідно до минулого періоду 2020 року видатки загального фонду збільшені на </w:t>
      </w:r>
      <w:r w:rsidR="00CC3264">
        <w:rPr>
          <w:lang w:val="uk-UA"/>
        </w:rPr>
        <w:t>13 124,6</w:t>
      </w:r>
      <w:r w:rsidR="003544A9">
        <w:rPr>
          <w:lang w:val="uk-UA"/>
        </w:rPr>
        <w:t xml:space="preserve"> тис. грн</w:t>
      </w:r>
      <w:r w:rsidR="007A328D" w:rsidRPr="009A12E0">
        <w:rPr>
          <w:lang w:val="uk-UA"/>
        </w:rPr>
        <w:t xml:space="preserve"> тис. грн., або </w:t>
      </w:r>
      <w:r w:rsidR="00CC3264">
        <w:rPr>
          <w:lang w:val="uk-UA"/>
        </w:rPr>
        <w:t>на 60,1</w:t>
      </w:r>
      <w:r w:rsidR="003544A9">
        <w:rPr>
          <w:lang w:val="uk-UA"/>
        </w:rPr>
        <w:t>%</w:t>
      </w:r>
      <w:r w:rsidR="007A328D">
        <w:rPr>
          <w:lang w:val="uk-UA"/>
        </w:rPr>
        <w:t>.</w:t>
      </w:r>
      <w:r w:rsidR="00F323CC">
        <w:rPr>
          <w:lang w:val="uk-UA"/>
        </w:rPr>
        <w:t xml:space="preserve"> </w:t>
      </w:r>
      <w:r w:rsidR="004222A5">
        <w:rPr>
          <w:lang w:val="uk-UA"/>
        </w:rPr>
        <w:t>Видатки спеціального фонду відповідно до минулого періоду збільшені на 17,2 тис. грн або на 0,1%.</w:t>
      </w:r>
      <w:r w:rsidR="007A328D" w:rsidRPr="009A12E0">
        <w:rPr>
          <w:lang w:val="uk-UA"/>
        </w:rPr>
        <w:t xml:space="preserve"> </w:t>
      </w:r>
      <w:r w:rsidR="007A328D">
        <w:rPr>
          <w:lang w:val="uk-UA"/>
        </w:rPr>
        <w:t xml:space="preserve">Збільшення видаткової частини зумовлено </w:t>
      </w:r>
      <w:r w:rsidR="00D60516">
        <w:rPr>
          <w:lang w:val="uk-UA"/>
        </w:rPr>
        <w:t>збільшенням</w:t>
      </w:r>
      <w:r w:rsidR="007A328D">
        <w:rPr>
          <w:lang w:val="uk-UA"/>
        </w:rPr>
        <w:t xml:space="preserve"> територій обслуговування ( складає 14 населених пунктів). </w:t>
      </w:r>
    </w:p>
    <w:p w:rsidR="00F11629" w:rsidRPr="00506078" w:rsidRDefault="00F11629" w:rsidP="00F11629">
      <w:pPr>
        <w:ind w:firstLine="851"/>
        <w:jc w:val="both"/>
        <w:rPr>
          <w:rFonts w:eastAsia="Calibri"/>
          <w:sz w:val="10"/>
          <w:szCs w:val="10"/>
          <w:lang w:val="uk-UA"/>
        </w:rPr>
      </w:pPr>
    </w:p>
    <w:p w:rsidR="00427206" w:rsidRPr="007A328D" w:rsidRDefault="00427206" w:rsidP="00427206">
      <w:pPr>
        <w:autoSpaceDE w:val="0"/>
        <w:autoSpaceDN w:val="0"/>
        <w:adjustRightInd w:val="0"/>
        <w:ind w:firstLine="709"/>
        <w:jc w:val="both"/>
        <w:rPr>
          <w:b/>
          <w:i/>
          <w:sz w:val="25"/>
          <w:szCs w:val="25"/>
          <w:lang w:val="uk-UA"/>
        </w:rPr>
      </w:pPr>
      <w:r w:rsidRPr="007A328D">
        <w:rPr>
          <w:rFonts w:eastAsia="Calibri"/>
          <w:b/>
          <w:i/>
          <w:sz w:val="25"/>
          <w:szCs w:val="25"/>
          <w:lang w:val="uk-UA"/>
        </w:rPr>
        <w:t>Загальний фонд</w:t>
      </w:r>
    </w:p>
    <w:p w:rsidR="00427206" w:rsidRPr="005E294E" w:rsidRDefault="00427206" w:rsidP="00427206">
      <w:pPr>
        <w:ind w:firstLine="709"/>
        <w:jc w:val="both"/>
        <w:rPr>
          <w:lang w:val="uk-UA"/>
        </w:rPr>
      </w:pPr>
      <w:r w:rsidRPr="005A1C43">
        <w:rPr>
          <w:lang w:val="uk-UA"/>
        </w:rPr>
        <w:t xml:space="preserve">За бюджетною програмою </w:t>
      </w:r>
      <w:r w:rsidRPr="005E294E">
        <w:rPr>
          <w:lang w:val="uk-UA"/>
        </w:rPr>
        <w:t xml:space="preserve">6030 «Організація благоустрою населених пунктів» </w:t>
      </w:r>
      <w:r w:rsidRPr="005A1C43">
        <w:rPr>
          <w:lang w:val="uk-UA"/>
        </w:rPr>
        <w:t xml:space="preserve"> </w:t>
      </w:r>
      <w:r>
        <w:rPr>
          <w:lang w:val="uk-UA"/>
        </w:rPr>
        <w:t xml:space="preserve">виконання плану складає </w:t>
      </w:r>
      <w:r w:rsidR="00CD600A">
        <w:rPr>
          <w:lang w:val="uk-UA"/>
        </w:rPr>
        <w:t>73,5</w:t>
      </w:r>
      <w:r>
        <w:rPr>
          <w:lang w:val="uk-UA"/>
        </w:rPr>
        <w:t xml:space="preserve">% (уточнений план </w:t>
      </w:r>
      <w:r w:rsidR="00CD600A">
        <w:rPr>
          <w:lang w:val="uk-UA"/>
        </w:rPr>
        <w:t>40 591,3</w:t>
      </w:r>
      <w:r>
        <w:rPr>
          <w:lang w:val="uk-UA"/>
        </w:rPr>
        <w:t xml:space="preserve"> тис. грн., касові видатки </w:t>
      </w:r>
      <w:r w:rsidR="00CD600A">
        <w:rPr>
          <w:lang w:val="uk-UA"/>
        </w:rPr>
        <w:t>29 845,8</w:t>
      </w:r>
      <w:r>
        <w:rPr>
          <w:lang w:val="uk-UA"/>
        </w:rPr>
        <w:t>тис. грн.). Дані видатки спрямовані на:</w:t>
      </w:r>
    </w:p>
    <w:p w:rsidR="00427206" w:rsidRPr="00506078" w:rsidRDefault="00427206" w:rsidP="00427206">
      <w:pPr>
        <w:ind w:firstLine="709"/>
        <w:jc w:val="both"/>
        <w:rPr>
          <w:sz w:val="10"/>
          <w:szCs w:val="1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883"/>
        <w:gridCol w:w="3119"/>
      </w:tblGrid>
      <w:tr w:rsidR="00427206" w:rsidRPr="00044AE6" w:rsidTr="00277E08">
        <w:trPr>
          <w:trHeight w:val="995"/>
          <w:jc w:val="center"/>
        </w:trPr>
        <w:tc>
          <w:tcPr>
            <w:tcW w:w="704" w:type="dxa"/>
            <w:shd w:val="clear" w:color="auto" w:fill="auto"/>
            <w:vAlign w:val="center"/>
          </w:tcPr>
          <w:p w:rsidR="00427206" w:rsidRPr="005E294E" w:rsidRDefault="00427206" w:rsidP="00277E08">
            <w:pPr>
              <w:rPr>
                <w:lang w:val="uk-UA"/>
              </w:rPr>
            </w:pPr>
            <w:r w:rsidRPr="005E294E">
              <w:rPr>
                <w:b/>
                <w:lang w:val="uk-UA"/>
              </w:rPr>
              <w:t>№ п/п</w:t>
            </w:r>
          </w:p>
        </w:tc>
        <w:tc>
          <w:tcPr>
            <w:tcW w:w="5883" w:type="dxa"/>
            <w:shd w:val="clear" w:color="auto" w:fill="auto"/>
            <w:vAlign w:val="center"/>
          </w:tcPr>
          <w:p w:rsidR="00427206" w:rsidRPr="005E294E" w:rsidRDefault="00427206" w:rsidP="00034962">
            <w:pPr>
              <w:ind w:firstLine="709"/>
              <w:jc w:val="center"/>
              <w:rPr>
                <w:lang w:val="uk-UA"/>
              </w:rPr>
            </w:pPr>
            <w:r w:rsidRPr="005E294E">
              <w:rPr>
                <w:b/>
                <w:lang w:val="uk-UA"/>
              </w:rPr>
              <w:t>Призначення видатків</w:t>
            </w:r>
          </w:p>
        </w:tc>
        <w:tc>
          <w:tcPr>
            <w:tcW w:w="3119" w:type="dxa"/>
            <w:shd w:val="clear" w:color="auto" w:fill="auto"/>
            <w:vAlign w:val="center"/>
          </w:tcPr>
          <w:p w:rsidR="00427206" w:rsidRPr="00044AE6" w:rsidRDefault="00427206" w:rsidP="00034962">
            <w:pPr>
              <w:ind w:firstLine="709"/>
              <w:jc w:val="center"/>
              <w:rPr>
                <w:lang w:val="uk-UA"/>
              </w:rPr>
            </w:pPr>
            <w:r w:rsidRPr="00044AE6">
              <w:rPr>
                <w:b/>
                <w:lang w:val="uk-UA"/>
              </w:rPr>
              <w:t>Сума тис.</w:t>
            </w:r>
            <w:r>
              <w:rPr>
                <w:b/>
                <w:lang w:val="uk-UA"/>
              </w:rPr>
              <w:t xml:space="preserve"> </w:t>
            </w:r>
            <w:r w:rsidRPr="00044AE6">
              <w:rPr>
                <w:b/>
                <w:lang w:val="uk-UA"/>
              </w:rPr>
              <w:t>грн.</w:t>
            </w:r>
          </w:p>
        </w:tc>
      </w:tr>
      <w:tr w:rsidR="00427206" w:rsidRPr="00044AE6" w:rsidTr="00277E08">
        <w:trPr>
          <w:trHeight w:val="230"/>
          <w:jc w:val="center"/>
        </w:trPr>
        <w:tc>
          <w:tcPr>
            <w:tcW w:w="704" w:type="dxa"/>
            <w:shd w:val="clear" w:color="auto" w:fill="auto"/>
          </w:tcPr>
          <w:p w:rsidR="00427206" w:rsidRPr="005E294E" w:rsidRDefault="00427206" w:rsidP="00277E08">
            <w:pPr>
              <w:jc w:val="center"/>
              <w:rPr>
                <w:lang w:val="uk-UA"/>
              </w:rPr>
            </w:pPr>
            <w:r w:rsidRPr="005E294E">
              <w:rPr>
                <w:lang w:val="uk-UA"/>
              </w:rPr>
              <w:t>1.</w:t>
            </w:r>
          </w:p>
        </w:tc>
        <w:tc>
          <w:tcPr>
            <w:tcW w:w="5883" w:type="dxa"/>
            <w:shd w:val="clear" w:color="auto" w:fill="auto"/>
          </w:tcPr>
          <w:p w:rsidR="00427206" w:rsidRPr="005E294E" w:rsidRDefault="00427206" w:rsidP="00034962">
            <w:pPr>
              <w:pStyle w:val="a9"/>
              <w:rPr>
                <w:sz w:val="26"/>
                <w:szCs w:val="26"/>
              </w:rPr>
            </w:pPr>
            <w:r w:rsidRPr="005E294E">
              <w:rPr>
                <w:sz w:val="26"/>
                <w:szCs w:val="26"/>
              </w:rPr>
              <w:t>Оплата електроенергії вуличного освітлення</w:t>
            </w:r>
          </w:p>
        </w:tc>
        <w:tc>
          <w:tcPr>
            <w:tcW w:w="3119" w:type="dxa"/>
            <w:shd w:val="clear" w:color="auto" w:fill="auto"/>
          </w:tcPr>
          <w:p w:rsidR="00427206" w:rsidRPr="00044AE6" w:rsidRDefault="00781AFD" w:rsidP="00034962">
            <w:pPr>
              <w:jc w:val="center"/>
              <w:rPr>
                <w:lang w:val="uk-UA"/>
              </w:rPr>
            </w:pPr>
            <w:r>
              <w:rPr>
                <w:lang w:val="uk-UA"/>
              </w:rPr>
              <w:t>6 437,2</w:t>
            </w:r>
          </w:p>
        </w:tc>
      </w:tr>
      <w:tr w:rsidR="00A614E0" w:rsidRPr="00044AE6" w:rsidTr="00277E08">
        <w:trPr>
          <w:trHeight w:val="230"/>
          <w:jc w:val="center"/>
        </w:trPr>
        <w:tc>
          <w:tcPr>
            <w:tcW w:w="704" w:type="dxa"/>
            <w:shd w:val="clear" w:color="auto" w:fill="auto"/>
          </w:tcPr>
          <w:p w:rsidR="00A614E0" w:rsidRPr="005E294E" w:rsidRDefault="00A614E0" w:rsidP="00277E08">
            <w:pPr>
              <w:jc w:val="center"/>
              <w:rPr>
                <w:lang w:val="uk-UA"/>
              </w:rPr>
            </w:pPr>
            <w:r>
              <w:rPr>
                <w:lang w:val="uk-UA"/>
              </w:rPr>
              <w:t>2.</w:t>
            </w:r>
          </w:p>
        </w:tc>
        <w:tc>
          <w:tcPr>
            <w:tcW w:w="5883" w:type="dxa"/>
            <w:shd w:val="clear" w:color="auto" w:fill="auto"/>
          </w:tcPr>
          <w:p w:rsidR="00A614E0" w:rsidRPr="005E294E" w:rsidRDefault="00A614E0" w:rsidP="00A614E0">
            <w:pPr>
              <w:pStyle w:val="a9"/>
              <w:jc w:val="left"/>
              <w:rPr>
                <w:sz w:val="26"/>
                <w:szCs w:val="26"/>
              </w:rPr>
            </w:pPr>
            <w:r>
              <w:rPr>
                <w:sz w:val="26"/>
                <w:szCs w:val="26"/>
              </w:rPr>
              <w:t xml:space="preserve">       Відкачування води</w:t>
            </w:r>
          </w:p>
        </w:tc>
        <w:tc>
          <w:tcPr>
            <w:tcW w:w="3119" w:type="dxa"/>
            <w:shd w:val="clear" w:color="auto" w:fill="auto"/>
          </w:tcPr>
          <w:p w:rsidR="00A614E0" w:rsidRDefault="00A614E0" w:rsidP="00034962">
            <w:pPr>
              <w:jc w:val="center"/>
              <w:rPr>
                <w:lang w:val="uk-UA"/>
              </w:rPr>
            </w:pPr>
            <w:r>
              <w:rPr>
                <w:lang w:val="uk-UA"/>
              </w:rPr>
              <w:t>48,8</w:t>
            </w:r>
          </w:p>
        </w:tc>
      </w:tr>
      <w:tr w:rsidR="00A614E0" w:rsidRPr="00044AE6" w:rsidTr="00277E08">
        <w:trPr>
          <w:trHeight w:val="230"/>
          <w:jc w:val="center"/>
        </w:trPr>
        <w:tc>
          <w:tcPr>
            <w:tcW w:w="704" w:type="dxa"/>
            <w:shd w:val="clear" w:color="auto" w:fill="auto"/>
          </w:tcPr>
          <w:p w:rsidR="00A614E0" w:rsidRPr="005E294E" w:rsidRDefault="00A614E0" w:rsidP="00277E08">
            <w:pPr>
              <w:jc w:val="center"/>
              <w:rPr>
                <w:lang w:val="uk-UA"/>
              </w:rPr>
            </w:pPr>
            <w:r>
              <w:rPr>
                <w:lang w:val="uk-UA"/>
              </w:rPr>
              <w:t>3.</w:t>
            </w:r>
          </w:p>
        </w:tc>
        <w:tc>
          <w:tcPr>
            <w:tcW w:w="5883" w:type="dxa"/>
            <w:shd w:val="clear" w:color="auto" w:fill="auto"/>
          </w:tcPr>
          <w:p w:rsidR="00A614E0" w:rsidRPr="005E294E" w:rsidRDefault="00A614E0" w:rsidP="00034962">
            <w:pPr>
              <w:pStyle w:val="a9"/>
              <w:rPr>
                <w:sz w:val="26"/>
                <w:szCs w:val="26"/>
              </w:rPr>
            </w:pPr>
            <w:r>
              <w:rPr>
                <w:sz w:val="26"/>
                <w:szCs w:val="26"/>
              </w:rPr>
              <w:t>Відлов і стерилізація безпритульних тварин</w:t>
            </w:r>
          </w:p>
        </w:tc>
        <w:tc>
          <w:tcPr>
            <w:tcW w:w="3119" w:type="dxa"/>
            <w:shd w:val="clear" w:color="auto" w:fill="auto"/>
          </w:tcPr>
          <w:p w:rsidR="00A614E0" w:rsidRDefault="00781AFD" w:rsidP="00034962">
            <w:pPr>
              <w:jc w:val="center"/>
              <w:rPr>
                <w:lang w:val="uk-UA"/>
              </w:rPr>
            </w:pPr>
            <w:r>
              <w:rPr>
                <w:lang w:val="uk-UA"/>
              </w:rPr>
              <w:t>158,1</w:t>
            </w:r>
          </w:p>
        </w:tc>
      </w:tr>
      <w:tr w:rsidR="00427206" w:rsidRPr="005E294E" w:rsidTr="00277E08">
        <w:trPr>
          <w:jc w:val="center"/>
        </w:trPr>
        <w:tc>
          <w:tcPr>
            <w:tcW w:w="704" w:type="dxa"/>
            <w:shd w:val="clear" w:color="auto" w:fill="auto"/>
          </w:tcPr>
          <w:p w:rsidR="00427206" w:rsidRPr="005E294E" w:rsidRDefault="00A614E0" w:rsidP="00277E08">
            <w:pPr>
              <w:jc w:val="center"/>
              <w:rPr>
                <w:lang w:val="uk-UA"/>
              </w:rPr>
            </w:pPr>
            <w:r>
              <w:rPr>
                <w:lang w:val="uk-UA"/>
              </w:rPr>
              <w:t>4</w:t>
            </w:r>
            <w:r w:rsidR="00427206" w:rsidRPr="005E294E">
              <w:rPr>
                <w:lang w:val="uk-UA"/>
              </w:rPr>
              <w:t>.</w:t>
            </w:r>
          </w:p>
        </w:tc>
        <w:tc>
          <w:tcPr>
            <w:tcW w:w="5883" w:type="dxa"/>
            <w:shd w:val="clear" w:color="auto" w:fill="auto"/>
          </w:tcPr>
          <w:p w:rsidR="00427206" w:rsidRPr="005E294E" w:rsidRDefault="00427206" w:rsidP="00034962">
            <w:pPr>
              <w:pStyle w:val="a9"/>
              <w:rPr>
                <w:sz w:val="26"/>
                <w:szCs w:val="26"/>
              </w:rPr>
            </w:pPr>
            <w:r w:rsidRPr="005E294E">
              <w:rPr>
                <w:sz w:val="26"/>
                <w:szCs w:val="26"/>
              </w:rPr>
              <w:t>Поточний ремонт та обслуговування  мереж вуличного освітлення</w:t>
            </w:r>
          </w:p>
        </w:tc>
        <w:tc>
          <w:tcPr>
            <w:tcW w:w="3119" w:type="dxa"/>
            <w:shd w:val="clear" w:color="auto" w:fill="auto"/>
          </w:tcPr>
          <w:p w:rsidR="00427206" w:rsidRPr="00044AE6" w:rsidRDefault="00781AFD" w:rsidP="00034962">
            <w:pPr>
              <w:jc w:val="center"/>
              <w:rPr>
                <w:lang w:val="uk-UA"/>
              </w:rPr>
            </w:pPr>
            <w:r>
              <w:rPr>
                <w:lang w:val="uk-UA"/>
              </w:rPr>
              <w:t>1 160,0</w:t>
            </w:r>
          </w:p>
        </w:tc>
      </w:tr>
      <w:tr w:rsidR="00427206" w:rsidRPr="00864A98" w:rsidTr="00277E08">
        <w:trPr>
          <w:jc w:val="center"/>
        </w:trPr>
        <w:tc>
          <w:tcPr>
            <w:tcW w:w="704" w:type="dxa"/>
            <w:shd w:val="clear" w:color="auto" w:fill="auto"/>
          </w:tcPr>
          <w:p w:rsidR="00427206" w:rsidRPr="005E294E" w:rsidRDefault="00277E08" w:rsidP="00277E08">
            <w:pPr>
              <w:ind w:right="-276"/>
              <w:rPr>
                <w:lang w:val="uk-UA"/>
              </w:rPr>
            </w:pPr>
            <w:r>
              <w:rPr>
                <w:lang w:val="uk-UA"/>
              </w:rPr>
              <w:t xml:space="preserve">   </w:t>
            </w:r>
            <w:r w:rsidR="00A614E0">
              <w:rPr>
                <w:lang w:val="uk-UA"/>
              </w:rPr>
              <w:t>5</w:t>
            </w:r>
            <w:r w:rsidR="00427206">
              <w:rPr>
                <w:lang w:val="uk-UA"/>
              </w:rPr>
              <w:t>.</w:t>
            </w:r>
          </w:p>
        </w:tc>
        <w:tc>
          <w:tcPr>
            <w:tcW w:w="5883" w:type="dxa"/>
            <w:shd w:val="clear" w:color="auto" w:fill="auto"/>
          </w:tcPr>
          <w:p w:rsidR="00427206" w:rsidRPr="005E294E" w:rsidRDefault="00427206" w:rsidP="00034962">
            <w:pPr>
              <w:pStyle w:val="a9"/>
              <w:rPr>
                <w:sz w:val="26"/>
                <w:szCs w:val="26"/>
              </w:rPr>
            </w:pPr>
            <w:r w:rsidRPr="005E294E">
              <w:rPr>
                <w:sz w:val="26"/>
                <w:szCs w:val="26"/>
              </w:rPr>
              <w:t>Очищення доріг від снігу</w:t>
            </w:r>
            <w:r>
              <w:rPr>
                <w:sz w:val="26"/>
                <w:szCs w:val="26"/>
              </w:rPr>
              <w:t>, посипка доріг піщано – сольової сумішшю</w:t>
            </w:r>
          </w:p>
        </w:tc>
        <w:tc>
          <w:tcPr>
            <w:tcW w:w="3119" w:type="dxa"/>
            <w:shd w:val="clear" w:color="auto" w:fill="auto"/>
          </w:tcPr>
          <w:p w:rsidR="00427206" w:rsidRPr="00864A98" w:rsidRDefault="00427206" w:rsidP="00034962">
            <w:pPr>
              <w:tabs>
                <w:tab w:val="left" w:pos="2749"/>
              </w:tabs>
              <w:jc w:val="center"/>
              <w:rPr>
                <w:lang w:val="uk-UA"/>
              </w:rPr>
            </w:pPr>
            <w:r>
              <w:rPr>
                <w:lang w:val="uk-UA"/>
              </w:rPr>
              <w:t>150,0</w:t>
            </w:r>
          </w:p>
        </w:tc>
      </w:tr>
      <w:tr w:rsidR="00427206" w:rsidRPr="00B7495A" w:rsidTr="00277E08">
        <w:trPr>
          <w:jc w:val="center"/>
        </w:trPr>
        <w:tc>
          <w:tcPr>
            <w:tcW w:w="704" w:type="dxa"/>
            <w:shd w:val="clear" w:color="auto" w:fill="auto"/>
          </w:tcPr>
          <w:p w:rsidR="00427206" w:rsidRPr="005E294E" w:rsidRDefault="00A614E0" w:rsidP="00277E08">
            <w:pPr>
              <w:jc w:val="center"/>
              <w:rPr>
                <w:lang w:val="uk-UA"/>
              </w:rPr>
            </w:pPr>
            <w:r>
              <w:rPr>
                <w:lang w:val="uk-UA"/>
              </w:rPr>
              <w:t>6</w:t>
            </w:r>
            <w:r w:rsidR="00427206" w:rsidRPr="005E294E">
              <w:rPr>
                <w:lang w:val="uk-UA"/>
              </w:rPr>
              <w:t>.</w:t>
            </w:r>
          </w:p>
        </w:tc>
        <w:tc>
          <w:tcPr>
            <w:tcW w:w="5883" w:type="dxa"/>
            <w:shd w:val="clear" w:color="auto" w:fill="auto"/>
          </w:tcPr>
          <w:p w:rsidR="00427206" w:rsidRPr="005E294E" w:rsidRDefault="00427206" w:rsidP="00034962">
            <w:pPr>
              <w:pStyle w:val="a9"/>
              <w:rPr>
                <w:sz w:val="26"/>
                <w:szCs w:val="26"/>
              </w:rPr>
            </w:pPr>
            <w:r w:rsidRPr="005E294E">
              <w:rPr>
                <w:sz w:val="26"/>
                <w:szCs w:val="26"/>
              </w:rPr>
              <w:t>Вивіз ТПВ</w:t>
            </w:r>
          </w:p>
        </w:tc>
        <w:tc>
          <w:tcPr>
            <w:tcW w:w="3119" w:type="dxa"/>
            <w:shd w:val="clear" w:color="auto" w:fill="auto"/>
          </w:tcPr>
          <w:p w:rsidR="00427206" w:rsidRPr="00B7495A" w:rsidRDefault="00781AFD" w:rsidP="00034962">
            <w:pPr>
              <w:jc w:val="center"/>
              <w:rPr>
                <w:lang w:val="uk-UA"/>
              </w:rPr>
            </w:pPr>
            <w:r>
              <w:rPr>
                <w:lang w:val="uk-UA"/>
              </w:rPr>
              <w:t>4 941,0</w:t>
            </w:r>
          </w:p>
        </w:tc>
      </w:tr>
      <w:tr w:rsidR="00781AFD" w:rsidRPr="00B7495A" w:rsidTr="00277E08">
        <w:trPr>
          <w:jc w:val="center"/>
        </w:trPr>
        <w:tc>
          <w:tcPr>
            <w:tcW w:w="704" w:type="dxa"/>
            <w:shd w:val="clear" w:color="auto" w:fill="auto"/>
          </w:tcPr>
          <w:p w:rsidR="00781AFD" w:rsidRDefault="00781AFD" w:rsidP="00277E08">
            <w:pPr>
              <w:jc w:val="center"/>
              <w:rPr>
                <w:lang w:val="uk-UA"/>
              </w:rPr>
            </w:pPr>
            <w:r>
              <w:rPr>
                <w:lang w:val="uk-UA"/>
              </w:rPr>
              <w:t>7.</w:t>
            </w:r>
          </w:p>
        </w:tc>
        <w:tc>
          <w:tcPr>
            <w:tcW w:w="5883" w:type="dxa"/>
            <w:shd w:val="clear" w:color="auto" w:fill="auto"/>
          </w:tcPr>
          <w:p w:rsidR="00781AFD" w:rsidRPr="005E294E" w:rsidRDefault="00781AFD" w:rsidP="00034962">
            <w:pPr>
              <w:pStyle w:val="a9"/>
              <w:rPr>
                <w:sz w:val="26"/>
                <w:szCs w:val="26"/>
              </w:rPr>
            </w:pPr>
            <w:r>
              <w:rPr>
                <w:sz w:val="26"/>
                <w:szCs w:val="26"/>
              </w:rPr>
              <w:t>Послуги прибиральних установок «Скандія»</w:t>
            </w:r>
          </w:p>
        </w:tc>
        <w:tc>
          <w:tcPr>
            <w:tcW w:w="3119" w:type="dxa"/>
            <w:shd w:val="clear" w:color="auto" w:fill="auto"/>
          </w:tcPr>
          <w:p w:rsidR="00781AFD" w:rsidRDefault="00781AFD" w:rsidP="00034962">
            <w:pPr>
              <w:jc w:val="center"/>
              <w:rPr>
                <w:lang w:val="uk-UA"/>
              </w:rPr>
            </w:pPr>
            <w:r>
              <w:rPr>
                <w:lang w:val="uk-UA"/>
              </w:rPr>
              <w:t>1 499,4</w:t>
            </w:r>
          </w:p>
        </w:tc>
      </w:tr>
      <w:tr w:rsidR="00427206" w:rsidRPr="003A0403" w:rsidTr="00277E08">
        <w:trPr>
          <w:trHeight w:val="860"/>
          <w:jc w:val="center"/>
        </w:trPr>
        <w:tc>
          <w:tcPr>
            <w:tcW w:w="704" w:type="dxa"/>
            <w:shd w:val="clear" w:color="auto" w:fill="auto"/>
          </w:tcPr>
          <w:p w:rsidR="00427206" w:rsidRPr="005E294E" w:rsidRDefault="00781AFD" w:rsidP="00277E08">
            <w:pPr>
              <w:jc w:val="center"/>
              <w:rPr>
                <w:lang w:val="uk-UA"/>
              </w:rPr>
            </w:pPr>
            <w:r>
              <w:rPr>
                <w:lang w:val="uk-UA"/>
              </w:rPr>
              <w:t>8</w:t>
            </w:r>
            <w:r w:rsidR="00427206" w:rsidRPr="005E294E">
              <w:rPr>
                <w:lang w:val="uk-UA"/>
              </w:rPr>
              <w:t>.</w:t>
            </w:r>
          </w:p>
        </w:tc>
        <w:tc>
          <w:tcPr>
            <w:tcW w:w="5883" w:type="dxa"/>
            <w:shd w:val="clear" w:color="auto" w:fill="auto"/>
          </w:tcPr>
          <w:p w:rsidR="00427206" w:rsidRPr="005E294E" w:rsidRDefault="00427206" w:rsidP="00034962">
            <w:pPr>
              <w:pStyle w:val="a9"/>
              <w:rPr>
                <w:sz w:val="26"/>
                <w:szCs w:val="26"/>
              </w:rPr>
            </w:pPr>
            <w:r w:rsidRPr="005E294E">
              <w:rPr>
                <w:sz w:val="26"/>
                <w:szCs w:val="26"/>
              </w:rPr>
              <w:t>Поточні тра</w:t>
            </w:r>
            <w:r>
              <w:rPr>
                <w:sz w:val="26"/>
                <w:szCs w:val="26"/>
              </w:rPr>
              <w:t>н</w:t>
            </w:r>
            <w:r w:rsidRPr="005E294E">
              <w:rPr>
                <w:sz w:val="26"/>
                <w:szCs w:val="26"/>
              </w:rPr>
              <w:t xml:space="preserve">сферти: </w:t>
            </w:r>
          </w:p>
          <w:p w:rsidR="00427206" w:rsidRPr="005E294E" w:rsidRDefault="00427206" w:rsidP="00034962">
            <w:pPr>
              <w:pStyle w:val="a9"/>
              <w:rPr>
                <w:sz w:val="26"/>
                <w:szCs w:val="26"/>
              </w:rPr>
            </w:pPr>
            <w:r w:rsidRPr="005E294E">
              <w:rPr>
                <w:sz w:val="26"/>
                <w:szCs w:val="26"/>
              </w:rPr>
              <w:t>КП « Бучазеленбуд»</w:t>
            </w:r>
            <w:r>
              <w:rPr>
                <w:sz w:val="26"/>
                <w:szCs w:val="26"/>
              </w:rPr>
              <w:t xml:space="preserve"> - </w:t>
            </w:r>
            <w:r w:rsidR="00654D2A">
              <w:rPr>
                <w:sz w:val="26"/>
                <w:szCs w:val="26"/>
              </w:rPr>
              <w:t>10 407,2</w:t>
            </w:r>
            <w:r>
              <w:rPr>
                <w:sz w:val="26"/>
                <w:szCs w:val="26"/>
              </w:rPr>
              <w:t xml:space="preserve"> тис. грн</w:t>
            </w:r>
            <w:r w:rsidRPr="005E294E">
              <w:rPr>
                <w:sz w:val="26"/>
                <w:szCs w:val="26"/>
              </w:rPr>
              <w:t>,</w:t>
            </w:r>
          </w:p>
          <w:p w:rsidR="00427206" w:rsidRPr="005E294E" w:rsidRDefault="00427206" w:rsidP="00654D2A">
            <w:pPr>
              <w:pStyle w:val="a9"/>
              <w:rPr>
                <w:sz w:val="26"/>
                <w:szCs w:val="26"/>
              </w:rPr>
            </w:pPr>
            <w:r w:rsidRPr="005E294E">
              <w:rPr>
                <w:sz w:val="26"/>
                <w:szCs w:val="26"/>
              </w:rPr>
              <w:t xml:space="preserve">КП « </w:t>
            </w:r>
            <w:r w:rsidR="00A614E0">
              <w:rPr>
                <w:sz w:val="26"/>
                <w:szCs w:val="26"/>
              </w:rPr>
              <w:t>Бучасервіс</w:t>
            </w:r>
            <w:r>
              <w:rPr>
                <w:sz w:val="26"/>
                <w:szCs w:val="26"/>
              </w:rPr>
              <w:t xml:space="preserve">» -  </w:t>
            </w:r>
            <w:r w:rsidR="00654D2A">
              <w:rPr>
                <w:sz w:val="26"/>
                <w:szCs w:val="26"/>
              </w:rPr>
              <w:t>5 044,1</w:t>
            </w:r>
            <w:r>
              <w:rPr>
                <w:sz w:val="26"/>
                <w:szCs w:val="26"/>
              </w:rPr>
              <w:t xml:space="preserve"> тис. грн.</w:t>
            </w:r>
          </w:p>
        </w:tc>
        <w:tc>
          <w:tcPr>
            <w:tcW w:w="3119" w:type="dxa"/>
            <w:shd w:val="clear" w:color="auto" w:fill="auto"/>
          </w:tcPr>
          <w:p w:rsidR="00427206" w:rsidRDefault="00781AFD" w:rsidP="00034962">
            <w:pPr>
              <w:jc w:val="center"/>
              <w:rPr>
                <w:lang w:val="uk-UA"/>
              </w:rPr>
            </w:pPr>
            <w:r>
              <w:rPr>
                <w:lang w:val="uk-UA"/>
              </w:rPr>
              <w:t>15 451,3</w:t>
            </w:r>
          </w:p>
          <w:p w:rsidR="00427206" w:rsidRPr="003A0403" w:rsidRDefault="00427206" w:rsidP="00034962">
            <w:pPr>
              <w:ind w:left="709"/>
              <w:jc w:val="center"/>
              <w:rPr>
                <w:lang w:val="uk-UA"/>
              </w:rPr>
            </w:pPr>
          </w:p>
        </w:tc>
      </w:tr>
      <w:tr w:rsidR="00427206" w:rsidRPr="005E294E" w:rsidTr="00034962">
        <w:trPr>
          <w:jc w:val="center"/>
        </w:trPr>
        <w:tc>
          <w:tcPr>
            <w:tcW w:w="6587" w:type="dxa"/>
            <w:gridSpan w:val="2"/>
            <w:shd w:val="clear" w:color="auto" w:fill="auto"/>
          </w:tcPr>
          <w:p w:rsidR="00427206" w:rsidRPr="002D2F03" w:rsidRDefault="00427206" w:rsidP="00034962">
            <w:pPr>
              <w:ind w:firstLine="709"/>
              <w:jc w:val="center"/>
              <w:rPr>
                <w:i/>
                <w:sz w:val="25"/>
                <w:szCs w:val="25"/>
                <w:lang w:val="uk-UA"/>
              </w:rPr>
            </w:pPr>
            <w:r w:rsidRPr="002D2F03">
              <w:rPr>
                <w:b/>
                <w:i/>
                <w:sz w:val="25"/>
                <w:szCs w:val="25"/>
                <w:lang w:val="uk-UA"/>
              </w:rPr>
              <w:t>Всього</w:t>
            </w:r>
          </w:p>
        </w:tc>
        <w:tc>
          <w:tcPr>
            <w:tcW w:w="3119" w:type="dxa"/>
            <w:shd w:val="clear" w:color="auto" w:fill="auto"/>
          </w:tcPr>
          <w:p w:rsidR="00427206" w:rsidRPr="002D2F03" w:rsidRDefault="008652F2" w:rsidP="00034962">
            <w:pPr>
              <w:jc w:val="center"/>
              <w:rPr>
                <w:b/>
                <w:i/>
                <w:lang w:val="uk-UA"/>
              </w:rPr>
            </w:pPr>
            <w:r w:rsidRPr="002D2F03">
              <w:rPr>
                <w:b/>
                <w:i/>
                <w:lang w:val="uk-UA"/>
              </w:rPr>
              <w:t>29 845,8</w:t>
            </w:r>
          </w:p>
        </w:tc>
      </w:tr>
    </w:tbl>
    <w:p w:rsidR="00A007CA" w:rsidRDefault="00427206" w:rsidP="00427206">
      <w:pPr>
        <w:ind w:firstLine="709"/>
        <w:jc w:val="both"/>
        <w:rPr>
          <w:bCs/>
          <w:lang w:val="uk-UA"/>
        </w:rPr>
      </w:pPr>
      <w:r>
        <w:rPr>
          <w:bCs/>
          <w:lang w:val="uk-UA"/>
        </w:rPr>
        <w:t xml:space="preserve"> </w:t>
      </w:r>
    </w:p>
    <w:p w:rsidR="00A007CA" w:rsidRDefault="00A007CA" w:rsidP="00427206">
      <w:pPr>
        <w:ind w:firstLine="709"/>
        <w:jc w:val="both"/>
        <w:rPr>
          <w:lang w:val="uk-UA"/>
        </w:rPr>
      </w:pPr>
      <w:r>
        <w:rPr>
          <w:lang w:val="uk-UA"/>
        </w:rPr>
        <w:lastRenderedPageBreak/>
        <w:t>За бюджетною програмою 6013 « Забезпечення діяльності водопровідно-каналізаційного господарства» виконання плану складає 16,7 % (уточнений план 270,0 тис. грн., касові видатки 45,0 тис. грн</w:t>
      </w:r>
      <w:r w:rsidR="007870D9">
        <w:rPr>
          <w:lang w:val="uk-UA"/>
        </w:rPr>
        <w:t>)</w:t>
      </w:r>
      <w:r>
        <w:rPr>
          <w:lang w:val="uk-UA"/>
        </w:rPr>
        <w:t>. Видатки були спрямовані на геологорозвідувальні роботи по створенню свердловини.</w:t>
      </w:r>
    </w:p>
    <w:p w:rsidR="003135F8" w:rsidRDefault="003135F8" w:rsidP="00427206">
      <w:pPr>
        <w:ind w:firstLine="709"/>
        <w:jc w:val="both"/>
        <w:rPr>
          <w:bCs/>
          <w:lang w:val="uk-UA"/>
        </w:rPr>
      </w:pPr>
      <w:r>
        <w:rPr>
          <w:lang w:val="uk-UA"/>
        </w:rPr>
        <w:t>За бюджетною програмою 6040 « Заходи, пов</w:t>
      </w:r>
      <w:r>
        <w:rPr>
          <w:rFonts w:ascii="Calibri" w:hAnsi="Calibri" w:cs="Calibri"/>
          <w:lang w:val="uk-UA"/>
        </w:rPr>
        <w:t>'</w:t>
      </w:r>
      <w:r>
        <w:rPr>
          <w:lang w:val="uk-UA"/>
        </w:rPr>
        <w:t>язані з поліпшенням питної води»» виконання плану складає 100% (уточнений план 50,0 тис. грн., касові видатки 50,0 тис. грн</w:t>
      </w:r>
      <w:r w:rsidR="008A0389">
        <w:rPr>
          <w:lang w:val="uk-UA"/>
        </w:rPr>
        <w:t>)</w:t>
      </w:r>
      <w:r>
        <w:rPr>
          <w:lang w:val="uk-UA"/>
        </w:rPr>
        <w:t>. Видатки були спрямовані на поточний ремонт водогону у с. Синяк.</w:t>
      </w:r>
    </w:p>
    <w:p w:rsidR="00427206" w:rsidRDefault="00427206" w:rsidP="00427206">
      <w:pPr>
        <w:ind w:firstLine="709"/>
        <w:jc w:val="both"/>
        <w:rPr>
          <w:lang w:val="uk-UA"/>
        </w:rPr>
      </w:pPr>
      <w:r>
        <w:rPr>
          <w:lang w:val="uk-UA"/>
        </w:rPr>
        <w:t>За бюджетною програмою 6090 «Інша діяльність у сфері житлово-комунального господарства» виконання плану складає 100,0 % (уточнений план 5008,0 тис. грн., касові видатки 5 008,0 тис. грн.</w:t>
      </w:r>
      <w:r w:rsidR="00197972">
        <w:rPr>
          <w:lang w:val="uk-UA"/>
        </w:rPr>
        <w:t xml:space="preserve"> </w:t>
      </w:r>
      <w:r>
        <w:rPr>
          <w:lang w:val="uk-UA"/>
        </w:rPr>
        <w:t>оплат</w:t>
      </w:r>
      <w:r w:rsidR="00743205">
        <w:rPr>
          <w:lang w:val="uk-UA"/>
        </w:rPr>
        <w:t>а</w:t>
      </w:r>
      <w:r>
        <w:rPr>
          <w:lang w:val="uk-UA"/>
        </w:rPr>
        <w:t xml:space="preserve"> субсидіарної відповідальності за мировою угодою</w:t>
      </w:r>
      <w:r w:rsidR="00197972">
        <w:rPr>
          <w:lang w:val="uk-UA"/>
        </w:rPr>
        <w:t>)</w:t>
      </w:r>
      <w:r>
        <w:rPr>
          <w:lang w:val="uk-UA"/>
        </w:rPr>
        <w:t>.</w:t>
      </w:r>
    </w:p>
    <w:p w:rsidR="000077B8" w:rsidRPr="000077B8" w:rsidRDefault="000077B8" w:rsidP="00427206">
      <w:pPr>
        <w:ind w:firstLine="709"/>
        <w:jc w:val="both"/>
        <w:rPr>
          <w:b/>
          <w:i/>
          <w:sz w:val="10"/>
          <w:szCs w:val="10"/>
          <w:lang w:val="uk-UA"/>
        </w:rPr>
      </w:pPr>
    </w:p>
    <w:p w:rsidR="002E6B25" w:rsidRDefault="002E6B25" w:rsidP="00427206">
      <w:pPr>
        <w:ind w:firstLine="709"/>
        <w:jc w:val="both"/>
        <w:rPr>
          <w:b/>
          <w:i/>
          <w:sz w:val="25"/>
          <w:szCs w:val="25"/>
          <w:lang w:val="uk-UA"/>
        </w:rPr>
      </w:pPr>
      <w:r w:rsidRPr="002E6B25">
        <w:rPr>
          <w:b/>
          <w:i/>
          <w:sz w:val="25"/>
          <w:szCs w:val="25"/>
          <w:lang w:val="uk-UA"/>
        </w:rPr>
        <w:t>Спеціальний фонд</w:t>
      </w:r>
    </w:p>
    <w:p w:rsidR="003A7F45" w:rsidRPr="001F4331" w:rsidRDefault="003A7F45" w:rsidP="003A7F45">
      <w:pPr>
        <w:ind w:firstLine="709"/>
        <w:jc w:val="both"/>
        <w:rPr>
          <w:lang w:val="uk-UA"/>
        </w:rPr>
      </w:pPr>
      <w:r w:rsidRPr="001F4331">
        <w:rPr>
          <w:lang w:val="uk-UA"/>
        </w:rPr>
        <w:t>За бюджетною програмою 6011 «Експлуатація та технічне обслуговування житлового фонду» при уточненому плані 2 962,9 тис. грн. використано 1 824,6 тис. грн., що становить 6</w:t>
      </w:r>
      <w:r>
        <w:rPr>
          <w:lang w:val="uk-UA"/>
        </w:rPr>
        <w:t>1,6</w:t>
      </w:r>
      <w:r w:rsidRPr="001F4331">
        <w:rPr>
          <w:lang w:val="uk-UA"/>
        </w:rPr>
        <w:t xml:space="preserve"> % виконання плану. Кошти використано на капітальний ремонт покрівлі житлового будинку комунальної власності по вул. Героїв Майдану,10 та15  в м.</w:t>
      </w:r>
      <w:r>
        <w:rPr>
          <w:lang w:val="uk-UA"/>
        </w:rPr>
        <w:t xml:space="preserve"> </w:t>
      </w:r>
      <w:r w:rsidRPr="001F4331">
        <w:rPr>
          <w:lang w:val="uk-UA"/>
        </w:rPr>
        <w:t>Буча Київської області.</w:t>
      </w:r>
    </w:p>
    <w:p w:rsidR="00C97B94" w:rsidRDefault="003A7F45" w:rsidP="003A7F45">
      <w:pPr>
        <w:ind w:firstLine="709"/>
        <w:jc w:val="both"/>
        <w:rPr>
          <w:lang w:val="uk-UA"/>
        </w:rPr>
      </w:pPr>
      <w:r w:rsidRPr="001F4331">
        <w:rPr>
          <w:lang w:val="uk-UA"/>
        </w:rPr>
        <w:t>За бюджетною програмою 6030 «Організація благоустрою населених пунктів» при уточненому плані 46 441,</w:t>
      </w:r>
      <w:r w:rsidR="00066C93">
        <w:rPr>
          <w:lang w:val="uk-UA"/>
        </w:rPr>
        <w:t>0</w:t>
      </w:r>
      <w:r w:rsidRPr="001F4331">
        <w:rPr>
          <w:lang w:val="uk-UA"/>
        </w:rPr>
        <w:t xml:space="preserve"> тис. грн. використано 22 924,5 тис. грн., що становить </w:t>
      </w:r>
      <w:r w:rsidR="00066C93">
        <w:rPr>
          <w:lang w:val="uk-UA"/>
        </w:rPr>
        <w:t>49,4</w:t>
      </w:r>
      <w:r w:rsidRPr="001F4331">
        <w:rPr>
          <w:lang w:val="uk-UA"/>
        </w:rPr>
        <w:t xml:space="preserve"> % виконання плану. Кошти використано на</w:t>
      </w:r>
      <w:r w:rsidR="00C97B94">
        <w:rPr>
          <w:lang w:val="uk-UA"/>
        </w:rPr>
        <w:t>:</w:t>
      </w:r>
    </w:p>
    <w:p w:rsidR="00C97B94" w:rsidRPr="00C97B94" w:rsidRDefault="003A7F45" w:rsidP="00C97B94">
      <w:pPr>
        <w:pStyle w:val="af6"/>
        <w:numPr>
          <w:ilvl w:val="0"/>
          <w:numId w:val="1"/>
        </w:numPr>
        <w:jc w:val="both"/>
        <w:rPr>
          <w:rFonts w:ascii="Times New Roman" w:hAnsi="Times New Roman"/>
          <w:sz w:val="24"/>
          <w:szCs w:val="24"/>
        </w:rPr>
      </w:pPr>
      <w:r w:rsidRPr="00C97B94">
        <w:rPr>
          <w:rFonts w:ascii="Times New Roman" w:hAnsi="Times New Roman"/>
          <w:sz w:val="24"/>
          <w:szCs w:val="24"/>
        </w:rPr>
        <w:t xml:space="preserve"> придбання підмітально-прибиральної установки Брод Скандія, реверсн</w:t>
      </w:r>
      <w:r w:rsidR="00D77B65">
        <w:rPr>
          <w:rFonts w:ascii="Times New Roman" w:hAnsi="Times New Roman"/>
          <w:sz w:val="24"/>
          <w:szCs w:val="24"/>
        </w:rPr>
        <w:t>ого</w:t>
      </w:r>
      <w:r w:rsidRPr="00C97B94">
        <w:rPr>
          <w:rFonts w:ascii="Times New Roman" w:hAnsi="Times New Roman"/>
          <w:sz w:val="24"/>
          <w:szCs w:val="24"/>
        </w:rPr>
        <w:t xml:space="preserve"> мотоблок</w:t>
      </w:r>
      <w:r w:rsidR="00D77B65">
        <w:rPr>
          <w:rFonts w:ascii="Times New Roman" w:hAnsi="Times New Roman"/>
          <w:sz w:val="24"/>
          <w:szCs w:val="24"/>
        </w:rPr>
        <w:t>у</w:t>
      </w:r>
      <w:r w:rsidRPr="00C97B94">
        <w:rPr>
          <w:rFonts w:ascii="Times New Roman" w:hAnsi="Times New Roman"/>
          <w:sz w:val="24"/>
          <w:szCs w:val="24"/>
        </w:rPr>
        <w:t xml:space="preserve"> в комплекті з насівним</w:t>
      </w:r>
      <w:r w:rsidR="00C97B94" w:rsidRPr="00C97B94">
        <w:rPr>
          <w:rFonts w:ascii="Times New Roman" w:hAnsi="Times New Roman"/>
          <w:sz w:val="24"/>
          <w:szCs w:val="24"/>
        </w:rPr>
        <w:t xml:space="preserve"> обладнанням, косар</w:t>
      </w:r>
      <w:r w:rsidR="00D77B65">
        <w:rPr>
          <w:rFonts w:ascii="Times New Roman" w:hAnsi="Times New Roman"/>
          <w:sz w:val="24"/>
          <w:szCs w:val="24"/>
        </w:rPr>
        <w:t>ок</w:t>
      </w:r>
      <w:r w:rsidR="00C97B94" w:rsidRPr="00C97B94">
        <w:rPr>
          <w:rFonts w:ascii="Times New Roman" w:hAnsi="Times New Roman"/>
          <w:sz w:val="24"/>
          <w:szCs w:val="24"/>
        </w:rPr>
        <w:t xml:space="preserve"> бензинов</w:t>
      </w:r>
      <w:r w:rsidR="00D77B65">
        <w:rPr>
          <w:rFonts w:ascii="Times New Roman" w:hAnsi="Times New Roman"/>
          <w:sz w:val="24"/>
          <w:szCs w:val="24"/>
        </w:rPr>
        <w:t>их</w:t>
      </w:r>
      <w:r w:rsidR="00C97B94" w:rsidRPr="00C97B94">
        <w:rPr>
          <w:rFonts w:ascii="Times New Roman" w:hAnsi="Times New Roman"/>
          <w:sz w:val="24"/>
          <w:szCs w:val="24"/>
        </w:rPr>
        <w:t>;</w:t>
      </w:r>
    </w:p>
    <w:p w:rsidR="00C97B94" w:rsidRPr="00C97B94" w:rsidRDefault="003A7F45" w:rsidP="00C97B94">
      <w:pPr>
        <w:pStyle w:val="af6"/>
        <w:numPr>
          <w:ilvl w:val="0"/>
          <w:numId w:val="1"/>
        </w:numPr>
        <w:jc w:val="both"/>
        <w:rPr>
          <w:rFonts w:ascii="Times New Roman" w:hAnsi="Times New Roman"/>
          <w:sz w:val="24"/>
          <w:szCs w:val="24"/>
        </w:rPr>
      </w:pPr>
      <w:r w:rsidRPr="00C97B94">
        <w:rPr>
          <w:rFonts w:ascii="Times New Roman" w:hAnsi="Times New Roman"/>
          <w:sz w:val="24"/>
          <w:szCs w:val="24"/>
        </w:rPr>
        <w:t xml:space="preserve"> капітальний ремонт прибудинкових територій </w:t>
      </w:r>
      <w:r w:rsidR="00C97B94" w:rsidRPr="00C97B94">
        <w:rPr>
          <w:rFonts w:ascii="Times New Roman" w:hAnsi="Times New Roman"/>
          <w:sz w:val="24"/>
          <w:szCs w:val="24"/>
        </w:rPr>
        <w:t>комунальної власності;</w:t>
      </w:r>
      <w:r w:rsidRPr="00C97B94">
        <w:rPr>
          <w:rFonts w:ascii="Times New Roman" w:hAnsi="Times New Roman"/>
          <w:sz w:val="24"/>
          <w:szCs w:val="24"/>
        </w:rPr>
        <w:t xml:space="preserve"> </w:t>
      </w:r>
      <w:r w:rsidR="00C97B94" w:rsidRPr="00C97B94">
        <w:rPr>
          <w:rFonts w:ascii="Times New Roman" w:hAnsi="Times New Roman"/>
          <w:sz w:val="24"/>
          <w:szCs w:val="24"/>
        </w:rPr>
        <w:t xml:space="preserve"> </w:t>
      </w:r>
    </w:p>
    <w:p w:rsidR="00C97B94" w:rsidRPr="00C97B94" w:rsidRDefault="00C97B94" w:rsidP="00C97B94">
      <w:pPr>
        <w:pStyle w:val="af6"/>
        <w:numPr>
          <w:ilvl w:val="0"/>
          <w:numId w:val="1"/>
        </w:numPr>
        <w:jc w:val="both"/>
        <w:rPr>
          <w:rFonts w:ascii="Times New Roman" w:hAnsi="Times New Roman"/>
          <w:sz w:val="24"/>
          <w:szCs w:val="24"/>
        </w:rPr>
      </w:pPr>
      <w:r w:rsidRPr="00C97B94">
        <w:rPr>
          <w:rFonts w:ascii="Times New Roman" w:hAnsi="Times New Roman"/>
          <w:sz w:val="24"/>
          <w:szCs w:val="24"/>
        </w:rPr>
        <w:t xml:space="preserve"> </w:t>
      </w:r>
      <w:r w:rsidR="003A7F45" w:rsidRPr="00C97B94">
        <w:rPr>
          <w:rFonts w:ascii="Times New Roman" w:hAnsi="Times New Roman"/>
          <w:sz w:val="24"/>
          <w:szCs w:val="24"/>
        </w:rPr>
        <w:t>капітальний ремонт тротуарів комунальної вла</w:t>
      </w:r>
      <w:r w:rsidRPr="00C97B94">
        <w:rPr>
          <w:rFonts w:ascii="Times New Roman" w:hAnsi="Times New Roman"/>
          <w:sz w:val="24"/>
          <w:szCs w:val="24"/>
        </w:rPr>
        <w:t>сності по Бучанській міській ТГ;</w:t>
      </w:r>
    </w:p>
    <w:p w:rsidR="00C97B94" w:rsidRPr="00C97B94" w:rsidRDefault="003A7F45" w:rsidP="00C97B94">
      <w:pPr>
        <w:pStyle w:val="af6"/>
        <w:numPr>
          <w:ilvl w:val="0"/>
          <w:numId w:val="1"/>
        </w:numPr>
        <w:jc w:val="both"/>
        <w:rPr>
          <w:rFonts w:ascii="Times New Roman" w:hAnsi="Times New Roman"/>
          <w:sz w:val="24"/>
          <w:szCs w:val="24"/>
        </w:rPr>
      </w:pPr>
      <w:r w:rsidRPr="00C97B94">
        <w:rPr>
          <w:rFonts w:ascii="Times New Roman" w:hAnsi="Times New Roman"/>
          <w:sz w:val="24"/>
          <w:szCs w:val="24"/>
        </w:rPr>
        <w:t xml:space="preserve"> будівництво дитячих майданчикі</w:t>
      </w:r>
      <w:r w:rsidR="00C97B94" w:rsidRPr="00C97B94">
        <w:rPr>
          <w:rFonts w:ascii="Times New Roman" w:hAnsi="Times New Roman"/>
          <w:sz w:val="24"/>
          <w:szCs w:val="24"/>
        </w:rPr>
        <w:t>в;</w:t>
      </w:r>
    </w:p>
    <w:p w:rsidR="00C97B94" w:rsidRPr="00C97B94" w:rsidRDefault="003A7F45" w:rsidP="00C97B94">
      <w:pPr>
        <w:pStyle w:val="af6"/>
        <w:numPr>
          <w:ilvl w:val="0"/>
          <w:numId w:val="1"/>
        </w:numPr>
        <w:jc w:val="both"/>
        <w:rPr>
          <w:rFonts w:ascii="Times New Roman" w:hAnsi="Times New Roman"/>
          <w:sz w:val="24"/>
          <w:szCs w:val="24"/>
        </w:rPr>
      </w:pPr>
      <w:r w:rsidRPr="00C97B94">
        <w:rPr>
          <w:rFonts w:ascii="Times New Roman" w:hAnsi="Times New Roman"/>
          <w:sz w:val="24"/>
          <w:szCs w:val="24"/>
        </w:rPr>
        <w:t>реконструкція фонтану на Київській площ</w:t>
      </w:r>
      <w:r w:rsidR="00C97B94" w:rsidRPr="00C97B94">
        <w:rPr>
          <w:rFonts w:ascii="Times New Roman" w:hAnsi="Times New Roman"/>
          <w:sz w:val="24"/>
          <w:szCs w:val="24"/>
        </w:rPr>
        <w:t>і</w:t>
      </w:r>
      <w:r w:rsidRPr="00C97B94">
        <w:rPr>
          <w:rFonts w:ascii="Times New Roman" w:hAnsi="Times New Roman"/>
          <w:sz w:val="24"/>
          <w:szCs w:val="24"/>
        </w:rPr>
        <w:t xml:space="preserve"> в м.</w:t>
      </w:r>
      <w:r w:rsidR="00C97B94" w:rsidRPr="00C97B94">
        <w:rPr>
          <w:rFonts w:ascii="Times New Roman" w:hAnsi="Times New Roman"/>
          <w:sz w:val="24"/>
          <w:szCs w:val="24"/>
        </w:rPr>
        <w:t xml:space="preserve"> Буча Київської області;</w:t>
      </w:r>
    </w:p>
    <w:p w:rsidR="00C97B94" w:rsidRPr="00C97B94" w:rsidRDefault="003A7F45" w:rsidP="00C97B94">
      <w:pPr>
        <w:pStyle w:val="af6"/>
        <w:numPr>
          <w:ilvl w:val="0"/>
          <w:numId w:val="1"/>
        </w:numPr>
        <w:jc w:val="both"/>
        <w:rPr>
          <w:rFonts w:ascii="Times New Roman" w:hAnsi="Times New Roman"/>
          <w:sz w:val="24"/>
          <w:szCs w:val="24"/>
        </w:rPr>
      </w:pPr>
      <w:r w:rsidRPr="00C97B94">
        <w:rPr>
          <w:rFonts w:ascii="Times New Roman" w:hAnsi="Times New Roman"/>
          <w:sz w:val="24"/>
          <w:szCs w:val="24"/>
        </w:rPr>
        <w:t xml:space="preserve"> капітальний ремонт озеленення із вла</w:t>
      </w:r>
      <w:r w:rsidR="00C97B94" w:rsidRPr="00C97B94">
        <w:rPr>
          <w:rFonts w:ascii="Times New Roman" w:hAnsi="Times New Roman"/>
          <w:sz w:val="24"/>
          <w:szCs w:val="24"/>
        </w:rPr>
        <w:t>штуванням  автоматичного поливу у парках громади;</w:t>
      </w:r>
    </w:p>
    <w:p w:rsidR="00C97B94" w:rsidRPr="00C97B94" w:rsidRDefault="003A7F45" w:rsidP="00C97B94">
      <w:pPr>
        <w:pStyle w:val="af6"/>
        <w:numPr>
          <w:ilvl w:val="0"/>
          <w:numId w:val="1"/>
        </w:numPr>
        <w:jc w:val="both"/>
        <w:rPr>
          <w:rFonts w:ascii="Times New Roman" w:hAnsi="Times New Roman"/>
          <w:sz w:val="24"/>
          <w:szCs w:val="24"/>
        </w:rPr>
      </w:pPr>
      <w:r w:rsidRPr="00C97B94">
        <w:rPr>
          <w:rFonts w:ascii="Times New Roman" w:hAnsi="Times New Roman"/>
          <w:sz w:val="24"/>
          <w:szCs w:val="24"/>
        </w:rPr>
        <w:t xml:space="preserve"> капітальний ремонт  освітлення скейт-парку у Бучанському міському парку в м.</w:t>
      </w:r>
      <w:r w:rsidR="00C97B94" w:rsidRPr="00C97B94">
        <w:rPr>
          <w:rFonts w:ascii="Times New Roman" w:hAnsi="Times New Roman"/>
          <w:sz w:val="24"/>
          <w:szCs w:val="24"/>
        </w:rPr>
        <w:t xml:space="preserve"> Буча Київської області4</w:t>
      </w:r>
    </w:p>
    <w:p w:rsidR="00C97B94" w:rsidRPr="00C97B94" w:rsidRDefault="003A7F45" w:rsidP="00C97B94">
      <w:pPr>
        <w:pStyle w:val="af6"/>
        <w:numPr>
          <w:ilvl w:val="0"/>
          <w:numId w:val="1"/>
        </w:numPr>
        <w:jc w:val="both"/>
        <w:rPr>
          <w:rFonts w:ascii="Times New Roman" w:hAnsi="Times New Roman"/>
          <w:sz w:val="24"/>
          <w:szCs w:val="24"/>
        </w:rPr>
      </w:pPr>
      <w:r w:rsidRPr="00C97B94">
        <w:rPr>
          <w:rFonts w:ascii="Times New Roman" w:hAnsi="Times New Roman"/>
          <w:sz w:val="24"/>
          <w:szCs w:val="24"/>
        </w:rPr>
        <w:t xml:space="preserve"> капітальний ремонт зу</w:t>
      </w:r>
      <w:r w:rsidR="00C97B94" w:rsidRPr="00C97B94">
        <w:rPr>
          <w:rFonts w:ascii="Times New Roman" w:hAnsi="Times New Roman"/>
          <w:sz w:val="24"/>
          <w:szCs w:val="24"/>
        </w:rPr>
        <w:t>пинкових майданчиків по громаді;</w:t>
      </w:r>
    </w:p>
    <w:p w:rsidR="003A7F45" w:rsidRPr="00C97B94" w:rsidRDefault="003A7F45" w:rsidP="00C97B94">
      <w:pPr>
        <w:pStyle w:val="af6"/>
        <w:numPr>
          <w:ilvl w:val="0"/>
          <w:numId w:val="1"/>
        </w:numPr>
        <w:jc w:val="both"/>
        <w:rPr>
          <w:rFonts w:ascii="Times New Roman" w:hAnsi="Times New Roman"/>
          <w:sz w:val="24"/>
          <w:szCs w:val="24"/>
        </w:rPr>
      </w:pPr>
      <w:r w:rsidRPr="00C97B94">
        <w:rPr>
          <w:rFonts w:ascii="Times New Roman" w:hAnsi="Times New Roman"/>
          <w:sz w:val="24"/>
          <w:szCs w:val="24"/>
        </w:rPr>
        <w:t xml:space="preserve"> капітальний ремонт пішохідної зони</w:t>
      </w:r>
      <w:r w:rsidR="00362D59">
        <w:rPr>
          <w:rFonts w:ascii="Times New Roman" w:hAnsi="Times New Roman"/>
          <w:sz w:val="24"/>
          <w:szCs w:val="24"/>
        </w:rPr>
        <w:t>.</w:t>
      </w:r>
    </w:p>
    <w:p w:rsidR="002D125F" w:rsidRDefault="003A7F45" w:rsidP="003A7F45">
      <w:pPr>
        <w:ind w:firstLine="709"/>
        <w:jc w:val="both"/>
        <w:rPr>
          <w:lang w:val="uk-UA"/>
        </w:rPr>
      </w:pPr>
      <w:r w:rsidRPr="001F4331">
        <w:rPr>
          <w:lang w:val="uk-UA"/>
        </w:rPr>
        <w:t>За бюджетною програмою 6040 «Заходи, пов’язані з поліпшенням питної води» при уточненому плані 5 862,5 тис. грн. використано 2 810,9 тис. грн., що становить 4</w:t>
      </w:r>
      <w:r w:rsidR="002D125F">
        <w:rPr>
          <w:lang w:val="uk-UA"/>
        </w:rPr>
        <w:t>7,9</w:t>
      </w:r>
      <w:r w:rsidRPr="001F4331">
        <w:rPr>
          <w:lang w:val="uk-UA"/>
        </w:rPr>
        <w:t xml:space="preserve"> % виконання плану. Кошти вказаної бюджетної програми  використано на реконструкція майданчика водопровідних споруд із застосуванням новітніх технологій та встановленням обладнання з очистки та знезалізнення  питної води за адрес</w:t>
      </w:r>
      <w:r w:rsidR="002D125F">
        <w:rPr>
          <w:lang w:val="uk-UA"/>
        </w:rPr>
        <w:t>ами</w:t>
      </w:r>
      <w:r w:rsidRPr="001F4331">
        <w:rPr>
          <w:lang w:val="uk-UA"/>
        </w:rPr>
        <w:t>:</w:t>
      </w:r>
    </w:p>
    <w:p w:rsidR="002D125F" w:rsidRDefault="003A7F45" w:rsidP="002D125F">
      <w:pPr>
        <w:pStyle w:val="af6"/>
        <w:numPr>
          <w:ilvl w:val="0"/>
          <w:numId w:val="1"/>
        </w:numPr>
        <w:jc w:val="both"/>
        <w:rPr>
          <w:rFonts w:ascii="Times New Roman" w:hAnsi="Times New Roman"/>
          <w:sz w:val="24"/>
          <w:szCs w:val="24"/>
        </w:rPr>
      </w:pPr>
      <w:r w:rsidRPr="002D125F">
        <w:rPr>
          <w:rFonts w:ascii="Times New Roman" w:hAnsi="Times New Roman"/>
          <w:sz w:val="24"/>
          <w:szCs w:val="24"/>
        </w:rPr>
        <w:t>Київська область,</w:t>
      </w:r>
      <w:r w:rsidR="002D125F" w:rsidRPr="002D125F">
        <w:rPr>
          <w:rFonts w:ascii="Times New Roman" w:hAnsi="Times New Roman"/>
          <w:sz w:val="24"/>
          <w:szCs w:val="24"/>
        </w:rPr>
        <w:t xml:space="preserve"> с. Гаврилівка, вул. Соснова, 2;</w:t>
      </w:r>
    </w:p>
    <w:p w:rsidR="002D125F" w:rsidRPr="002D125F" w:rsidRDefault="002D125F" w:rsidP="002D125F">
      <w:pPr>
        <w:pStyle w:val="af6"/>
        <w:numPr>
          <w:ilvl w:val="0"/>
          <w:numId w:val="1"/>
        </w:numPr>
        <w:jc w:val="both"/>
        <w:rPr>
          <w:rFonts w:ascii="Times New Roman" w:hAnsi="Times New Roman"/>
          <w:sz w:val="24"/>
          <w:szCs w:val="24"/>
        </w:rPr>
      </w:pPr>
      <w:r>
        <w:rPr>
          <w:rFonts w:ascii="Times New Roman" w:hAnsi="Times New Roman"/>
          <w:sz w:val="24"/>
          <w:szCs w:val="24"/>
        </w:rPr>
        <w:t>Київська область, с. Гаврилівка, вул. Михайленка;</w:t>
      </w:r>
    </w:p>
    <w:p w:rsidR="002D125F" w:rsidRPr="002D125F" w:rsidRDefault="003A7F45" w:rsidP="002D125F">
      <w:pPr>
        <w:pStyle w:val="af6"/>
        <w:numPr>
          <w:ilvl w:val="0"/>
          <w:numId w:val="1"/>
        </w:numPr>
        <w:jc w:val="both"/>
        <w:rPr>
          <w:rFonts w:ascii="Times New Roman" w:hAnsi="Times New Roman"/>
          <w:sz w:val="24"/>
          <w:szCs w:val="24"/>
        </w:rPr>
      </w:pPr>
      <w:r w:rsidRPr="002D125F">
        <w:rPr>
          <w:rFonts w:ascii="Times New Roman" w:hAnsi="Times New Roman"/>
          <w:sz w:val="24"/>
          <w:szCs w:val="24"/>
        </w:rPr>
        <w:t>Київська область м. Буча, вул. Склозаводська, 12-б</w:t>
      </w:r>
      <w:r w:rsidR="002D125F">
        <w:rPr>
          <w:rFonts w:ascii="Times New Roman" w:hAnsi="Times New Roman"/>
          <w:sz w:val="24"/>
          <w:szCs w:val="24"/>
        </w:rPr>
        <w:t>;</w:t>
      </w:r>
      <w:r w:rsidRPr="002D125F">
        <w:rPr>
          <w:rFonts w:ascii="Times New Roman" w:hAnsi="Times New Roman"/>
          <w:sz w:val="24"/>
          <w:szCs w:val="24"/>
        </w:rPr>
        <w:t xml:space="preserve"> </w:t>
      </w:r>
    </w:p>
    <w:p w:rsidR="002D125F" w:rsidRDefault="003A7F45" w:rsidP="002D125F">
      <w:pPr>
        <w:pStyle w:val="af6"/>
        <w:numPr>
          <w:ilvl w:val="0"/>
          <w:numId w:val="1"/>
        </w:numPr>
        <w:jc w:val="both"/>
        <w:rPr>
          <w:rFonts w:ascii="Times New Roman" w:hAnsi="Times New Roman"/>
          <w:sz w:val="24"/>
          <w:szCs w:val="24"/>
        </w:rPr>
      </w:pPr>
      <w:r w:rsidRPr="002D125F">
        <w:rPr>
          <w:rFonts w:ascii="Times New Roman" w:hAnsi="Times New Roman"/>
          <w:sz w:val="24"/>
          <w:szCs w:val="24"/>
        </w:rPr>
        <w:t>Київська область м. Буча, вул. Тарасівська, 1</w:t>
      </w:r>
      <w:r w:rsidR="002D125F">
        <w:rPr>
          <w:rFonts w:ascii="Times New Roman" w:hAnsi="Times New Roman"/>
          <w:sz w:val="24"/>
          <w:szCs w:val="24"/>
        </w:rPr>
        <w:t>4-а;</w:t>
      </w:r>
    </w:p>
    <w:p w:rsidR="00427206" w:rsidRDefault="00427206" w:rsidP="00427206">
      <w:pPr>
        <w:ind w:firstLine="709"/>
        <w:rPr>
          <w:b/>
          <w:sz w:val="26"/>
          <w:szCs w:val="26"/>
          <w:lang w:val="uk-UA"/>
        </w:rPr>
      </w:pPr>
      <w:r>
        <w:rPr>
          <w:lang w:val="uk-UA"/>
        </w:rPr>
        <w:t>Кредиторська заборгованість на кінець звітного періоду</w:t>
      </w:r>
      <w:r w:rsidR="00394B1F">
        <w:rPr>
          <w:lang w:val="uk-UA"/>
        </w:rPr>
        <w:t xml:space="preserve"> по загальному фонду </w:t>
      </w:r>
      <w:r>
        <w:rPr>
          <w:lang w:val="uk-UA"/>
        </w:rPr>
        <w:t xml:space="preserve"> </w:t>
      </w:r>
      <w:r w:rsidR="00394B1F">
        <w:rPr>
          <w:lang w:val="uk-UA"/>
        </w:rPr>
        <w:t xml:space="preserve">складає </w:t>
      </w:r>
      <w:r w:rsidR="00AB1E45">
        <w:rPr>
          <w:lang w:val="uk-UA"/>
        </w:rPr>
        <w:t>9,6</w:t>
      </w:r>
      <w:r w:rsidR="00394B1F">
        <w:rPr>
          <w:lang w:val="uk-UA"/>
        </w:rPr>
        <w:t xml:space="preserve"> тис. грн ( поточні видатки)</w:t>
      </w:r>
      <w:r>
        <w:rPr>
          <w:lang w:val="uk-UA"/>
        </w:rPr>
        <w:t>.</w:t>
      </w:r>
    </w:p>
    <w:p w:rsidR="007E6A1B" w:rsidRPr="00506078" w:rsidRDefault="007E6A1B" w:rsidP="003631A6">
      <w:pPr>
        <w:ind w:firstLine="709"/>
        <w:jc w:val="center"/>
        <w:rPr>
          <w:b/>
          <w:bCs/>
          <w:i/>
          <w:sz w:val="10"/>
          <w:szCs w:val="10"/>
          <w:u w:val="single"/>
          <w:lang w:val="uk-UA"/>
        </w:rPr>
      </w:pPr>
    </w:p>
    <w:p w:rsidR="005D6413" w:rsidRPr="00A3627E" w:rsidRDefault="005D6413" w:rsidP="005D6413">
      <w:pPr>
        <w:ind w:firstLine="709"/>
        <w:jc w:val="center"/>
        <w:rPr>
          <w:b/>
          <w:bCs/>
          <w:i/>
          <w:sz w:val="26"/>
          <w:szCs w:val="26"/>
          <w:u w:val="single"/>
          <w:lang w:val="uk-UA"/>
        </w:rPr>
      </w:pPr>
      <w:r w:rsidRPr="00A3627E">
        <w:rPr>
          <w:b/>
          <w:bCs/>
          <w:i/>
          <w:sz w:val="26"/>
          <w:szCs w:val="26"/>
          <w:u w:val="single"/>
          <w:lang w:val="uk-UA"/>
        </w:rPr>
        <w:t>7000 « Економічна діяльність»</w:t>
      </w:r>
    </w:p>
    <w:p w:rsidR="005D6413" w:rsidRDefault="005D6413" w:rsidP="005D6413">
      <w:pPr>
        <w:ind w:firstLine="709"/>
        <w:jc w:val="center"/>
        <w:rPr>
          <w:b/>
          <w:bCs/>
          <w:i/>
          <w:sz w:val="16"/>
          <w:szCs w:val="16"/>
          <w:u w:val="single"/>
          <w:lang w:val="uk-UA"/>
        </w:rPr>
      </w:pPr>
    </w:p>
    <w:p w:rsidR="00B801E4" w:rsidRPr="000A04AC" w:rsidRDefault="005D6413" w:rsidP="00B801E4">
      <w:pPr>
        <w:ind w:firstLine="851"/>
        <w:jc w:val="both"/>
        <w:rPr>
          <w:lang w:val="uk-UA"/>
        </w:rPr>
      </w:pPr>
      <w:r>
        <w:rPr>
          <w:bCs/>
          <w:lang w:val="uk-UA"/>
        </w:rPr>
        <w:t xml:space="preserve">На галузь «Економічна діяльність» </w:t>
      </w:r>
      <w:r>
        <w:rPr>
          <w:rFonts w:eastAsia="Calibri"/>
          <w:lang w:val="uk-UA"/>
        </w:rPr>
        <w:t xml:space="preserve">виконання плану по загальному фонду складає </w:t>
      </w:r>
      <w:r w:rsidR="004D4289">
        <w:rPr>
          <w:rFonts w:eastAsia="Calibri"/>
          <w:lang w:val="uk-UA"/>
        </w:rPr>
        <w:t>51,2</w:t>
      </w:r>
      <w:r>
        <w:rPr>
          <w:rFonts w:eastAsia="Calibri"/>
          <w:lang w:val="uk-UA"/>
        </w:rPr>
        <w:t xml:space="preserve">% (уточнений план </w:t>
      </w:r>
      <w:r w:rsidR="004D4289">
        <w:rPr>
          <w:rFonts w:eastAsia="Calibri"/>
          <w:lang w:val="uk-UA"/>
        </w:rPr>
        <w:t>15 529,8</w:t>
      </w:r>
      <w:r>
        <w:rPr>
          <w:rFonts w:eastAsia="Calibri"/>
          <w:lang w:val="uk-UA"/>
        </w:rPr>
        <w:t xml:space="preserve"> тис. грн., касові видатки </w:t>
      </w:r>
      <w:r w:rsidR="004D4289">
        <w:rPr>
          <w:rFonts w:eastAsia="Calibri"/>
          <w:lang w:val="uk-UA"/>
        </w:rPr>
        <w:t>7 945,0</w:t>
      </w:r>
      <w:r>
        <w:rPr>
          <w:rFonts w:eastAsia="Calibri"/>
          <w:lang w:val="uk-UA"/>
        </w:rPr>
        <w:t xml:space="preserve"> тис. грн.) по спеціальному фонду </w:t>
      </w:r>
      <w:r w:rsidR="00161812">
        <w:rPr>
          <w:rFonts w:eastAsia="Calibri"/>
          <w:lang w:val="uk-UA"/>
        </w:rPr>
        <w:t>63,8</w:t>
      </w:r>
      <w:r>
        <w:rPr>
          <w:rFonts w:eastAsia="Calibri"/>
          <w:lang w:val="uk-UA"/>
        </w:rPr>
        <w:t xml:space="preserve">% (уточнений план </w:t>
      </w:r>
      <w:r w:rsidR="00161812">
        <w:rPr>
          <w:rFonts w:eastAsia="Calibri"/>
          <w:lang w:val="uk-UA"/>
        </w:rPr>
        <w:t>253 997,6</w:t>
      </w:r>
      <w:r>
        <w:rPr>
          <w:rFonts w:eastAsia="Calibri"/>
          <w:lang w:val="uk-UA"/>
        </w:rPr>
        <w:t xml:space="preserve">тис. грн., касові видатки </w:t>
      </w:r>
      <w:r w:rsidR="00161812">
        <w:rPr>
          <w:rFonts w:eastAsia="Calibri"/>
          <w:lang w:val="uk-UA"/>
        </w:rPr>
        <w:t>162 185,3</w:t>
      </w:r>
      <w:r>
        <w:rPr>
          <w:rFonts w:eastAsia="Calibri"/>
          <w:lang w:val="uk-UA"/>
        </w:rPr>
        <w:t>тис. грн.).</w:t>
      </w:r>
      <w:r w:rsidR="0007795C" w:rsidRPr="0007795C">
        <w:rPr>
          <w:lang w:val="uk-UA"/>
        </w:rPr>
        <w:t xml:space="preserve"> </w:t>
      </w:r>
      <w:r w:rsidR="0007795C" w:rsidRPr="009A12E0">
        <w:rPr>
          <w:lang w:val="uk-UA"/>
        </w:rPr>
        <w:t xml:space="preserve">Відповідно до минулого періоду 2020 року видатки загального фонду </w:t>
      </w:r>
      <w:r w:rsidR="00A5281D">
        <w:rPr>
          <w:lang w:val="uk-UA"/>
        </w:rPr>
        <w:t>збільшилися</w:t>
      </w:r>
      <w:r w:rsidR="0007795C" w:rsidRPr="009A12E0">
        <w:rPr>
          <w:lang w:val="uk-UA"/>
        </w:rPr>
        <w:t xml:space="preserve"> на </w:t>
      </w:r>
      <w:r w:rsidR="00161812">
        <w:rPr>
          <w:lang w:val="uk-UA"/>
        </w:rPr>
        <w:t>3 753,8</w:t>
      </w:r>
      <w:r w:rsidR="0007795C" w:rsidRPr="009A12E0">
        <w:rPr>
          <w:lang w:val="uk-UA"/>
        </w:rPr>
        <w:t xml:space="preserve"> тис. грн., або на </w:t>
      </w:r>
      <w:r w:rsidR="00161812">
        <w:rPr>
          <w:lang w:val="uk-UA"/>
        </w:rPr>
        <w:t>89,6</w:t>
      </w:r>
      <w:r w:rsidR="0007795C">
        <w:rPr>
          <w:lang w:val="uk-UA"/>
        </w:rPr>
        <w:t xml:space="preserve">%, спеціального фонду </w:t>
      </w:r>
      <w:r w:rsidR="00A5281D">
        <w:rPr>
          <w:lang w:val="uk-UA"/>
        </w:rPr>
        <w:t>збільш</w:t>
      </w:r>
      <w:r w:rsidR="0007795C">
        <w:rPr>
          <w:lang w:val="uk-UA"/>
        </w:rPr>
        <w:t xml:space="preserve">ені на </w:t>
      </w:r>
      <w:r w:rsidR="00161812">
        <w:rPr>
          <w:lang w:val="uk-UA"/>
        </w:rPr>
        <w:t>127 809</w:t>
      </w:r>
      <w:r w:rsidR="0007795C">
        <w:rPr>
          <w:lang w:val="uk-UA"/>
        </w:rPr>
        <w:t xml:space="preserve"> тис. грн, або на </w:t>
      </w:r>
      <w:r w:rsidR="00161812">
        <w:rPr>
          <w:lang w:val="uk-UA"/>
        </w:rPr>
        <w:t>371,8</w:t>
      </w:r>
      <w:r w:rsidR="00A5281D">
        <w:rPr>
          <w:lang w:val="uk-UA"/>
        </w:rPr>
        <w:t xml:space="preserve"> </w:t>
      </w:r>
      <w:r w:rsidR="0007795C">
        <w:rPr>
          <w:lang w:val="uk-UA"/>
        </w:rPr>
        <w:t>%.</w:t>
      </w:r>
      <w:r w:rsidR="00B801E4">
        <w:rPr>
          <w:lang w:val="uk-UA"/>
        </w:rPr>
        <w:t xml:space="preserve"> Збільшення видаткової частини відбулося у зв</w:t>
      </w:r>
      <w:r w:rsidR="00B801E4">
        <w:rPr>
          <w:rFonts w:ascii="Calibri" w:hAnsi="Calibri" w:cs="Calibri"/>
          <w:lang w:val="uk-UA"/>
        </w:rPr>
        <w:t>'</w:t>
      </w:r>
      <w:r w:rsidR="00B801E4">
        <w:rPr>
          <w:lang w:val="uk-UA"/>
        </w:rPr>
        <w:t>язку з внесенням змін до типової програмної класифікації видатків та кредитування місцевого бюджету і віднесенням капітальних видатків у 2021 році  на  галузь « економічна діяльність».</w:t>
      </w:r>
    </w:p>
    <w:p w:rsidR="005D6413" w:rsidRPr="00506078" w:rsidRDefault="005D6413" w:rsidP="005D6413">
      <w:pPr>
        <w:ind w:firstLine="709"/>
        <w:jc w:val="both"/>
        <w:rPr>
          <w:rFonts w:eastAsia="Calibri"/>
          <w:sz w:val="10"/>
          <w:szCs w:val="10"/>
          <w:lang w:val="uk-UA"/>
        </w:rPr>
      </w:pPr>
    </w:p>
    <w:p w:rsidR="007F0F74" w:rsidRDefault="007F0F74" w:rsidP="005D6413">
      <w:pPr>
        <w:ind w:firstLine="709"/>
        <w:jc w:val="both"/>
        <w:rPr>
          <w:rFonts w:eastAsia="Calibri"/>
          <w:b/>
          <w:i/>
          <w:lang w:val="uk-UA"/>
        </w:rPr>
      </w:pPr>
    </w:p>
    <w:p w:rsidR="007F0F74" w:rsidRDefault="007F0F74" w:rsidP="005D6413">
      <w:pPr>
        <w:ind w:firstLine="709"/>
        <w:jc w:val="both"/>
        <w:rPr>
          <w:rFonts w:eastAsia="Calibri"/>
          <w:b/>
          <w:i/>
          <w:lang w:val="uk-UA"/>
        </w:rPr>
      </w:pPr>
    </w:p>
    <w:p w:rsidR="005D6413" w:rsidRDefault="005D6413" w:rsidP="005D6413">
      <w:pPr>
        <w:ind w:firstLine="709"/>
        <w:jc w:val="both"/>
        <w:rPr>
          <w:rFonts w:eastAsia="Calibri"/>
          <w:b/>
          <w:i/>
          <w:lang w:val="uk-UA"/>
        </w:rPr>
      </w:pPr>
      <w:r w:rsidRPr="00DB3DCF">
        <w:rPr>
          <w:rFonts w:eastAsia="Calibri"/>
          <w:b/>
          <w:i/>
          <w:lang w:val="uk-UA"/>
        </w:rPr>
        <w:lastRenderedPageBreak/>
        <w:t>Загальний фонд</w:t>
      </w:r>
    </w:p>
    <w:p w:rsidR="005E181E" w:rsidRDefault="005E181E" w:rsidP="005E181E">
      <w:pPr>
        <w:ind w:firstLine="709"/>
        <w:jc w:val="both"/>
        <w:rPr>
          <w:rFonts w:eastAsia="Calibri"/>
          <w:lang w:val="uk-UA"/>
        </w:rPr>
      </w:pPr>
      <w:r>
        <w:rPr>
          <w:lang w:val="uk-UA"/>
        </w:rPr>
        <w:t xml:space="preserve">За бюджетною програмою 7350 « Розроблення схем планування та забудови територій ( містобудівної документації)»  </w:t>
      </w:r>
      <w:r>
        <w:rPr>
          <w:rFonts w:eastAsia="Calibri"/>
          <w:lang w:val="uk-UA"/>
        </w:rPr>
        <w:t>виконання плану по загальному фонду склад</w:t>
      </w:r>
      <w:r w:rsidR="00AF713D">
        <w:rPr>
          <w:rFonts w:eastAsia="Calibri"/>
          <w:lang w:val="uk-UA"/>
        </w:rPr>
        <w:t xml:space="preserve">ає 20,1% (уточнений план 4 003,9 </w:t>
      </w:r>
      <w:r w:rsidR="00AA32A2">
        <w:rPr>
          <w:rFonts w:eastAsia="Calibri"/>
          <w:lang w:val="uk-UA"/>
        </w:rPr>
        <w:t>тис. грн</w:t>
      </w:r>
      <w:r>
        <w:rPr>
          <w:rFonts w:eastAsia="Calibri"/>
          <w:lang w:val="uk-UA"/>
        </w:rPr>
        <w:t xml:space="preserve">, касові видатки 806,7тис. грн). </w:t>
      </w:r>
    </w:p>
    <w:p w:rsidR="005D6413" w:rsidRDefault="005D6413" w:rsidP="005D6413">
      <w:pPr>
        <w:ind w:firstLine="709"/>
        <w:jc w:val="both"/>
        <w:rPr>
          <w:rFonts w:eastAsia="Calibri"/>
          <w:lang w:val="uk-UA"/>
        </w:rPr>
      </w:pPr>
      <w:r>
        <w:rPr>
          <w:lang w:val="uk-UA"/>
        </w:rPr>
        <w:t xml:space="preserve">За бюджетною програмою 7461 «Утримання та розвиток автомобільних доріг та дорожньої інфраструктури за рахунок коштів місцевого бюджету» </w:t>
      </w:r>
      <w:r>
        <w:rPr>
          <w:rFonts w:eastAsia="Calibri"/>
          <w:lang w:val="uk-UA"/>
        </w:rPr>
        <w:t xml:space="preserve">виконання плану по загальному фонду складає </w:t>
      </w:r>
      <w:r w:rsidR="00AA32A2">
        <w:rPr>
          <w:rFonts w:eastAsia="Calibri"/>
          <w:lang w:val="uk-UA"/>
        </w:rPr>
        <w:t>68,5</w:t>
      </w:r>
      <w:r>
        <w:rPr>
          <w:rFonts w:eastAsia="Calibri"/>
          <w:lang w:val="uk-UA"/>
        </w:rPr>
        <w:t xml:space="preserve">% (уточнений план </w:t>
      </w:r>
      <w:r w:rsidR="00AA32A2">
        <w:rPr>
          <w:rFonts w:eastAsia="Calibri"/>
          <w:lang w:val="uk-UA"/>
        </w:rPr>
        <w:t>10 071,7 тис. грн</w:t>
      </w:r>
      <w:r>
        <w:rPr>
          <w:rFonts w:eastAsia="Calibri"/>
          <w:lang w:val="uk-UA"/>
        </w:rPr>
        <w:t xml:space="preserve">, касові видатки </w:t>
      </w:r>
      <w:r w:rsidR="00AA32A2">
        <w:rPr>
          <w:rFonts w:eastAsia="Calibri"/>
          <w:lang w:val="uk-UA"/>
        </w:rPr>
        <w:t>6 904,6</w:t>
      </w:r>
      <w:r>
        <w:rPr>
          <w:rFonts w:eastAsia="Calibri"/>
          <w:lang w:val="uk-UA"/>
        </w:rPr>
        <w:t xml:space="preserve"> тис. грн). </w:t>
      </w:r>
    </w:p>
    <w:p w:rsidR="006A5067" w:rsidRDefault="006A5067" w:rsidP="006A5067">
      <w:pPr>
        <w:ind w:firstLine="709"/>
        <w:jc w:val="both"/>
        <w:rPr>
          <w:rFonts w:eastAsia="Calibri"/>
          <w:lang w:val="uk-UA"/>
        </w:rPr>
      </w:pPr>
      <w:r>
        <w:rPr>
          <w:lang w:val="uk-UA"/>
        </w:rPr>
        <w:t>За бюджетною програмою 7680 « Членські внески до асоціації органів місцевого самоврядування</w:t>
      </w:r>
      <w:r w:rsidR="0032712C">
        <w:rPr>
          <w:lang w:val="uk-UA"/>
        </w:rPr>
        <w:t xml:space="preserve"> </w:t>
      </w:r>
      <w:r>
        <w:rPr>
          <w:lang w:val="uk-UA"/>
        </w:rPr>
        <w:t xml:space="preserve">» </w:t>
      </w:r>
      <w:r>
        <w:rPr>
          <w:rFonts w:eastAsia="Calibri"/>
          <w:lang w:val="uk-UA"/>
        </w:rPr>
        <w:t xml:space="preserve">виконання плану по загальному фонду складає 100 % (уточнений план 172,7 тис. грн, касові видатки 172,7 тис. грн). </w:t>
      </w:r>
    </w:p>
    <w:p w:rsidR="0032712C" w:rsidRDefault="0032712C" w:rsidP="0032712C">
      <w:pPr>
        <w:ind w:firstLine="709"/>
        <w:jc w:val="both"/>
        <w:rPr>
          <w:rFonts w:eastAsia="Calibri"/>
          <w:lang w:val="uk-UA"/>
        </w:rPr>
      </w:pPr>
      <w:r>
        <w:rPr>
          <w:lang w:val="uk-UA"/>
        </w:rPr>
        <w:t>За бюджетною програмою 7693 « Інші заходи, пов</w:t>
      </w:r>
      <w:r>
        <w:rPr>
          <w:rFonts w:ascii="Calibri" w:hAnsi="Calibri" w:cs="Calibri"/>
          <w:lang w:val="uk-UA"/>
        </w:rPr>
        <w:t>'</w:t>
      </w:r>
      <w:r>
        <w:rPr>
          <w:lang w:val="uk-UA"/>
        </w:rPr>
        <w:t xml:space="preserve">язані з економічною діяльністю » </w:t>
      </w:r>
      <w:r>
        <w:rPr>
          <w:rFonts w:eastAsia="Calibri"/>
          <w:lang w:val="uk-UA"/>
        </w:rPr>
        <w:t xml:space="preserve">виконання плану по загальному фонду складає 99,2 % (уточнений план 61,5 тис. грн, касові видатки 61,0 тис. грн). </w:t>
      </w:r>
    </w:p>
    <w:p w:rsidR="006A5067" w:rsidRPr="00595905" w:rsidRDefault="006A5067" w:rsidP="005D6413">
      <w:pPr>
        <w:ind w:firstLine="709"/>
        <w:jc w:val="both"/>
        <w:rPr>
          <w:rFonts w:eastAsia="Calibri"/>
          <w:sz w:val="10"/>
          <w:szCs w:val="10"/>
          <w:lang w:val="uk-UA"/>
        </w:rPr>
      </w:pPr>
    </w:p>
    <w:p w:rsidR="005D6413" w:rsidRPr="00DB3DCF" w:rsidRDefault="005D6413" w:rsidP="005D6413">
      <w:pPr>
        <w:ind w:firstLine="709"/>
        <w:jc w:val="both"/>
        <w:rPr>
          <w:rFonts w:eastAsia="Calibri"/>
          <w:b/>
          <w:i/>
          <w:lang w:val="uk-UA"/>
        </w:rPr>
      </w:pPr>
      <w:r w:rsidRPr="00DB3DCF">
        <w:rPr>
          <w:rFonts w:eastAsia="Calibri"/>
          <w:b/>
          <w:i/>
          <w:lang w:val="uk-UA"/>
        </w:rPr>
        <w:t>Спеціальний фонд</w:t>
      </w:r>
    </w:p>
    <w:p w:rsidR="00D15F39" w:rsidRDefault="00D15F39" w:rsidP="00D15F39">
      <w:pPr>
        <w:spacing w:before="240"/>
        <w:ind w:firstLine="709"/>
        <w:jc w:val="both"/>
        <w:rPr>
          <w:lang w:val="uk-UA"/>
        </w:rPr>
      </w:pPr>
      <w:r w:rsidRPr="001F4331">
        <w:rPr>
          <w:lang w:val="uk-UA"/>
        </w:rPr>
        <w:t>За бюджетною програмою 7321 «Будівництво освітніх установ та закладів» при уточненому плані 72 374,6тис. грн. використано 36 786,9 тис. грн., що становить 5</w:t>
      </w:r>
      <w:r>
        <w:rPr>
          <w:lang w:val="uk-UA"/>
        </w:rPr>
        <w:t>0,8</w:t>
      </w:r>
      <w:r w:rsidRPr="001F4331">
        <w:rPr>
          <w:lang w:val="uk-UA"/>
        </w:rPr>
        <w:t xml:space="preserve"> % виконання плану. Кошти вказаної бюд</w:t>
      </w:r>
      <w:r>
        <w:rPr>
          <w:lang w:val="uk-UA"/>
        </w:rPr>
        <w:t>жетної програми  використано на:</w:t>
      </w:r>
    </w:p>
    <w:p w:rsidR="00D15F39" w:rsidRDefault="00D15F39" w:rsidP="00D15F39">
      <w:pPr>
        <w:pStyle w:val="af6"/>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б</w:t>
      </w:r>
      <w:r w:rsidRPr="00D15F39">
        <w:rPr>
          <w:rFonts w:ascii="Times New Roman" w:hAnsi="Times New Roman"/>
          <w:sz w:val="24"/>
          <w:szCs w:val="24"/>
        </w:rPr>
        <w:t>удівництво дошкільного закладу на 144 місця по вул. Лесі Українки в м. Буча Київської області</w:t>
      </w:r>
      <w:r>
        <w:rPr>
          <w:rFonts w:ascii="Times New Roman" w:hAnsi="Times New Roman"/>
          <w:sz w:val="24"/>
          <w:szCs w:val="24"/>
        </w:rPr>
        <w:t>;</w:t>
      </w:r>
    </w:p>
    <w:p w:rsidR="00D15F39" w:rsidRDefault="00D15F39" w:rsidP="00D15F39">
      <w:pPr>
        <w:pStyle w:val="af6"/>
        <w:numPr>
          <w:ilvl w:val="0"/>
          <w:numId w:val="1"/>
        </w:numPr>
        <w:spacing w:before="240"/>
        <w:ind w:left="0" w:firstLine="567"/>
        <w:jc w:val="both"/>
        <w:rPr>
          <w:rFonts w:ascii="Times New Roman" w:hAnsi="Times New Roman"/>
          <w:sz w:val="24"/>
          <w:szCs w:val="24"/>
        </w:rPr>
      </w:pPr>
      <w:r w:rsidRPr="00D15F39">
        <w:rPr>
          <w:rFonts w:ascii="Times New Roman" w:hAnsi="Times New Roman"/>
          <w:sz w:val="24"/>
          <w:szCs w:val="24"/>
        </w:rPr>
        <w:t xml:space="preserve"> будівництво спортивного блоку в комплексі з будівлями загальноосвітньої школи № 2 по вул.</w:t>
      </w:r>
      <w:r>
        <w:rPr>
          <w:rFonts w:ascii="Times New Roman" w:hAnsi="Times New Roman"/>
          <w:sz w:val="24"/>
          <w:szCs w:val="24"/>
        </w:rPr>
        <w:t xml:space="preserve"> </w:t>
      </w:r>
      <w:r w:rsidRPr="00D15F39">
        <w:rPr>
          <w:rFonts w:ascii="Times New Roman" w:hAnsi="Times New Roman"/>
          <w:sz w:val="24"/>
          <w:szCs w:val="24"/>
        </w:rPr>
        <w:t>Шевченка, 14 в м. Буча</w:t>
      </w:r>
      <w:r>
        <w:rPr>
          <w:rFonts w:ascii="Times New Roman" w:hAnsi="Times New Roman"/>
          <w:sz w:val="24"/>
          <w:szCs w:val="24"/>
        </w:rPr>
        <w:t>;</w:t>
      </w:r>
    </w:p>
    <w:p w:rsidR="00D15F39" w:rsidRDefault="00D15F39" w:rsidP="00D15F39">
      <w:pPr>
        <w:pStyle w:val="af6"/>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к</w:t>
      </w:r>
      <w:r w:rsidRPr="00D15F39">
        <w:rPr>
          <w:rFonts w:ascii="Times New Roman" w:hAnsi="Times New Roman"/>
          <w:sz w:val="24"/>
          <w:szCs w:val="24"/>
        </w:rPr>
        <w:t>апітальний ремонт щодо покращення енергозбереження двоповерхової будівлі Комунального закладу "Блиставицький заклад дошкільної освіти комбінованого типу №8 "Золота рибка" Бучанської міської ради Київської області за адресою: вул. Соборна, 29, с. Блиставиця, Бучансь</w:t>
      </w:r>
      <w:r>
        <w:rPr>
          <w:rFonts w:ascii="Times New Roman" w:hAnsi="Times New Roman"/>
          <w:sz w:val="24"/>
          <w:szCs w:val="24"/>
        </w:rPr>
        <w:t>кого району, Київської області";</w:t>
      </w:r>
    </w:p>
    <w:p w:rsidR="00D15F39" w:rsidRDefault="00D15F39" w:rsidP="00D15F39">
      <w:pPr>
        <w:pStyle w:val="af6"/>
        <w:numPr>
          <w:ilvl w:val="0"/>
          <w:numId w:val="1"/>
        </w:numPr>
        <w:spacing w:before="240"/>
        <w:ind w:left="0" w:firstLine="567"/>
        <w:jc w:val="both"/>
        <w:rPr>
          <w:rFonts w:ascii="Times New Roman" w:hAnsi="Times New Roman"/>
          <w:sz w:val="24"/>
          <w:szCs w:val="24"/>
        </w:rPr>
      </w:pPr>
      <w:r w:rsidRPr="00D15F39">
        <w:rPr>
          <w:rFonts w:ascii="Times New Roman" w:hAnsi="Times New Roman"/>
          <w:sz w:val="24"/>
          <w:szCs w:val="24"/>
        </w:rPr>
        <w:t xml:space="preserve"> капітальний ремонт будівлі загальноосвітньої школи №2 по вул.Шевченка,14 в м. Буча Київської області</w:t>
      </w:r>
      <w:r>
        <w:rPr>
          <w:rFonts w:ascii="Times New Roman" w:hAnsi="Times New Roman"/>
          <w:sz w:val="24"/>
          <w:szCs w:val="24"/>
        </w:rPr>
        <w:t>;</w:t>
      </w:r>
    </w:p>
    <w:p w:rsidR="00D15F39" w:rsidRDefault="00D15F39" w:rsidP="00D15F39">
      <w:pPr>
        <w:pStyle w:val="af6"/>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б</w:t>
      </w:r>
      <w:r w:rsidRPr="00D15F39">
        <w:rPr>
          <w:rFonts w:ascii="Times New Roman" w:hAnsi="Times New Roman"/>
          <w:sz w:val="24"/>
          <w:szCs w:val="24"/>
        </w:rPr>
        <w:t>удівництво футбольного поля із штучним покриттям та біговою доріжкою на території ЗОШ №6, по вул.Соборна,27 в с.</w:t>
      </w:r>
      <w:r>
        <w:rPr>
          <w:rFonts w:ascii="Times New Roman" w:hAnsi="Times New Roman"/>
          <w:sz w:val="24"/>
          <w:szCs w:val="24"/>
        </w:rPr>
        <w:t xml:space="preserve"> </w:t>
      </w:r>
      <w:r w:rsidRPr="00D15F39">
        <w:rPr>
          <w:rFonts w:ascii="Times New Roman" w:hAnsi="Times New Roman"/>
          <w:sz w:val="24"/>
          <w:szCs w:val="24"/>
        </w:rPr>
        <w:t>Блиставиця, Київської області</w:t>
      </w:r>
      <w:r>
        <w:rPr>
          <w:rFonts w:ascii="Times New Roman" w:hAnsi="Times New Roman"/>
          <w:sz w:val="24"/>
          <w:szCs w:val="24"/>
        </w:rPr>
        <w:t>;</w:t>
      </w:r>
    </w:p>
    <w:p w:rsidR="00D15F39" w:rsidRDefault="00D15F39" w:rsidP="00D15F39">
      <w:pPr>
        <w:pStyle w:val="af6"/>
        <w:numPr>
          <w:ilvl w:val="0"/>
          <w:numId w:val="1"/>
        </w:numPr>
        <w:spacing w:before="240"/>
        <w:ind w:left="0" w:firstLine="567"/>
        <w:jc w:val="both"/>
        <w:rPr>
          <w:rFonts w:ascii="Times New Roman" w:hAnsi="Times New Roman"/>
          <w:sz w:val="24"/>
          <w:szCs w:val="24"/>
        </w:rPr>
      </w:pPr>
      <w:r w:rsidRPr="00D15F39">
        <w:rPr>
          <w:rFonts w:ascii="Times New Roman" w:hAnsi="Times New Roman"/>
          <w:sz w:val="24"/>
          <w:szCs w:val="24"/>
        </w:rPr>
        <w:t>будівництво дошкільного навчального закладу на 75 місць в с. Синяк Бучанського району Київської області. ( Благоустрій прилеглої території) (спі</w:t>
      </w:r>
      <w:r>
        <w:rPr>
          <w:rFonts w:ascii="Times New Roman" w:hAnsi="Times New Roman"/>
          <w:sz w:val="24"/>
          <w:szCs w:val="24"/>
        </w:rPr>
        <w:t>в</w:t>
      </w:r>
      <w:r w:rsidRPr="00D15F39">
        <w:rPr>
          <w:rFonts w:ascii="Times New Roman" w:hAnsi="Times New Roman"/>
          <w:sz w:val="24"/>
          <w:szCs w:val="24"/>
        </w:rPr>
        <w:t>фінансування за рах</w:t>
      </w:r>
      <w:r>
        <w:rPr>
          <w:rFonts w:ascii="Times New Roman" w:hAnsi="Times New Roman"/>
          <w:sz w:val="24"/>
          <w:szCs w:val="24"/>
        </w:rPr>
        <w:t>унок</w:t>
      </w:r>
      <w:r w:rsidRPr="00D15F39">
        <w:rPr>
          <w:rFonts w:ascii="Times New Roman" w:hAnsi="Times New Roman"/>
          <w:sz w:val="24"/>
          <w:szCs w:val="24"/>
        </w:rPr>
        <w:t xml:space="preserve"> місцевого бюджету)</w:t>
      </w:r>
      <w:r>
        <w:rPr>
          <w:rFonts w:ascii="Times New Roman" w:hAnsi="Times New Roman"/>
          <w:sz w:val="24"/>
          <w:szCs w:val="24"/>
        </w:rPr>
        <w:t>;</w:t>
      </w:r>
    </w:p>
    <w:p w:rsidR="00D15F39" w:rsidRDefault="00D15F39" w:rsidP="00D15F39">
      <w:pPr>
        <w:pStyle w:val="af6"/>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к</w:t>
      </w:r>
      <w:r w:rsidRPr="00D15F39">
        <w:rPr>
          <w:rFonts w:ascii="Times New Roman" w:hAnsi="Times New Roman"/>
          <w:sz w:val="24"/>
          <w:szCs w:val="24"/>
        </w:rPr>
        <w:t>апітальний ремонт фасаду ( шкільний мурал ) в Бучанському навчально-виховному комплексі « Спеціалізована загальноосвітня школа I-III ступенів – загальноосвітня школа I-III ступенів» №4 по вул. Енергетиків ,2 в м. Буча Київської області</w:t>
      </w:r>
      <w:r>
        <w:rPr>
          <w:rFonts w:ascii="Times New Roman" w:hAnsi="Times New Roman"/>
          <w:sz w:val="24"/>
          <w:szCs w:val="24"/>
        </w:rPr>
        <w:t>;</w:t>
      </w:r>
    </w:p>
    <w:p w:rsidR="00D15F39" w:rsidRDefault="00D15F39" w:rsidP="00D15F39">
      <w:pPr>
        <w:pStyle w:val="af6"/>
        <w:numPr>
          <w:ilvl w:val="0"/>
          <w:numId w:val="1"/>
        </w:numPr>
        <w:spacing w:before="240"/>
        <w:ind w:left="0" w:firstLine="567"/>
        <w:jc w:val="both"/>
        <w:rPr>
          <w:rFonts w:ascii="Times New Roman" w:hAnsi="Times New Roman"/>
          <w:sz w:val="24"/>
          <w:szCs w:val="24"/>
        </w:rPr>
      </w:pPr>
      <w:r w:rsidRPr="00D15F39">
        <w:rPr>
          <w:rFonts w:ascii="Times New Roman" w:hAnsi="Times New Roman"/>
          <w:sz w:val="24"/>
          <w:szCs w:val="24"/>
        </w:rPr>
        <w:t xml:space="preserve"> капітальний ремонт харчоблоку Комунального закладу « Синяківський хіміко-технологічний ліцей»- заклад загальної середньої освіти I-II ступенів» № 15</w:t>
      </w:r>
      <w:r>
        <w:rPr>
          <w:rFonts w:ascii="Times New Roman" w:hAnsi="Times New Roman"/>
          <w:sz w:val="24"/>
          <w:szCs w:val="24"/>
        </w:rPr>
        <w:t xml:space="preserve"> в с. Синяк, Київської області»;</w:t>
      </w:r>
    </w:p>
    <w:p w:rsidR="00D15F39" w:rsidRPr="00D15F39" w:rsidRDefault="00D15F39" w:rsidP="00D15F39">
      <w:pPr>
        <w:pStyle w:val="af6"/>
        <w:numPr>
          <w:ilvl w:val="0"/>
          <w:numId w:val="1"/>
        </w:numPr>
        <w:spacing w:before="240"/>
        <w:ind w:left="0" w:firstLine="567"/>
        <w:jc w:val="both"/>
        <w:rPr>
          <w:rFonts w:ascii="Times New Roman" w:hAnsi="Times New Roman"/>
          <w:sz w:val="24"/>
          <w:szCs w:val="24"/>
        </w:rPr>
      </w:pPr>
      <w:r w:rsidRPr="00D15F39">
        <w:rPr>
          <w:rFonts w:ascii="Times New Roman" w:hAnsi="Times New Roman"/>
          <w:sz w:val="24"/>
          <w:szCs w:val="24"/>
        </w:rPr>
        <w:t>капітальний ремонт групових приміщень Мироцького закладу дошкільної освіти № 13 « Лелеченя» Бучанської міської ради Київської області в с. Мироцьке, Київської області.</w:t>
      </w:r>
    </w:p>
    <w:p w:rsidR="00361565" w:rsidRDefault="00D15F39" w:rsidP="00D15F39">
      <w:pPr>
        <w:ind w:firstLine="709"/>
        <w:jc w:val="both"/>
        <w:rPr>
          <w:lang w:val="uk-UA"/>
        </w:rPr>
      </w:pPr>
      <w:r w:rsidRPr="001F4331">
        <w:rPr>
          <w:lang w:val="uk-UA"/>
        </w:rPr>
        <w:t>За бюджетною програмою 7322 «Будівництво медичних установ та закладів» при уточненому плані 8 774,4 тис. грн. використано 951,3 тис. грн., що становить 1</w:t>
      </w:r>
      <w:r w:rsidR="00361565">
        <w:rPr>
          <w:lang w:val="uk-UA"/>
        </w:rPr>
        <w:t>0,8</w:t>
      </w:r>
      <w:r w:rsidRPr="001F4331">
        <w:rPr>
          <w:lang w:val="uk-UA"/>
        </w:rPr>
        <w:t xml:space="preserve"> % виконання плану. Кошти вказаної бюджетної програми  використано на</w:t>
      </w:r>
      <w:r w:rsidR="004F4568">
        <w:rPr>
          <w:lang w:val="uk-UA"/>
        </w:rPr>
        <w:t>:</w:t>
      </w:r>
    </w:p>
    <w:p w:rsidR="00361565" w:rsidRDefault="00361565" w:rsidP="00A60600">
      <w:pPr>
        <w:pStyle w:val="af6"/>
        <w:numPr>
          <w:ilvl w:val="0"/>
          <w:numId w:val="1"/>
        </w:numPr>
        <w:ind w:left="0" w:firstLine="567"/>
        <w:jc w:val="both"/>
        <w:rPr>
          <w:rFonts w:ascii="Times New Roman" w:hAnsi="Times New Roman"/>
          <w:sz w:val="24"/>
          <w:szCs w:val="24"/>
        </w:rPr>
      </w:pPr>
      <w:r w:rsidRPr="00361565">
        <w:rPr>
          <w:rFonts w:ascii="Times New Roman" w:hAnsi="Times New Roman"/>
          <w:sz w:val="24"/>
          <w:szCs w:val="24"/>
        </w:rPr>
        <w:t>к</w:t>
      </w:r>
      <w:r w:rsidR="00D15F39" w:rsidRPr="00361565">
        <w:rPr>
          <w:rFonts w:ascii="Times New Roman" w:hAnsi="Times New Roman"/>
          <w:sz w:val="24"/>
          <w:szCs w:val="24"/>
        </w:rPr>
        <w:t>апітальний ремонт приміщення амбулаторії загальної практики-сімейної медицини комунальної власності (утеплення фасадів та заміна вікон) по вул. Європейська № 4-Д в сел. Ворзель, Київської області</w:t>
      </w:r>
      <w:r>
        <w:rPr>
          <w:rFonts w:ascii="Times New Roman" w:hAnsi="Times New Roman"/>
          <w:sz w:val="24"/>
          <w:szCs w:val="24"/>
        </w:rPr>
        <w:t>;</w:t>
      </w:r>
    </w:p>
    <w:p w:rsidR="00D15F39" w:rsidRPr="00361565" w:rsidRDefault="00D15F39" w:rsidP="00A60600">
      <w:pPr>
        <w:pStyle w:val="af6"/>
        <w:numPr>
          <w:ilvl w:val="0"/>
          <w:numId w:val="1"/>
        </w:numPr>
        <w:ind w:left="0" w:firstLine="567"/>
        <w:jc w:val="both"/>
        <w:rPr>
          <w:rFonts w:ascii="Times New Roman" w:hAnsi="Times New Roman"/>
          <w:sz w:val="24"/>
          <w:szCs w:val="24"/>
        </w:rPr>
      </w:pPr>
      <w:r w:rsidRPr="00361565">
        <w:rPr>
          <w:rFonts w:ascii="Times New Roman" w:hAnsi="Times New Roman"/>
          <w:sz w:val="24"/>
          <w:szCs w:val="24"/>
        </w:rPr>
        <w:t>виготовлення проектно-кошторисної документації об</w:t>
      </w:r>
      <w:r w:rsidR="00361565">
        <w:rPr>
          <w:rFonts w:cs="Calibri"/>
          <w:sz w:val="24"/>
          <w:szCs w:val="24"/>
        </w:rPr>
        <w:t>'є</w:t>
      </w:r>
      <w:r w:rsidRPr="00361565">
        <w:rPr>
          <w:rFonts w:ascii="Times New Roman" w:hAnsi="Times New Roman"/>
          <w:sz w:val="24"/>
          <w:szCs w:val="24"/>
        </w:rPr>
        <w:t>кту "Будівництво амбулаторії загальної практики сімейної медицини комунальної власності по вул.Травневій,66 в смт.</w:t>
      </w:r>
      <w:r w:rsidR="00361565">
        <w:rPr>
          <w:rFonts w:ascii="Times New Roman" w:hAnsi="Times New Roman"/>
          <w:sz w:val="24"/>
          <w:szCs w:val="24"/>
        </w:rPr>
        <w:t xml:space="preserve"> </w:t>
      </w:r>
      <w:r w:rsidRPr="00361565">
        <w:rPr>
          <w:rFonts w:ascii="Times New Roman" w:hAnsi="Times New Roman"/>
          <w:sz w:val="24"/>
          <w:szCs w:val="24"/>
        </w:rPr>
        <w:t>Бабинці Бучанської міської територіальної громади Київської області.</w:t>
      </w:r>
    </w:p>
    <w:p w:rsidR="00D15F39" w:rsidRDefault="00D15F39" w:rsidP="00D15F39">
      <w:pPr>
        <w:ind w:firstLine="709"/>
        <w:jc w:val="both"/>
        <w:rPr>
          <w:lang w:val="uk-UA"/>
        </w:rPr>
      </w:pPr>
      <w:r w:rsidRPr="001F4331">
        <w:rPr>
          <w:lang w:val="uk-UA"/>
        </w:rPr>
        <w:lastRenderedPageBreak/>
        <w:t xml:space="preserve">За бюджетною програмою 7323 «Будівництво установ та закладів соціальної сфери» при уточненому плані 49,9 тис. грн. використано 49,9 тис. грн., що становить 100 % виконання плану. Кошти вказаної бюджетної програми  використано на </w:t>
      </w:r>
      <w:r>
        <w:rPr>
          <w:lang w:val="uk-UA"/>
        </w:rPr>
        <w:t>к</w:t>
      </w:r>
      <w:r w:rsidRPr="00D22854">
        <w:rPr>
          <w:lang w:val="uk-UA"/>
        </w:rPr>
        <w:t>оригування кошторисної частини проектно-кошторисної документації по об'єкту "Реконструкція адміністративної будівлі з прибудовою вхідної групи по бульвару Б.Хмельницького,5/5А,м.Буча, Київської області"</w:t>
      </w:r>
      <w:r w:rsidRPr="001F4331">
        <w:rPr>
          <w:lang w:val="uk-UA"/>
        </w:rPr>
        <w:t>.</w:t>
      </w:r>
    </w:p>
    <w:p w:rsidR="001B77C2" w:rsidRPr="001B77C2" w:rsidRDefault="001B77C2" w:rsidP="00D15F39">
      <w:pPr>
        <w:ind w:firstLine="709"/>
        <w:jc w:val="both"/>
        <w:rPr>
          <w:sz w:val="20"/>
          <w:szCs w:val="20"/>
          <w:lang w:val="uk-UA"/>
        </w:rPr>
      </w:pPr>
    </w:p>
    <w:p w:rsidR="00E924B0" w:rsidRDefault="00D15F39" w:rsidP="00D15F39">
      <w:pPr>
        <w:ind w:firstLine="709"/>
        <w:jc w:val="both"/>
        <w:rPr>
          <w:lang w:val="uk-UA"/>
        </w:rPr>
      </w:pPr>
      <w:r w:rsidRPr="001F4331">
        <w:rPr>
          <w:lang w:val="uk-UA"/>
        </w:rPr>
        <w:t>За бюджетною програмою 7330 «Будівництво інших об`єктів комунальної власності» при уточненому плані 20 528,5 тис. грн. використано 5 847,0 тис. грн., що становить 28</w:t>
      </w:r>
      <w:r w:rsidR="00EC7309">
        <w:rPr>
          <w:lang w:val="uk-UA"/>
        </w:rPr>
        <w:t>,5</w:t>
      </w:r>
      <w:r w:rsidRPr="001F4331">
        <w:rPr>
          <w:lang w:val="uk-UA"/>
        </w:rPr>
        <w:t xml:space="preserve"> % виконання плану. Кошти вказаної бюджетної програми  використано на</w:t>
      </w:r>
      <w:r w:rsidR="00E924B0">
        <w:rPr>
          <w:lang w:val="uk-UA"/>
        </w:rPr>
        <w:t>:</w:t>
      </w:r>
    </w:p>
    <w:p w:rsidR="00E924B0" w:rsidRDefault="00D15F39" w:rsidP="00E924B0">
      <w:pPr>
        <w:pStyle w:val="af6"/>
        <w:numPr>
          <w:ilvl w:val="0"/>
          <w:numId w:val="1"/>
        </w:numPr>
        <w:ind w:left="0" w:firstLine="567"/>
        <w:jc w:val="both"/>
        <w:rPr>
          <w:rFonts w:ascii="Times New Roman" w:hAnsi="Times New Roman"/>
          <w:sz w:val="24"/>
          <w:szCs w:val="24"/>
        </w:rPr>
      </w:pPr>
      <w:r w:rsidRPr="00E924B0">
        <w:rPr>
          <w:rFonts w:ascii="Times New Roman" w:hAnsi="Times New Roman"/>
          <w:sz w:val="24"/>
          <w:szCs w:val="24"/>
        </w:rPr>
        <w:t>розробк</w:t>
      </w:r>
      <w:r w:rsidR="00E924B0">
        <w:rPr>
          <w:rFonts w:ascii="Times New Roman" w:hAnsi="Times New Roman"/>
          <w:sz w:val="24"/>
          <w:szCs w:val="24"/>
        </w:rPr>
        <w:t>у</w:t>
      </w:r>
      <w:r w:rsidRPr="00E924B0">
        <w:rPr>
          <w:rFonts w:ascii="Times New Roman" w:hAnsi="Times New Roman"/>
          <w:sz w:val="24"/>
          <w:szCs w:val="24"/>
        </w:rPr>
        <w:t xml:space="preserve"> проектної документації по об’єкту «Будівництво адміністративної будівлі для облаштування приміщень ЦНАП у с.</w:t>
      </w:r>
      <w:r w:rsidR="00E924B0">
        <w:rPr>
          <w:rFonts w:ascii="Times New Roman" w:hAnsi="Times New Roman"/>
          <w:sz w:val="24"/>
          <w:szCs w:val="24"/>
        </w:rPr>
        <w:t xml:space="preserve"> </w:t>
      </w:r>
      <w:r w:rsidRPr="00E924B0">
        <w:rPr>
          <w:rFonts w:ascii="Times New Roman" w:hAnsi="Times New Roman"/>
          <w:sz w:val="24"/>
          <w:szCs w:val="24"/>
        </w:rPr>
        <w:t>Синяк, Бучанської міської об’єднаної територіальної громади, Київської області по вул.</w:t>
      </w:r>
      <w:r w:rsidR="00E924B0">
        <w:rPr>
          <w:rFonts w:ascii="Times New Roman" w:hAnsi="Times New Roman"/>
          <w:sz w:val="24"/>
          <w:szCs w:val="24"/>
        </w:rPr>
        <w:t xml:space="preserve"> </w:t>
      </w:r>
      <w:r w:rsidRPr="00E924B0">
        <w:rPr>
          <w:rFonts w:ascii="Times New Roman" w:hAnsi="Times New Roman"/>
          <w:sz w:val="24"/>
          <w:szCs w:val="24"/>
        </w:rPr>
        <w:t>Київська» (нове будівництво)»</w:t>
      </w:r>
      <w:r w:rsidR="00E924B0">
        <w:rPr>
          <w:rFonts w:ascii="Times New Roman" w:hAnsi="Times New Roman"/>
          <w:sz w:val="24"/>
          <w:szCs w:val="24"/>
        </w:rPr>
        <w:t>;</w:t>
      </w:r>
    </w:p>
    <w:p w:rsidR="00D15F39" w:rsidRPr="00E924B0" w:rsidRDefault="00D15F39" w:rsidP="00E924B0">
      <w:pPr>
        <w:pStyle w:val="af6"/>
        <w:numPr>
          <w:ilvl w:val="0"/>
          <w:numId w:val="1"/>
        </w:numPr>
        <w:ind w:left="0" w:firstLine="567"/>
        <w:jc w:val="both"/>
        <w:rPr>
          <w:rFonts w:ascii="Times New Roman" w:hAnsi="Times New Roman"/>
          <w:sz w:val="24"/>
          <w:szCs w:val="24"/>
        </w:rPr>
      </w:pPr>
      <w:r w:rsidRPr="00E924B0">
        <w:rPr>
          <w:rFonts w:ascii="Times New Roman" w:hAnsi="Times New Roman"/>
          <w:sz w:val="24"/>
          <w:szCs w:val="24"/>
        </w:rPr>
        <w:t>реконструкці</w:t>
      </w:r>
      <w:r w:rsidR="00E924B0">
        <w:rPr>
          <w:rFonts w:ascii="Times New Roman" w:hAnsi="Times New Roman"/>
          <w:sz w:val="24"/>
          <w:szCs w:val="24"/>
        </w:rPr>
        <w:t>ю</w:t>
      </w:r>
      <w:r w:rsidRPr="00E924B0">
        <w:rPr>
          <w:rFonts w:ascii="Times New Roman" w:hAnsi="Times New Roman"/>
          <w:sz w:val="24"/>
          <w:szCs w:val="24"/>
        </w:rPr>
        <w:t xml:space="preserve"> адміністративної будівлі за адресою :Київська обл., Бучанський район, с. Блиставиця, вул. Ярослава Мудрого буд.1-А.</w:t>
      </w:r>
    </w:p>
    <w:p w:rsidR="00D15F39" w:rsidRDefault="00D15F39" w:rsidP="00D15F39">
      <w:pPr>
        <w:ind w:firstLine="709"/>
        <w:jc w:val="both"/>
        <w:rPr>
          <w:lang w:val="uk-UA"/>
        </w:rPr>
      </w:pPr>
      <w:r w:rsidRPr="001F4331">
        <w:rPr>
          <w:lang w:val="uk-UA"/>
        </w:rPr>
        <w:t xml:space="preserve">За бюджетною програмою 7361 «Співфінансування інвестиційних проектів, що реалізуються за рахунок коштів державного фонду регіонального розвитку» при уточненому плані 7 299,9 тис. грн. використано 6 133,4 тис. грн., що становить 84% виконання плану. Кошти  використано на </w:t>
      </w:r>
      <w:r w:rsidR="00690946">
        <w:rPr>
          <w:lang w:val="uk-UA"/>
        </w:rPr>
        <w:t xml:space="preserve">« </w:t>
      </w:r>
      <w:r w:rsidRPr="003833B3">
        <w:rPr>
          <w:lang w:val="uk-UA"/>
        </w:rPr>
        <w:t>Будівництво автомобільної дороги комунальної власності між автомобільною дорогою М-07 Київ-Ковель-Ягодин та вул.</w:t>
      </w:r>
      <w:r w:rsidR="00690946">
        <w:rPr>
          <w:lang w:val="uk-UA"/>
        </w:rPr>
        <w:t xml:space="preserve"> </w:t>
      </w:r>
      <w:r w:rsidRPr="003833B3">
        <w:rPr>
          <w:lang w:val="uk-UA"/>
        </w:rPr>
        <w:t>Польова в с.</w:t>
      </w:r>
      <w:r w:rsidR="00690946">
        <w:rPr>
          <w:lang w:val="uk-UA"/>
        </w:rPr>
        <w:t xml:space="preserve"> </w:t>
      </w:r>
      <w:r w:rsidRPr="003833B3">
        <w:rPr>
          <w:lang w:val="uk-UA"/>
        </w:rPr>
        <w:t>Мироцьке Київської області</w:t>
      </w:r>
      <w:r w:rsidR="00690946">
        <w:rPr>
          <w:lang w:val="uk-UA"/>
        </w:rPr>
        <w:t xml:space="preserve">»                 </w:t>
      </w:r>
      <w:r w:rsidRPr="003833B3">
        <w:rPr>
          <w:lang w:val="uk-UA"/>
        </w:rPr>
        <w:t xml:space="preserve">  (співфінансування</w:t>
      </w:r>
      <w:r>
        <w:rPr>
          <w:lang w:val="uk-UA"/>
        </w:rPr>
        <w:t xml:space="preserve"> за рахунок місцевого бюджету</w:t>
      </w:r>
      <w:r w:rsidRPr="003833B3">
        <w:rPr>
          <w:lang w:val="uk-UA"/>
        </w:rPr>
        <w:t>)</w:t>
      </w:r>
      <w:r w:rsidRPr="001F4331">
        <w:rPr>
          <w:lang w:val="uk-UA"/>
        </w:rPr>
        <w:t>.</w:t>
      </w:r>
    </w:p>
    <w:p w:rsidR="00D2222C" w:rsidRPr="00EF7BA8" w:rsidRDefault="00D2222C" w:rsidP="00D15F39">
      <w:pPr>
        <w:ind w:firstLine="709"/>
        <w:jc w:val="both"/>
        <w:rPr>
          <w:sz w:val="16"/>
          <w:szCs w:val="16"/>
          <w:lang w:val="uk-UA"/>
        </w:rPr>
      </w:pPr>
    </w:p>
    <w:p w:rsidR="00A2762B" w:rsidRDefault="00D15F39" w:rsidP="00D15F39">
      <w:pPr>
        <w:ind w:firstLine="709"/>
        <w:jc w:val="both"/>
        <w:rPr>
          <w:lang w:val="uk-UA"/>
        </w:rPr>
      </w:pPr>
      <w:r w:rsidRPr="001F4331">
        <w:rPr>
          <w:lang w:val="uk-UA"/>
        </w:rPr>
        <w:t>За бюджетною програмою 7363 «</w:t>
      </w:r>
      <w:r w:rsidR="00A2762B">
        <w:rPr>
          <w:lang w:val="uk-UA"/>
        </w:rPr>
        <w:t xml:space="preserve"> </w:t>
      </w:r>
      <w:r w:rsidRPr="001F4331">
        <w:rPr>
          <w:lang w:val="uk-UA"/>
        </w:rPr>
        <w:t>Виконання інвестиційних проектів в рамках здійснення заходів щодо соціально-економічного розвитку окремих територій» при уточненому плані 13 719,4 тис. грн. використано 5 216,1 тис. грн., що становить 38% виконання плану. Кошти використан</w:t>
      </w:r>
      <w:r w:rsidR="00A2762B">
        <w:rPr>
          <w:lang w:val="uk-UA"/>
        </w:rPr>
        <w:t>і</w:t>
      </w:r>
      <w:r w:rsidRPr="001F4331">
        <w:rPr>
          <w:lang w:val="uk-UA"/>
        </w:rPr>
        <w:t xml:space="preserve"> на</w:t>
      </w:r>
      <w:r w:rsidR="00A2762B">
        <w:rPr>
          <w:lang w:val="uk-UA"/>
        </w:rPr>
        <w:t>:</w:t>
      </w:r>
    </w:p>
    <w:p w:rsidR="00A2762B" w:rsidRPr="00A2762B" w:rsidRDefault="00D15F39" w:rsidP="00B92B41">
      <w:pPr>
        <w:pStyle w:val="af6"/>
        <w:numPr>
          <w:ilvl w:val="0"/>
          <w:numId w:val="1"/>
        </w:numPr>
        <w:ind w:left="0" w:firstLine="567"/>
        <w:jc w:val="both"/>
        <w:rPr>
          <w:rFonts w:ascii="Times New Roman" w:hAnsi="Times New Roman"/>
          <w:sz w:val="24"/>
          <w:szCs w:val="24"/>
        </w:rPr>
      </w:pPr>
      <w:r w:rsidRPr="00A2762B">
        <w:rPr>
          <w:rFonts w:ascii="Times New Roman" w:hAnsi="Times New Roman"/>
          <w:sz w:val="24"/>
          <w:szCs w:val="24"/>
        </w:rPr>
        <w:t xml:space="preserve"> </w:t>
      </w:r>
      <w:r w:rsidR="005E0C2C">
        <w:rPr>
          <w:rFonts w:ascii="Times New Roman" w:hAnsi="Times New Roman"/>
          <w:sz w:val="24"/>
          <w:szCs w:val="24"/>
        </w:rPr>
        <w:t>р</w:t>
      </w:r>
      <w:r w:rsidRPr="00A2762B">
        <w:rPr>
          <w:rFonts w:ascii="Times New Roman" w:hAnsi="Times New Roman"/>
          <w:sz w:val="24"/>
          <w:szCs w:val="24"/>
        </w:rPr>
        <w:t>еконструкці</w:t>
      </w:r>
      <w:r w:rsidR="005E0C2C">
        <w:rPr>
          <w:rFonts w:ascii="Times New Roman" w:hAnsi="Times New Roman"/>
          <w:sz w:val="24"/>
          <w:szCs w:val="24"/>
        </w:rPr>
        <w:t>ю</w:t>
      </w:r>
      <w:r w:rsidRPr="00A2762B">
        <w:rPr>
          <w:rFonts w:ascii="Times New Roman" w:hAnsi="Times New Roman"/>
          <w:sz w:val="24"/>
          <w:szCs w:val="24"/>
        </w:rPr>
        <w:t xml:space="preserve"> майданчика водопровідних споруд із застосуванням новітн</w:t>
      </w:r>
      <w:r w:rsidR="00A2762B" w:rsidRPr="00A2762B">
        <w:rPr>
          <w:rFonts w:ascii="Times New Roman" w:hAnsi="Times New Roman"/>
          <w:sz w:val="24"/>
          <w:szCs w:val="24"/>
        </w:rPr>
        <w:t>і</w:t>
      </w:r>
      <w:r w:rsidRPr="00A2762B">
        <w:rPr>
          <w:rFonts w:ascii="Times New Roman" w:hAnsi="Times New Roman"/>
          <w:sz w:val="24"/>
          <w:szCs w:val="24"/>
        </w:rPr>
        <w:t>х технологій та встановленням обладнання з очистки та знезалізнення  питної води за адресою: Київська область, с. Гаврилівка, вул. Соснова, 2</w:t>
      </w:r>
      <w:r w:rsidR="00A2762B" w:rsidRPr="00A2762B">
        <w:rPr>
          <w:rFonts w:ascii="Times New Roman" w:hAnsi="Times New Roman"/>
          <w:sz w:val="24"/>
          <w:szCs w:val="24"/>
        </w:rPr>
        <w:t>;</w:t>
      </w:r>
    </w:p>
    <w:p w:rsidR="00FB50BC" w:rsidRPr="00FB50BC" w:rsidRDefault="00957057" w:rsidP="00FB50BC">
      <w:pPr>
        <w:pStyle w:val="af6"/>
        <w:numPr>
          <w:ilvl w:val="0"/>
          <w:numId w:val="1"/>
        </w:numPr>
        <w:ind w:left="0" w:firstLine="567"/>
        <w:jc w:val="both"/>
        <w:rPr>
          <w:rFonts w:ascii="Times New Roman" w:hAnsi="Times New Roman"/>
          <w:sz w:val="24"/>
          <w:szCs w:val="24"/>
        </w:rPr>
      </w:pPr>
      <w:r>
        <w:rPr>
          <w:rFonts w:ascii="Times New Roman" w:hAnsi="Times New Roman"/>
          <w:sz w:val="24"/>
          <w:szCs w:val="24"/>
        </w:rPr>
        <w:t>к</w:t>
      </w:r>
      <w:r w:rsidR="00D15F39" w:rsidRPr="00FB50BC">
        <w:rPr>
          <w:rFonts w:ascii="Times New Roman" w:hAnsi="Times New Roman"/>
          <w:sz w:val="24"/>
          <w:szCs w:val="24"/>
        </w:rPr>
        <w:t xml:space="preserve">апітальний ремонт щодо покращення енергозбереження будівлі Ворзельської початкової загальноосвітньої школи I ступеня № 11 комунальної власності вул. Березова,5, </w:t>
      </w:r>
      <w:r w:rsidR="00FB50BC" w:rsidRPr="00FB50BC">
        <w:rPr>
          <w:rFonts w:ascii="Times New Roman" w:hAnsi="Times New Roman"/>
          <w:sz w:val="24"/>
          <w:szCs w:val="24"/>
        </w:rPr>
        <w:t xml:space="preserve">в </w:t>
      </w:r>
      <w:r w:rsidR="00D15F39" w:rsidRPr="00FB50BC">
        <w:rPr>
          <w:rFonts w:ascii="Times New Roman" w:hAnsi="Times New Roman"/>
          <w:sz w:val="24"/>
          <w:szCs w:val="24"/>
        </w:rPr>
        <w:t>селищі Ворзель Київської обл. Коригування</w:t>
      </w:r>
      <w:r w:rsidR="00FB50BC" w:rsidRPr="00FB50BC">
        <w:rPr>
          <w:rFonts w:ascii="Times New Roman" w:hAnsi="Times New Roman"/>
          <w:sz w:val="24"/>
          <w:szCs w:val="24"/>
        </w:rPr>
        <w:t>;</w:t>
      </w:r>
    </w:p>
    <w:p w:rsidR="00D15F39" w:rsidRDefault="00957057" w:rsidP="00FB50BC">
      <w:pPr>
        <w:pStyle w:val="af6"/>
        <w:numPr>
          <w:ilvl w:val="0"/>
          <w:numId w:val="1"/>
        </w:numPr>
        <w:ind w:left="0" w:firstLine="567"/>
        <w:jc w:val="both"/>
        <w:rPr>
          <w:rFonts w:ascii="Times New Roman" w:hAnsi="Times New Roman"/>
          <w:sz w:val="24"/>
          <w:szCs w:val="24"/>
        </w:rPr>
      </w:pPr>
      <w:r>
        <w:rPr>
          <w:rFonts w:ascii="Times New Roman" w:hAnsi="Times New Roman"/>
          <w:sz w:val="24"/>
          <w:szCs w:val="24"/>
        </w:rPr>
        <w:t>р</w:t>
      </w:r>
      <w:r w:rsidR="00D15F39" w:rsidRPr="00FB50BC">
        <w:rPr>
          <w:rFonts w:ascii="Times New Roman" w:hAnsi="Times New Roman"/>
          <w:sz w:val="24"/>
          <w:szCs w:val="24"/>
        </w:rPr>
        <w:t>еконструкція адміністративної будівлі з прибудовою вхідної групи по бул. Б. Хмельницького, 5/5а, м. Буча, Київської області (за рахунок державного бюджету).</w:t>
      </w:r>
    </w:p>
    <w:p w:rsidR="00D15F39" w:rsidRDefault="00D15F39" w:rsidP="00D15F39">
      <w:pPr>
        <w:ind w:firstLine="709"/>
        <w:jc w:val="both"/>
        <w:rPr>
          <w:lang w:val="uk-UA"/>
        </w:rPr>
      </w:pPr>
      <w:r w:rsidRPr="001F4331">
        <w:rPr>
          <w:lang w:val="uk-UA"/>
        </w:rPr>
        <w:t>За бюджетною програмою 7366 «</w:t>
      </w:r>
      <w:r w:rsidR="009E15EE">
        <w:rPr>
          <w:lang w:val="uk-UA"/>
        </w:rPr>
        <w:t xml:space="preserve"> </w:t>
      </w:r>
      <w:r w:rsidRPr="001F4331">
        <w:rPr>
          <w:lang w:val="uk-UA"/>
        </w:rPr>
        <w:t>Реалізація проектів в рамках Надзвичайної кредитної програми для відновлення України» при уточненому плані 30 000,0 тис. грн. використано 27 537,5 тис. грн., що становить 9</w:t>
      </w:r>
      <w:r w:rsidR="009E15EE">
        <w:rPr>
          <w:lang w:val="uk-UA"/>
        </w:rPr>
        <w:t>1,8</w:t>
      </w:r>
      <w:r w:rsidRPr="001F4331">
        <w:rPr>
          <w:lang w:val="uk-UA"/>
        </w:rPr>
        <w:t xml:space="preserve"> % виконання плану. Кошти вказаної бюджетної програми  використано на спі</w:t>
      </w:r>
      <w:r w:rsidR="009E15EE">
        <w:rPr>
          <w:lang w:val="uk-UA"/>
        </w:rPr>
        <w:t>в</w:t>
      </w:r>
      <w:r w:rsidRPr="001F4331">
        <w:rPr>
          <w:lang w:val="uk-UA"/>
        </w:rPr>
        <w:t>фінансування за рах</w:t>
      </w:r>
      <w:r w:rsidR="009E15EE">
        <w:rPr>
          <w:lang w:val="uk-UA"/>
        </w:rPr>
        <w:t>унок</w:t>
      </w:r>
      <w:r w:rsidRPr="001F4331">
        <w:rPr>
          <w:lang w:val="uk-UA"/>
        </w:rPr>
        <w:t xml:space="preserve"> державного бюджету реконструкці</w:t>
      </w:r>
      <w:r w:rsidR="009E15EE">
        <w:rPr>
          <w:lang w:val="uk-UA"/>
        </w:rPr>
        <w:t>ї</w:t>
      </w:r>
      <w:r w:rsidRPr="001F4331">
        <w:rPr>
          <w:lang w:val="uk-UA"/>
        </w:rPr>
        <w:t xml:space="preserve"> з добудовою загальноосвітньої школи №1 І-ІІІ ступенів по вул. Малиновського,74 в м.</w:t>
      </w:r>
      <w:r w:rsidR="009E15EE">
        <w:rPr>
          <w:lang w:val="uk-UA"/>
        </w:rPr>
        <w:t xml:space="preserve"> </w:t>
      </w:r>
      <w:r w:rsidRPr="001F4331">
        <w:rPr>
          <w:lang w:val="uk-UA"/>
        </w:rPr>
        <w:t>Буча Київської області.</w:t>
      </w:r>
    </w:p>
    <w:p w:rsidR="009E15EE" w:rsidRPr="00595905" w:rsidRDefault="009E15EE" w:rsidP="00D15F39">
      <w:pPr>
        <w:ind w:firstLine="709"/>
        <w:jc w:val="both"/>
        <w:rPr>
          <w:sz w:val="10"/>
          <w:szCs w:val="10"/>
          <w:lang w:val="uk-UA"/>
        </w:rPr>
      </w:pPr>
    </w:p>
    <w:p w:rsidR="00550B71" w:rsidRDefault="00D15F39" w:rsidP="00D15F39">
      <w:pPr>
        <w:ind w:firstLine="709"/>
        <w:jc w:val="both"/>
        <w:rPr>
          <w:lang w:val="uk-UA"/>
        </w:rPr>
      </w:pPr>
      <w:r w:rsidRPr="001F4331">
        <w:rPr>
          <w:lang w:val="uk-UA"/>
        </w:rPr>
        <w:t>За бюджетною програмою 7368 «Виконання інвестиційних проектів за рахунок субвенцій з інших бюджетів» при уточненому плані 66 651,7 тис. грн. використано 59 278,2 тис. грн., що становить 8</w:t>
      </w:r>
      <w:r w:rsidR="00550B71">
        <w:rPr>
          <w:lang w:val="uk-UA"/>
        </w:rPr>
        <w:t>8,9</w:t>
      </w:r>
      <w:r w:rsidRPr="001F4331">
        <w:rPr>
          <w:lang w:val="uk-UA"/>
        </w:rPr>
        <w:t xml:space="preserve"> % виконання плану. Кошти використано на</w:t>
      </w:r>
      <w:r w:rsidR="00550B71">
        <w:rPr>
          <w:lang w:val="uk-UA"/>
        </w:rPr>
        <w:t>:</w:t>
      </w:r>
    </w:p>
    <w:p w:rsidR="00550B71" w:rsidRPr="00550B71" w:rsidRDefault="00D15F39" w:rsidP="00550B71">
      <w:pPr>
        <w:pStyle w:val="af6"/>
        <w:numPr>
          <w:ilvl w:val="0"/>
          <w:numId w:val="1"/>
        </w:numPr>
        <w:ind w:left="0" w:firstLine="567"/>
        <w:jc w:val="both"/>
        <w:rPr>
          <w:rFonts w:ascii="Times New Roman" w:hAnsi="Times New Roman"/>
          <w:sz w:val="24"/>
          <w:szCs w:val="24"/>
        </w:rPr>
      </w:pPr>
      <w:r w:rsidRPr="00550B71">
        <w:rPr>
          <w:rFonts w:ascii="Times New Roman" w:hAnsi="Times New Roman"/>
          <w:sz w:val="24"/>
          <w:szCs w:val="24"/>
        </w:rPr>
        <w:t xml:space="preserve"> спі</w:t>
      </w:r>
      <w:r w:rsidR="00550B71" w:rsidRPr="00550B71">
        <w:rPr>
          <w:rFonts w:ascii="Times New Roman" w:hAnsi="Times New Roman"/>
          <w:sz w:val="24"/>
          <w:szCs w:val="24"/>
        </w:rPr>
        <w:t>в</w:t>
      </w:r>
      <w:r w:rsidRPr="00550B71">
        <w:rPr>
          <w:rFonts w:ascii="Times New Roman" w:hAnsi="Times New Roman"/>
          <w:sz w:val="24"/>
          <w:szCs w:val="24"/>
        </w:rPr>
        <w:t>фінансування за рах</w:t>
      </w:r>
      <w:r w:rsidR="00550B71" w:rsidRPr="00550B71">
        <w:rPr>
          <w:rFonts w:ascii="Times New Roman" w:hAnsi="Times New Roman"/>
          <w:sz w:val="24"/>
          <w:szCs w:val="24"/>
        </w:rPr>
        <w:t xml:space="preserve">унок </w:t>
      </w:r>
      <w:r w:rsidRPr="00550B71">
        <w:rPr>
          <w:rFonts w:ascii="Times New Roman" w:hAnsi="Times New Roman"/>
          <w:sz w:val="24"/>
          <w:szCs w:val="24"/>
        </w:rPr>
        <w:t>суб</w:t>
      </w:r>
      <w:r w:rsidR="00550B71" w:rsidRPr="00550B71">
        <w:rPr>
          <w:rFonts w:ascii="Times New Roman" w:hAnsi="Times New Roman"/>
          <w:sz w:val="24"/>
          <w:szCs w:val="24"/>
        </w:rPr>
        <w:t>в</w:t>
      </w:r>
      <w:r w:rsidRPr="00550B71">
        <w:rPr>
          <w:rFonts w:ascii="Times New Roman" w:hAnsi="Times New Roman"/>
          <w:sz w:val="24"/>
          <w:szCs w:val="24"/>
        </w:rPr>
        <w:t>енції з обласного бюджет</w:t>
      </w:r>
      <w:r w:rsidR="00550B71" w:rsidRPr="00550B71">
        <w:rPr>
          <w:rFonts w:ascii="Times New Roman" w:hAnsi="Times New Roman"/>
          <w:sz w:val="24"/>
          <w:szCs w:val="24"/>
        </w:rPr>
        <w:t xml:space="preserve">у на </w:t>
      </w:r>
      <w:r w:rsidRPr="00550B71">
        <w:rPr>
          <w:rFonts w:ascii="Times New Roman" w:hAnsi="Times New Roman"/>
          <w:sz w:val="24"/>
          <w:szCs w:val="24"/>
        </w:rPr>
        <w:t>будівництво дошкільного дитячого закладу на 144 місця по вул</w:t>
      </w:r>
      <w:r w:rsidR="00550B71" w:rsidRPr="00550B71">
        <w:rPr>
          <w:rFonts w:ascii="Times New Roman" w:hAnsi="Times New Roman"/>
          <w:sz w:val="24"/>
          <w:szCs w:val="24"/>
        </w:rPr>
        <w:t xml:space="preserve"> </w:t>
      </w:r>
      <w:r w:rsidRPr="00550B71">
        <w:rPr>
          <w:rFonts w:ascii="Times New Roman" w:hAnsi="Times New Roman"/>
          <w:sz w:val="24"/>
          <w:szCs w:val="24"/>
        </w:rPr>
        <w:t>.Лесі Українки в м.</w:t>
      </w:r>
      <w:r w:rsidR="00550B71" w:rsidRPr="00550B71">
        <w:rPr>
          <w:rFonts w:ascii="Times New Roman" w:hAnsi="Times New Roman"/>
          <w:sz w:val="24"/>
          <w:szCs w:val="24"/>
        </w:rPr>
        <w:t xml:space="preserve"> Буча Київської області;</w:t>
      </w:r>
    </w:p>
    <w:p w:rsidR="00550B71" w:rsidRPr="00550B71" w:rsidRDefault="00D15F39" w:rsidP="00550B71">
      <w:pPr>
        <w:pStyle w:val="af6"/>
        <w:numPr>
          <w:ilvl w:val="0"/>
          <w:numId w:val="1"/>
        </w:numPr>
        <w:ind w:left="0" w:firstLine="567"/>
        <w:jc w:val="both"/>
        <w:rPr>
          <w:rFonts w:ascii="Times New Roman" w:hAnsi="Times New Roman"/>
          <w:sz w:val="24"/>
          <w:szCs w:val="24"/>
        </w:rPr>
      </w:pPr>
      <w:r w:rsidRPr="00550B71">
        <w:rPr>
          <w:rFonts w:ascii="Times New Roman" w:hAnsi="Times New Roman"/>
          <w:sz w:val="24"/>
          <w:szCs w:val="24"/>
        </w:rPr>
        <w:t>капітальний ремонт щодо покращення енергозбереження двоповерхової будівлі Комунального закладу "Блиставицький заклад дошкільної освіти комбінованого типу №8 "Золота рибка" Бучанської міської ради Київської області за адресою: вул. Соборна, 29, с. Блиставиця, Бучансь</w:t>
      </w:r>
      <w:r w:rsidR="00550B71" w:rsidRPr="00550B71">
        <w:rPr>
          <w:rFonts w:ascii="Times New Roman" w:hAnsi="Times New Roman"/>
          <w:sz w:val="24"/>
          <w:szCs w:val="24"/>
        </w:rPr>
        <w:t>кого району, Київської області";</w:t>
      </w:r>
    </w:p>
    <w:p w:rsidR="00D15F39" w:rsidRPr="00550B71" w:rsidRDefault="00D15F39" w:rsidP="00550B71">
      <w:pPr>
        <w:pStyle w:val="af6"/>
        <w:numPr>
          <w:ilvl w:val="0"/>
          <w:numId w:val="1"/>
        </w:numPr>
        <w:ind w:left="0" w:firstLine="567"/>
        <w:jc w:val="both"/>
        <w:rPr>
          <w:rFonts w:ascii="Times New Roman" w:hAnsi="Times New Roman"/>
          <w:sz w:val="24"/>
          <w:szCs w:val="24"/>
        </w:rPr>
      </w:pPr>
      <w:r w:rsidRPr="00550B71">
        <w:rPr>
          <w:rFonts w:ascii="Times New Roman" w:hAnsi="Times New Roman"/>
          <w:sz w:val="24"/>
          <w:szCs w:val="24"/>
        </w:rPr>
        <w:t xml:space="preserve"> </w:t>
      </w:r>
      <w:r w:rsidR="00550B71">
        <w:rPr>
          <w:rFonts w:ascii="Times New Roman" w:hAnsi="Times New Roman"/>
          <w:sz w:val="24"/>
          <w:szCs w:val="24"/>
        </w:rPr>
        <w:t>к</w:t>
      </w:r>
      <w:r w:rsidRPr="00550B71">
        <w:rPr>
          <w:rFonts w:ascii="Times New Roman" w:hAnsi="Times New Roman"/>
          <w:sz w:val="24"/>
          <w:szCs w:val="24"/>
        </w:rPr>
        <w:t>апітальний ремонт будівлі загальноосвітньої школи №2 по вул.Шевченка,14 в м. Буча Київської області, будівництво спортивного блоку в комплексі з будівлями загальноосвітньої школи № 2 по вул.</w:t>
      </w:r>
      <w:r w:rsidR="00550B71" w:rsidRPr="00550B71">
        <w:rPr>
          <w:rFonts w:ascii="Times New Roman" w:hAnsi="Times New Roman"/>
          <w:sz w:val="24"/>
          <w:szCs w:val="24"/>
        </w:rPr>
        <w:t xml:space="preserve"> </w:t>
      </w:r>
      <w:r w:rsidRPr="00550B71">
        <w:rPr>
          <w:rFonts w:ascii="Times New Roman" w:hAnsi="Times New Roman"/>
          <w:sz w:val="24"/>
          <w:szCs w:val="24"/>
        </w:rPr>
        <w:t>Шевченка, 14 в м. Буча.</w:t>
      </w:r>
    </w:p>
    <w:p w:rsidR="007F0F74" w:rsidRDefault="007F0F74" w:rsidP="00D15F39">
      <w:pPr>
        <w:ind w:firstLine="709"/>
        <w:jc w:val="both"/>
        <w:rPr>
          <w:lang w:val="uk-UA"/>
        </w:rPr>
      </w:pPr>
    </w:p>
    <w:p w:rsidR="00457BCB" w:rsidRDefault="00D15F39" w:rsidP="00D15F39">
      <w:pPr>
        <w:ind w:firstLine="709"/>
        <w:jc w:val="both"/>
        <w:rPr>
          <w:lang w:val="uk-UA"/>
        </w:rPr>
      </w:pPr>
      <w:r w:rsidRPr="001F4331">
        <w:rPr>
          <w:lang w:val="uk-UA"/>
        </w:rPr>
        <w:lastRenderedPageBreak/>
        <w:t>За бюджетною програмою 7370 «Реалізація інших заходів щодо соціально-економічного розвитку територій» при уточненому плані 7 237</w:t>
      </w:r>
      <w:r w:rsidR="00AB45F5">
        <w:rPr>
          <w:lang w:val="uk-UA"/>
        </w:rPr>
        <w:t>,4 тис. грн. використано 7 212,0 тис. грн</w:t>
      </w:r>
      <w:r w:rsidRPr="001F4331">
        <w:rPr>
          <w:lang w:val="uk-UA"/>
        </w:rPr>
        <w:t>, що становить 99</w:t>
      </w:r>
      <w:r w:rsidR="00AB45F5">
        <w:rPr>
          <w:lang w:val="uk-UA"/>
        </w:rPr>
        <w:t>,6</w:t>
      </w:r>
      <w:r w:rsidRPr="001F4331">
        <w:rPr>
          <w:lang w:val="uk-UA"/>
        </w:rPr>
        <w:t xml:space="preserve"> % виконання плану. Кошти використано </w:t>
      </w:r>
      <w:r>
        <w:rPr>
          <w:lang w:val="uk-UA"/>
        </w:rPr>
        <w:t>на</w:t>
      </w:r>
      <w:r w:rsidR="00457BCB">
        <w:rPr>
          <w:lang w:val="uk-UA"/>
        </w:rPr>
        <w:t>:</w:t>
      </w:r>
    </w:p>
    <w:p w:rsidR="00457BCB" w:rsidRPr="00457BCB" w:rsidRDefault="00D15F39" w:rsidP="00457BCB">
      <w:pPr>
        <w:pStyle w:val="af6"/>
        <w:numPr>
          <w:ilvl w:val="0"/>
          <w:numId w:val="1"/>
        </w:numPr>
        <w:ind w:left="0" w:firstLine="567"/>
        <w:jc w:val="both"/>
        <w:rPr>
          <w:rFonts w:ascii="Times New Roman" w:hAnsi="Times New Roman"/>
          <w:sz w:val="24"/>
          <w:szCs w:val="24"/>
        </w:rPr>
      </w:pPr>
      <w:r w:rsidRPr="00457BCB">
        <w:rPr>
          <w:rFonts w:ascii="Times New Roman" w:hAnsi="Times New Roman"/>
          <w:sz w:val="24"/>
          <w:szCs w:val="24"/>
        </w:rPr>
        <w:t>придбання у комунальну власність Бучанської міської територіальної громади нежитлових приміщень  156 та 157 за адресою м.</w:t>
      </w:r>
      <w:r w:rsidR="0096123E" w:rsidRPr="00457BCB">
        <w:rPr>
          <w:rFonts w:ascii="Times New Roman" w:hAnsi="Times New Roman"/>
          <w:sz w:val="24"/>
          <w:szCs w:val="24"/>
        </w:rPr>
        <w:t xml:space="preserve"> </w:t>
      </w:r>
      <w:r w:rsidRPr="00457BCB">
        <w:rPr>
          <w:rFonts w:ascii="Times New Roman" w:hAnsi="Times New Roman"/>
          <w:sz w:val="24"/>
          <w:szCs w:val="24"/>
        </w:rPr>
        <w:t>Буча, вул.</w:t>
      </w:r>
      <w:r w:rsidR="0096123E" w:rsidRPr="00457BCB">
        <w:rPr>
          <w:rFonts w:ascii="Times New Roman" w:hAnsi="Times New Roman"/>
          <w:sz w:val="24"/>
          <w:szCs w:val="24"/>
        </w:rPr>
        <w:t xml:space="preserve"> </w:t>
      </w:r>
      <w:r w:rsidRPr="00457BCB">
        <w:rPr>
          <w:rFonts w:ascii="Times New Roman" w:hAnsi="Times New Roman"/>
          <w:sz w:val="24"/>
          <w:szCs w:val="24"/>
        </w:rPr>
        <w:t>К.</w:t>
      </w:r>
      <w:r w:rsidR="0096123E" w:rsidRPr="00457BCB">
        <w:rPr>
          <w:rFonts w:ascii="Times New Roman" w:hAnsi="Times New Roman"/>
          <w:sz w:val="24"/>
          <w:szCs w:val="24"/>
        </w:rPr>
        <w:t xml:space="preserve"> </w:t>
      </w:r>
      <w:r w:rsidRPr="00457BCB">
        <w:rPr>
          <w:rFonts w:ascii="Times New Roman" w:hAnsi="Times New Roman"/>
          <w:sz w:val="24"/>
          <w:szCs w:val="24"/>
        </w:rPr>
        <w:t>Білокур, буд.1-а для розміщення амбулаторії сімейного типу</w:t>
      </w:r>
      <w:r w:rsidR="00457BCB" w:rsidRPr="00457BCB">
        <w:rPr>
          <w:rFonts w:ascii="Times New Roman" w:hAnsi="Times New Roman"/>
          <w:sz w:val="24"/>
          <w:szCs w:val="24"/>
        </w:rPr>
        <w:t>;</w:t>
      </w:r>
    </w:p>
    <w:p w:rsidR="00D15F39" w:rsidRPr="00457BCB" w:rsidRDefault="00D15F39" w:rsidP="00457BCB">
      <w:pPr>
        <w:pStyle w:val="af6"/>
        <w:numPr>
          <w:ilvl w:val="0"/>
          <w:numId w:val="1"/>
        </w:numPr>
        <w:ind w:left="0" w:firstLine="567"/>
        <w:jc w:val="both"/>
        <w:rPr>
          <w:rFonts w:ascii="Times New Roman" w:hAnsi="Times New Roman"/>
          <w:sz w:val="24"/>
          <w:szCs w:val="24"/>
        </w:rPr>
      </w:pPr>
      <w:r w:rsidRPr="00457BCB">
        <w:rPr>
          <w:rFonts w:ascii="Times New Roman" w:hAnsi="Times New Roman"/>
          <w:sz w:val="24"/>
          <w:szCs w:val="24"/>
        </w:rPr>
        <w:t>придбання у комунальну власність 58/100 частки нежитлової двоповерхової адміністративної будівлі, що розташована за адресою: Київська область, с. Блиставиця, вулиця Ярослава Мудрого,1.</w:t>
      </w:r>
    </w:p>
    <w:p w:rsidR="00D15F39" w:rsidRDefault="00D15F39" w:rsidP="00D15F39">
      <w:pPr>
        <w:ind w:firstLine="709"/>
        <w:jc w:val="both"/>
        <w:rPr>
          <w:lang w:val="uk-UA"/>
        </w:rPr>
      </w:pPr>
      <w:r w:rsidRPr="001F4331">
        <w:rPr>
          <w:lang w:val="uk-UA"/>
        </w:rPr>
        <w:t>За бюджетною програмою 7441 «Утримання та розвиток мостів/шляхопроводів» при уточненому плані 488,0 тис. грн використано 109,6 тис. грн, що становить 2</w:t>
      </w:r>
      <w:r w:rsidR="00150D0E">
        <w:rPr>
          <w:lang w:val="uk-UA"/>
        </w:rPr>
        <w:t>2,5</w:t>
      </w:r>
      <w:r w:rsidRPr="001F4331">
        <w:rPr>
          <w:lang w:val="uk-UA"/>
        </w:rPr>
        <w:t xml:space="preserve"> % виконання плану. Кошти вказаної бюджетної програми  використано </w:t>
      </w:r>
      <w:r>
        <w:rPr>
          <w:lang w:val="uk-UA"/>
        </w:rPr>
        <w:t>на розробку</w:t>
      </w:r>
      <w:r w:rsidRPr="00123E4A">
        <w:rPr>
          <w:lang w:val="uk-UA"/>
        </w:rPr>
        <w:t xml:space="preserve"> техніко - економічного обґрунтування проектної документації "Будівництво підземного автомобільного переїзду в районі  залізничної станції міста Буча"</w:t>
      </w:r>
      <w:r w:rsidRPr="001F4331">
        <w:rPr>
          <w:lang w:val="uk-UA"/>
        </w:rPr>
        <w:t>.</w:t>
      </w:r>
    </w:p>
    <w:p w:rsidR="00550B71" w:rsidRPr="00595905" w:rsidRDefault="00550B71" w:rsidP="00D15F39">
      <w:pPr>
        <w:ind w:firstLine="709"/>
        <w:jc w:val="both"/>
        <w:rPr>
          <w:sz w:val="10"/>
          <w:szCs w:val="10"/>
          <w:lang w:val="uk-UA"/>
        </w:rPr>
      </w:pPr>
    </w:p>
    <w:p w:rsidR="00173107" w:rsidRDefault="00D15F39" w:rsidP="00D15F39">
      <w:pPr>
        <w:ind w:firstLine="709"/>
        <w:jc w:val="both"/>
        <w:rPr>
          <w:lang w:val="uk-UA"/>
        </w:rPr>
      </w:pPr>
      <w:r w:rsidRPr="001F4331">
        <w:rPr>
          <w:lang w:val="uk-UA"/>
        </w:rPr>
        <w:t>За бюджетною програмою 7461 «Утримання та розвиток автомобільних доріг та дорожньої інфраструктури за рахунок коштів місцевого бюджету» при уточненому плані 18 869,6 тис. грн. використано 6 053,9 тис. грн., що становить 32</w:t>
      </w:r>
      <w:r w:rsidR="00173107">
        <w:rPr>
          <w:lang w:val="uk-UA"/>
        </w:rPr>
        <w:t>,1</w:t>
      </w:r>
      <w:r w:rsidRPr="001F4331">
        <w:rPr>
          <w:lang w:val="uk-UA"/>
        </w:rPr>
        <w:t xml:space="preserve"> % виконання плану. Кошти  використано на</w:t>
      </w:r>
      <w:r w:rsidR="00173107">
        <w:rPr>
          <w:lang w:val="uk-UA"/>
        </w:rPr>
        <w:t>:</w:t>
      </w:r>
    </w:p>
    <w:p w:rsidR="00173107" w:rsidRPr="00173107" w:rsidRDefault="00D15F39" w:rsidP="00173107">
      <w:pPr>
        <w:pStyle w:val="af6"/>
        <w:numPr>
          <w:ilvl w:val="0"/>
          <w:numId w:val="1"/>
        </w:numPr>
        <w:ind w:left="0" w:firstLine="567"/>
        <w:jc w:val="both"/>
        <w:rPr>
          <w:rFonts w:ascii="Times New Roman" w:hAnsi="Times New Roman"/>
          <w:sz w:val="24"/>
          <w:szCs w:val="24"/>
        </w:rPr>
      </w:pPr>
      <w:r w:rsidRPr="00173107">
        <w:rPr>
          <w:rFonts w:ascii="Times New Roman" w:hAnsi="Times New Roman"/>
          <w:sz w:val="24"/>
          <w:szCs w:val="24"/>
        </w:rPr>
        <w:t>капітальний ремонт доріг комунальної власності  Бучанської міської ТГ</w:t>
      </w:r>
      <w:r w:rsidR="00173107" w:rsidRPr="00173107">
        <w:rPr>
          <w:rFonts w:ascii="Times New Roman" w:hAnsi="Times New Roman"/>
          <w:sz w:val="24"/>
          <w:szCs w:val="24"/>
        </w:rPr>
        <w:t>;</w:t>
      </w:r>
    </w:p>
    <w:p w:rsidR="00173107" w:rsidRPr="00173107" w:rsidRDefault="00D15F39" w:rsidP="00173107">
      <w:pPr>
        <w:pStyle w:val="af6"/>
        <w:numPr>
          <w:ilvl w:val="0"/>
          <w:numId w:val="1"/>
        </w:numPr>
        <w:ind w:left="0" w:firstLine="567"/>
        <w:jc w:val="both"/>
        <w:rPr>
          <w:rFonts w:ascii="Times New Roman" w:hAnsi="Times New Roman"/>
          <w:sz w:val="24"/>
          <w:szCs w:val="24"/>
        </w:rPr>
      </w:pPr>
      <w:r w:rsidRPr="00173107">
        <w:rPr>
          <w:rFonts w:ascii="Times New Roman" w:hAnsi="Times New Roman"/>
          <w:sz w:val="24"/>
          <w:szCs w:val="24"/>
        </w:rPr>
        <w:t>реконструкція доріг по вул. Шевченка (від №2 до вул. Нове Шосе) в м.</w:t>
      </w:r>
      <w:r w:rsidR="00173107">
        <w:rPr>
          <w:rFonts w:ascii="Times New Roman" w:hAnsi="Times New Roman"/>
          <w:sz w:val="24"/>
          <w:szCs w:val="24"/>
        </w:rPr>
        <w:t xml:space="preserve"> </w:t>
      </w:r>
      <w:r w:rsidRPr="00173107">
        <w:rPr>
          <w:rFonts w:ascii="Times New Roman" w:hAnsi="Times New Roman"/>
          <w:sz w:val="24"/>
          <w:szCs w:val="24"/>
        </w:rPr>
        <w:t>Буча Київської області, по вул. Польова від вул. Енергетиків в м. Буча Київської област</w:t>
      </w:r>
      <w:r w:rsidR="00173107" w:rsidRPr="00173107">
        <w:rPr>
          <w:rFonts w:ascii="Times New Roman" w:hAnsi="Times New Roman"/>
          <w:sz w:val="24"/>
          <w:szCs w:val="24"/>
        </w:rPr>
        <w:t>і;</w:t>
      </w:r>
    </w:p>
    <w:p w:rsidR="00D15F39" w:rsidRPr="00173107" w:rsidRDefault="00173107" w:rsidP="00173107">
      <w:pPr>
        <w:pStyle w:val="af6"/>
        <w:numPr>
          <w:ilvl w:val="0"/>
          <w:numId w:val="1"/>
        </w:numPr>
        <w:ind w:left="0" w:firstLine="567"/>
        <w:jc w:val="both"/>
        <w:rPr>
          <w:rFonts w:ascii="Times New Roman" w:hAnsi="Times New Roman"/>
          <w:sz w:val="24"/>
          <w:szCs w:val="24"/>
        </w:rPr>
      </w:pPr>
      <w:r w:rsidRPr="00173107">
        <w:rPr>
          <w:rFonts w:ascii="Times New Roman" w:hAnsi="Times New Roman"/>
          <w:sz w:val="24"/>
          <w:szCs w:val="24"/>
        </w:rPr>
        <w:t>б</w:t>
      </w:r>
      <w:r w:rsidR="00D15F39" w:rsidRPr="00173107">
        <w:rPr>
          <w:rFonts w:ascii="Times New Roman" w:hAnsi="Times New Roman"/>
          <w:sz w:val="24"/>
          <w:szCs w:val="24"/>
        </w:rPr>
        <w:t>удівництво зупинок громадського транспорту.</w:t>
      </w:r>
    </w:p>
    <w:p w:rsidR="00D15F39" w:rsidRDefault="00D15F39" w:rsidP="00D15F39">
      <w:pPr>
        <w:ind w:firstLine="709"/>
        <w:jc w:val="both"/>
        <w:rPr>
          <w:lang w:val="uk-UA"/>
        </w:rPr>
      </w:pPr>
      <w:r w:rsidRPr="001F4331">
        <w:rPr>
          <w:lang w:val="uk-UA"/>
        </w:rPr>
        <w:t>За бюджетною програмою 7650 «Проведення експертної  грошової  оцінки  земельної ділянки чи права на неї» при уточненому плані 50,0 тис. грн. використано 4</w:t>
      </w:r>
      <w:r w:rsidR="00B92F48">
        <w:rPr>
          <w:lang w:val="uk-UA"/>
        </w:rPr>
        <w:t>0</w:t>
      </w:r>
      <w:r w:rsidRPr="001F4331">
        <w:rPr>
          <w:lang w:val="uk-UA"/>
        </w:rPr>
        <w:t>,3 тис. грн., що становить 8</w:t>
      </w:r>
      <w:r w:rsidR="00B92F48">
        <w:rPr>
          <w:lang w:val="uk-UA"/>
        </w:rPr>
        <w:t>0,6</w:t>
      </w:r>
      <w:r w:rsidRPr="001F4331">
        <w:rPr>
          <w:lang w:val="uk-UA"/>
        </w:rPr>
        <w:t xml:space="preserve"> % виконання плану. Кошти </w:t>
      </w:r>
      <w:r w:rsidR="008F3396">
        <w:rPr>
          <w:lang w:val="uk-UA"/>
        </w:rPr>
        <w:t xml:space="preserve"> </w:t>
      </w:r>
      <w:r w:rsidRPr="001F4331">
        <w:rPr>
          <w:lang w:val="uk-UA"/>
        </w:rPr>
        <w:t xml:space="preserve">використано на </w:t>
      </w:r>
      <w:r>
        <w:rPr>
          <w:lang w:val="uk-UA"/>
        </w:rPr>
        <w:t>експертну грошову оцінку земельних ділянок</w:t>
      </w:r>
      <w:r w:rsidRPr="001F4331">
        <w:rPr>
          <w:lang w:val="uk-UA"/>
        </w:rPr>
        <w:t>.</w:t>
      </w:r>
    </w:p>
    <w:p w:rsidR="00550B71" w:rsidRPr="00595905" w:rsidRDefault="00550B71" w:rsidP="00D15F39">
      <w:pPr>
        <w:ind w:firstLine="709"/>
        <w:jc w:val="both"/>
        <w:rPr>
          <w:sz w:val="10"/>
          <w:szCs w:val="10"/>
          <w:lang w:val="uk-UA"/>
        </w:rPr>
      </w:pPr>
    </w:p>
    <w:p w:rsidR="00D15F39" w:rsidRPr="001F4331" w:rsidRDefault="00D15F39" w:rsidP="00D15F39">
      <w:pPr>
        <w:ind w:firstLine="709"/>
        <w:jc w:val="both"/>
        <w:rPr>
          <w:lang w:val="uk-UA"/>
        </w:rPr>
      </w:pPr>
      <w:r w:rsidRPr="001F4331">
        <w:rPr>
          <w:lang w:val="uk-UA"/>
        </w:rPr>
        <w:t>За бюджетною програмою 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при уточненому плані 7 954,</w:t>
      </w:r>
      <w:r w:rsidR="00510D72">
        <w:rPr>
          <w:lang w:val="uk-UA"/>
        </w:rPr>
        <w:t>0</w:t>
      </w:r>
      <w:r w:rsidRPr="001F4331">
        <w:rPr>
          <w:lang w:val="uk-UA"/>
        </w:rPr>
        <w:t xml:space="preserve"> тис. грн. використано 6 969,2 тис. грн., що становить 8</w:t>
      </w:r>
      <w:r w:rsidR="00510D72">
        <w:rPr>
          <w:lang w:val="uk-UA"/>
        </w:rPr>
        <w:t>7,6</w:t>
      </w:r>
      <w:r w:rsidRPr="001F4331">
        <w:rPr>
          <w:lang w:val="uk-UA"/>
        </w:rPr>
        <w:t xml:space="preserve"> % виконання плану. Кошти використано на </w:t>
      </w:r>
      <w:r>
        <w:rPr>
          <w:lang w:val="uk-UA"/>
        </w:rPr>
        <w:t>послуг</w:t>
      </w:r>
      <w:r w:rsidR="00D42882">
        <w:rPr>
          <w:lang w:val="uk-UA"/>
        </w:rPr>
        <w:t>и</w:t>
      </w:r>
      <w:r>
        <w:rPr>
          <w:lang w:val="uk-UA"/>
        </w:rPr>
        <w:t xml:space="preserve"> з озеленення та придбання саджанців, добрив</w:t>
      </w:r>
      <w:r w:rsidRPr="001F4331">
        <w:rPr>
          <w:lang w:val="uk-UA"/>
        </w:rPr>
        <w:t>.</w:t>
      </w:r>
    </w:p>
    <w:p w:rsidR="00D15F39" w:rsidRPr="00595905" w:rsidRDefault="00D15F39" w:rsidP="005D6413">
      <w:pPr>
        <w:ind w:firstLine="709"/>
        <w:jc w:val="both"/>
        <w:rPr>
          <w:sz w:val="10"/>
          <w:szCs w:val="10"/>
          <w:lang w:val="uk-UA"/>
        </w:rPr>
      </w:pPr>
    </w:p>
    <w:p w:rsidR="005D6413" w:rsidRDefault="005D6413" w:rsidP="005D6413">
      <w:pPr>
        <w:ind w:firstLine="709"/>
        <w:jc w:val="both"/>
        <w:rPr>
          <w:lang w:val="uk-UA"/>
        </w:rPr>
      </w:pPr>
      <w:r>
        <w:rPr>
          <w:lang w:val="uk-UA"/>
        </w:rPr>
        <w:t xml:space="preserve">Кредиторська заборгованість на кінець звітного періоду </w:t>
      </w:r>
      <w:r w:rsidR="001C0B57">
        <w:rPr>
          <w:lang w:val="uk-UA"/>
        </w:rPr>
        <w:t>відсутня.</w:t>
      </w:r>
    </w:p>
    <w:p w:rsidR="00506078" w:rsidRPr="00506078" w:rsidRDefault="00506078" w:rsidP="00506078">
      <w:pPr>
        <w:ind w:firstLine="709"/>
        <w:jc w:val="center"/>
        <w:rPr>
          <w:b/>
          <w:bCs/>
          <w:i/>
          <w:sz w:val="10"/>
          <w:szCs w:val="10"/>
          <w:u w:val="single"/>
          <w:lang w:val="uk-UA"/>
        </w:rPr>
      </w:pPr>
    </w:p>
    <w:p w:rsidR="00EC49F3" w:rsidRDefault="00EC49F3" w:rsidP="005D6413">
      <w:pPr>
        <w:ind w:firstLine="709"/>
        <w:jc w:val="center"/>
        <w:rPr>
          <w:b/>
          <w:bCs/>
          <w:i/>
          <w:sz w:val="26"/>
          <w:szCs w:val="26"/>
          <w:u w:val="single"/>
          <w:lang w:val="uk-UA"/>
        </w:rPr>
      </w:pPr>
    </w:p>
    <w:p w:rsidR="005D6413" w:rsidRDefault="005D6413" w:rsidP="005D6413">
      <w:pPr>
        <w:ind w:firstLine="709"/>
        <w:jc w:val="center"/>
        <w:rPr>
          <w:b/>
          <w:bCs/>
          <w:i/>
          <w:sz w:val="26"/>
          <w:szCs w:val="26"/>
          <w:u w:val="single"/>
          <w:lang w:val="uk-UA"/>
        </w:rPr>
      </w:pPr>
      <w:r>
        <w:rPr>
          <w:b/>
          <w:bCs/>
          <w:i/>
          <w:sz w:val="26"/>
          <w:szCs w:val="26"/>
          <w:u w:val="single"/>
          <w:lang w:val="uk-UA"/>
        </w:rPr>
        <w:t>8000 « Інша діяльність »</w:t>
      </w:r>
    </w:p>
    <w:p w:rsidR="005D6413" w:rsidRPr="00506078" w:rsidRDefault="005D6413" w:rsidP="005D6413">
      <w:pPr>
        <w:ind w:firstLine="709"/>
        <w:jc w:val="center"/>
        <w:rPr>
          <w:b/>
          <w:bCs/>
          <w:i/>
          <w:sz w:val="10"/>
          <w:szCs w:val="10"/>
          <w:u w:val="single"/>
          <w:lang w:val="uk-UA"/>
        </w:rPr>
      </w:pPr>
    </w:p>
    <w:p w:rsidR="005D6413" w:rsidRDefault="005D6413" w:rsidP="00AC1080">
      <w:pPr>
        <w:ind w:firstLine="851"/>
        <w:jc w:val="both"/>
        <w:rPr>
          <w:lang w:val="uk-UA"/>
        </w:rPr>
      </w:pPr>
      <w:r w:rsidRPr="00C96F79">
        <w:rPr>
          <w:bCs/>
          <w:lang w:val="uk-UA"/>
        </w:rPr>
        <w:t xml:space="preserve">На дану галузь за </w:t>
      </w:r>
      <w:r w:rsidR="00542C9E">
        <w:rPr>
          <w:bCs/>
          <w:lang w:val="uk-UA"/>
        </w:rPr>
        <w:t>9 місяців</w:t>
      </w:r>
      <w:r>
        <w:rPr>
          <w:bCs/>
          <w:lang w:val="uk-UA"/>
        </w:rPr>
        <w:t xml:space="preserve"> 2021</w:t>
      </w:r>
      <w:r w:rsidRPr="00C96F79">
        <w:rPr>
          <w:bCs/>
          <w:lang w:val="uk-UA"/>
        </w:rPr>
        <w:t xml:space="preserve"> р</w:t>
      </w:r>
      <w:r>
        <w:rPr>
          <w:bCs/>
          <w:lang w:val="uk-UA"/>
        </w:rPr>
        <w:t>о</w:t>
      </w:r>
      <w:r w:rsidRPr="00C96F79">
        <w:rPr>
          <w:bCs/>
          <w:lang w:val="uk-UA"/>
        </w:rPr>
        <w:t>к</w:t>
      </w:r>
      <w:r>
        <w:rPr>
          <w:bCs/>
          <w:lang w:val="uk-UA"/>
        </w:rPr>
        <w:t>у</w:t>
      </w:r>
      <w:r w:rsidRPr="00C96F79">
        <w:rPr>
          <w:bCs/>
          <w:lang w:val="uk-UA"/>
        </w:rPr>
        <w:t xml:space="preserve"> </w:t>
      </w:r>
      <w:r>
        <w:rPr>
          <w:rFonts w:eastAsia="Calibri"/>
          <w:lang w:val="uk-UA"/>
        </w:rPr>
        <w:t xml:space="preserve">виконання плану по загальному фонду складає </w:t>
      </w:r>
      <w:r w:rsidR="00542C9E">
        <w:rPr>
          <w:rFonts w:eastAsia="Calibri"/>
          <w:lang w:val="uk-UA"/>
        </w:rPr>
        <w:t>42,1</w:t>
      </w:r>
      <w:r>
        <w:rPr>
          <w:rFonts w:eastAsia="Calibri"/>
          <w:lang w:val="uk-UA"/>
        </w:rPr>
        <w:t xml:space="preserve">% (уточнений план </w:t>
      </w:r>
      <w:r w:rsidR="00542C9E">
        <w:rPr>
          <w:rFonts w:eastAsia="Calibri"/>
          <w:lang w:val="uk-UA"/>
        </w:rPr>
        <w:t>1 463,6</w:t>
      </w:r>
      <w:r>
        <w:rPr>
          <w:rFonts w:eastAsia="Calibri"/>
          <w:lang w:val="uk-UA"/>
        </w:rPr>
        <w:t xml:space="preserve"> тис. грн., касові видатки </w:t>
      </w:r>
      <w:r w:rsidR="00542C9E">
        <w:rPr>
          <w:rFonts w:eastAsia="Calibri"/>
          <w:lang w:val="uk-UA"/>
        </w:rPr>
        <w:t>616,9</w:t>
      </w:r>
      <w:r>
        <w:rPr>
          <w:rFonts w:eastAsia="Calibri"/>
          <w:lang w:val="uk-UA"/>
        </w:rPr>
        <w:t xml:space="preserve"> тис. грн.) по спеціальному фонду </w:t>
      </w:r>
      <w:r w:rsidR="00B11A34">
        <w:rPr>
          <w:rFonts w:eastAsia="Calibri"/>
          <w:lang w:val="uk-UA"/>
        </w:rPr>
        <w:t>91,7% ( уточнений план 1 905,0 тис. грн, касові видатки 1 747,6 тис. грн)</w:t>
      </w:r>
      <w:r>
        <w:rPr>
          <w:rFonts w:eastAsia="Calibri"/>
          <w:lang w:val="uk-UA"/>
        </w:rPr>
        <w:t>.</w:t>
      </w:r>
      <w:r w:rsidR="00A349E2" w:rsidRPr="00A349E2">
        <w:rPr>
          <w:lang w:val="uk-UA"/>
        </w:rPr>
        <w:t xml:space="preserve"> </w:t>
      </w:r>
      <w:r w:rsidR="00A349E2" w:rsidRPr="009A12E0">
        <w:rPr>
          <w:lang w:val="uk-UA"/>
        </w:rPr>
        <w:t xml:space="preserve">Відповідно до минулого періоду 2020 </w:t>
      </w:r>
      <w:r w:rsidR="00A14029">
        <w:rPr>
          <w:lang w:val="uk-UA"/>
        </w:rPr>
        <w:t>року видатки загального фонду змен</w:t>
      </w:r>
      <w:r w:rsidR="00A349E2" w:rsidRPr="009A12E0">
        <w:rPr>
          <w:lang w:val="uk-UA"/>
        </w:rPr>
        <w:t xml:space="preserve">шені на </w:t>
      </w:r>
      <w:r w:rsidR="00C106E4">
        <w:rPr>
          <w:lang w:val="uk-UA"/>
        </w:rPr>
        <w:t>717,9</w:t>
      </w:r>
      <w:r w:rsidR="00A349E2" w:rsidRPr="009A12E0">
        <w:rPr>
          <w:lang w:val="uk-UA"/>
        </w:rPr>
        <w:t xml:space="preserve"> тис. грн., або </w:t>
      </w:r>
      <w:r w:rsidR="00A14029">
        <w:rPr>
          <w:lang w:val="uk-UA"/>
        </w:rPr>
        <w:t xml:space="preserve">на </w:t>
      </w:r>
      <w:r w:rsidR="00C106E4">
        <w:rPr>
          <w:lang w:val="uk-UA"/>
        </w:rPr>
        <w:t>53,8</w:t>
      </w:r>
      <w:r w:rsidR="00A14029">
        <w:rPr>
          <w:lang w:val="uk-UA"/>
        </w:rPr>
        <w:t>%</w:t>
      </w:r>
      <w:r w:rsidR="00A349E2" w:rsidRPr="009A12E0">
        <w:rPr>
          <w:lang w:val="uk-UA"/>
        </w:rPr>
        <w:t xml:space="preserve">. </w:t>
      </w:r>
      <w:r w:rsidR="00A349E2">
        <w:rPr>
          <w:lang w:val="uk-UA"/>
        </w:rPr>
        <w:t>З</w:t>
      </w:r>
      <w:r w:rsidR="00A14029">
        <w:rPr>
          <w:lang w:val="uk-UA"/>
        </w:rPr>
        <w:t>мен</w:t>
      </w:r>
      <w:r w:rsidR="00A349E2">
        <w:rPr>
          <w:lang w:val="uk-UA"/>
        </w:rPr>
        <w:t>шення видаткової частини зумовлено</w:t>
      </w:r>
      <w:r w:rsidR="00921B2F">
        <w:rPr>
          <w:lang w:val="uk-UA"/>
        </w:rPr>
        <w:t xml:space="preserve"> закінченням карантинних обмежень</w:t>
      </w:r>
      <w:r w:rsidR="00A349E2">
        <w:rPr>
          <w:lang w:val="uk-UA"/>
        </w:rPr>
        <w:t xml:space="preserve">. </w:t>
      </w:r>
    </w:p>
    <w:p w:rsidR="00A23F9D" w:rsidRPr="00A23F9D" w:rsidRDefault="00A23F9D" w:rsidP="00AC1080">
      <w:pPr>
        <w:ind w:firstLine="851"/>
        <w:jc w:val="both"/>
        <w:rPr>
          <w:b/>
          <w:i/>
          <w:sz w:val="16"/>
          <w:szCs w:val="16"/>
          <w:lang w:val="uk-UA"/>
        </w:rPr>
      </w:pPr>
    </w:p>
    <w:p w:rsidR="00085390" w:rsidRPr="00085390" w:rsidRDefault="00085390" w:rsidP="00AC1080">
      <w:pPr>
        <w:ind w:firstLine="851"/>
        <w:jc w:val="both"/>
        <w:rPr>
          <w:b/>
          <w:i/>
          <w:sz w:val="25"/>
          <w:szCs w:val="25"/>
          <w:lang w:val="uk-UA"/>
        </w:rPr>
      </w:pPr>
      <w:r w:rsidRPr="00085390">
        <w:rPr>
          <w:b/>
          <w:i/>
          <w:sz w:val="25"/>
          <w:szCs w:val="25"/>
          <w:lang w:val="uk-UA"/>
        </w:rPr>
        <w:t>Загальний фонд</w:t>
      </w:r>
    </w:p>
    <w:p w:rsidR="005D6413" w:rsidRDefault="005D6413" w:rsidP="005D6413">
      <w:pPr>
        <w:ind w:firstLine="851"/>
        <w:jc w:val="both"/>
        <w:rPr>
          <w:lang w:val="uk-UA"/>
        </w:rPr>
      </w:pPr>
      <w:r>
        <w:rPr>
          <w:bCs/>
          <w:lang w:val="uk-UA"/>
        </w:rPr>
        <w:t>Видатки проводилися з</w:t>
      </w:r>
      <w:r w:rsidRPr="00F91666">
        <w:rPr>
          <w:bCs/>
          <w:lang w:val="uk-UA"/>
        </w:rPr>
        <w:t xml:space="preserve">а </w:t>
      </w:r>
      <w:r w:rsidRPr="00EF7294">
        <w:rPr>
          <w:lang w:val="uk-UA"/>
        </w:rPr>
        <w:t xml:space="preserve">бюджетною програмою 8110 «Заходи із запобігання та ліквідації надзвичайних ситуацій та наслідків стихійного лиха» </w:t>
      </w:r>
      <w:r>
        <w:rPr>
          <w:lang w:val="uk-UA"/>
        </w:rPr>
        <w:t>і</w:t>
      </w:r>
      <w:r w:rsidRPr="00EF7294">
        <w:rPr>
          <w:lang w:val="uk-UA"/>
        </w:rPr>
        <w:t xml:space="preserve"> були направлені на :</w:t>
      </w:r>
    </w:p>
    <w:p w:rsidR="005D6413" w:rsidRPr="00AB603A" w:rsidRDefault="005D6413" w:rsidP="00AB603A">
      <w:pPr>
        <w:pStyle w:val="a9"/>
        <w:numPr>
          <w:ilvl w:val="0"/>
          <w:numId w:val="1"/>
        </w:numPr>
        <w:ind w:left="0" w:firstLine="567"/>
        <w:jc w:val="both"/>
        <w:rPr>
          <w:sz w:val="24"/>
        </w:rPr>
      </w:pPr>
      <w:r w:rsidRPr="00AB603A">
        <w:rPr>
          <w:sz w:val="24"/>
        </w:rPr>
        <w:t xml:space="preserve">виплату матеріальних допомог постраждалим від пожеж ( </w:t>
      </w:r>
      <w:r w:rsidR="00540A94" w:rsidRPr="00AB603A">
        <w:rPr>
          <w:sz w:val="24"/>
        </w:rPr>
        <w:t>14</w:t>
      </w:r>
      <w:r w:rsidRPr="00AB603A">
        <w:rPr>
          <w:sz w:val="24"/>
        </w:rPr>
        <w:t xml:space="preserve"> осіб ) </w:t>
      </w:r>
      <w:r w:rsidR="00540A94" w:rsidRPr="00AB603A">
        <w:rPr>
          <w:sz w:val="24"/>
        </w:rPr>
        <w:t>–</w:t>
      </w:r>
      <w:r w:rsidRPr="00AB603A">
        <w:rPr>
          <w:sz w:val="24"/>
        </w:rPr>
        <w:t xml:space="preserve"> </w:t>
      </w:r>
      <w:r w:rsidR="00540A94" w:rsidRPr="00AB603A">
        <w:rPr>
          <w:sz w:val="24"/>
        </w:rPr>
        <w:t>296,5</w:t>
      </w:r>
      <w:r w:rsidR="00F94A01" w:rsidRPr="00AB603A">
        <w:rPr>
          <w:sz w:val="24"/>
        </w:rPr>
        <w:t xml:space="preserve"> тис. грн;</w:t>
      </w:r>
    </w:p>
    <w:p w:rsidR="005D6413" w:rsidRPr="00AB603A" w:rsidRDefault="005D6413" w:rsidP="00AB603A">
      <w:pPr>
        <w:pStyle w:val="a9"/>
        <w:numPr>
          <w:ilvl w:val="0"/>
          <w:numId w:val="1"/>
        </w:numPr>
        <w:ind w:left="0" w:firstLine="567"/>
        <w:jc w:val="both"/>
        <w:rPr>
          <w:sz w:val="24"/>
        </w:rPr>
      </w:pPr>
      <w:r w:rsidRPr="00AB603A">
        <w:rPr>
          <w:sz w:val="24"/>
        </w:rPr>
        <w:t>окремі заходи по реалізації державних (регіональних) програм, не віднесених до заходів розвитку (оплата за систему відеоспостереження, оплата послуг з прибирання снігу при ліквідації надзвичайних ситуацій</w:t>
      </w:r>
      <w:r w:rsidR="00085390" w:rsidRPr="00AB603A">
        <w:rPr>
          <w:sz w:val="24"/>
        </w:rPr>
        <w:t>, придбання бензину та дизпалива, обстеження водойм</w:t>
      </w:r>
      <w:r w:rsidRPr="00AB603A">
        <w:rPr>
          <w:sz w:val="24"/>
        </w:rPr>
        <w:t xml:space="preserve">) – </w:t>
      </w:r>
      <w:r w:rsidR="00085390" w:rsidRPr="00AB603A">
        <w:rPr>
          <w:sz w:val="24"/>
        </w:rPr>
        <w:t>320,4</w:t>
      </w:r>
      <w:r w:rsidRPr="00AB603A">
        <w:rPr>
          <w:sz w:val="24"/>
        </w:rPr>
        <w:t xml:space="preserve"> тис. грн.</w:t>
      </w:r>
    </w:p>
    <w:p w:rsidR="0024551F" w:rsidRPr="0024551F" w:rsidRDefault="0024551F" w:rsidP="0024551F">
      <w:pPr>
        <w:ind w:left="851"/>
        <w:jc w:val="both"/>
        <w:rPr>
          <w:sz w:val="10"/>
          <w:szCs w:val="10"/>
          <w:lang w:val="uk-UA"/>
        </w:rPr>
      </w:pPr>
    </w:p>
    <w:p w:rsidR="007F0F74" w:rsidRDefault="007F0F74" w:rsidP="006F0C12">
      <w:pPr>
        <w:pStyle w:val="af6"/>
        <w:ind w:left="1070"/>
        <w:jc w:val="both"/>
        <w:rPr>
          <w:rFonts w:ascii="Times New Roman" w:hAnsi="Times New Roman"/>
          <w:b/>
          <w:i/>
          <w:sz w:val="25"/>
          <w:szCs w:val="25"/>
        </w:rPr>
      </w:pPr>
    </w:p>
    <w:p w:rsidR="007F0F74" w:rsidRDefault="007F0F74" w:rsidP="006F0C12">
      <w:pPr>
        <w:pStyle w:val="af6"/>
        <w:ind w:left="1070"/>
        <w:jc w:val="both"/>
        <w:rPr>
          <w:rFonts w:ascii="Times New Roman" w:hAnsi="Times New Roman"/>
          <w:b/>
          <w:i/>
          <w:sz w:val="25"/>
          <w:szCs w:val="25"/>
        </w:rPr>
      </w:pPr>
    </w:p>
    <w:p w:rsidR="006F0C12" w:rsidRPr="006F0C12" w:rsidRDefault="008C5130" w:rsidP="006F0C12">
      <w:pPr>
        <w:pStyle w:val="af6"/>
        <w:ind w:left="1070"/>
        <w:jc w:val="both"/>
        <w:rPr>
          <w:rFonts w:ascii="Times New Roman" w:hAnsi="Times New Roman"/>
          <w:b/>
          <w:i/>
          <w:sz w:val="25"/>
          <w:szCs w:val="25"/>
        </w:rPr>
      </w:pPr>
      <w:r w:rsidRPr="008C5130">
        <w:rPr>
          <w:rFonts w:ascii="Times New Roman" w:hAnsi="Times New Roman"/>
          <w:b/>
          <w:i/>
          <w:sz w:val="25"/>
          <w:szCs w:val="25"/>
        </w:rPr>
        <w:lastRenderedPageBreak/>
        <w:t>Спеціальний фонд</w:t>
      </w:r>
    </w:p>
    <w:p w:rsidR="0024551F" w:rsidRPr="0079226D" w:rsidRDefault="0024551F" w:rsidP="0024551F">
      <w:pPr>
        <w:ind w:firstLine="709"/>
        <w:jc w:val="both"/>
        <w:rPr>
          <w:lang w:val="uk-UA"/>
        </w:rPr>
      </w:pPr>
      <w:r w:rsidRPr="0024551F">
        <w:rPr>
          <w:lang w:val="uk-UA"/>
        </w:rPr>
        <w:t xml:space="preserve">Видатки по спеціальному фонду за </w:t>
      </w:r>
      <w:r w:rsidR="00EB6AAE">
        <w:rPr>
          <w:lang w:val="uk-UA"/>
        </w:rPr>
        <w:t>9 місяців</w:t>
      </w:r>
      <w:r w:rsidRPr="0024551F">
        <w:rPr>
          <w:lang w:val="uk-UA"/>
        </w:rPr>
        <w:t xml:space="preserve"> 2021 року склали 1 747,6 тис. грн при уточненому плані 1 905,0 тис. грн, що становить 91,7 % виконання</w:t>
      </w:r>
      <w:r w:rsidRPr="0045387D">
        <w:rPr>
          <w:lang w:val="uk-UA"/>
        </w:rPr>
        <w:t>.</w:t>
      </w:r>
      <w:r w:rsidR="0045387D">
        <w:rPr>
          <w:lang w:val="uk-UA"/>
        </w:rPr>
        <w:t xml:space="preserve"> </w:t>
      </w:r>
      <w:r w:rsidRPr="004B7BE2">
        <w:rPr>
          <w:lang w:val="uk-UA"/>
        </w:rPr>
        <w:t>Кошти були спрямовані на</w:t>
      </w:r>
      <w:r>
        <w:rPr>
          <w:lang w:val="uk-UA"/>
        </w:rPr>
        <w:t xml:space="preserve"> </w:t>
      </w:r>
      <w:r w:rsidRPr="0079226D">
        <w:rPr>
          <w:lang w:val="uk-UA"/>
        </w:rPr>
        <w:t>придбання легкових автомобілів</w:t>
      </w:r>
      <w:r>
        <w:rPr>
          <w:lang w:val="uk-UA"/>
        </w:rPr>
        <w:t>.</w:t>
      </w:r>
    </w:p>
    <w:p w:rsidR="005D6413" w:rsidRDefault="005D6413" w:rsidP="005D6413">
      <w:pPr>
        <w:ind w:firstLine="709"/>
        <w:jc w:val="both"/>
        <w:rPr>
          <w:lang w:val="uk-UA"/>
        </w:rPr>
      </w:pPr>
      <w:r>
        <w:rPr>
          <w:lang w:val="uk-UA"/>
        </w:rPr>
        <w:t>Кредиторська заборгованість на кінець звітного періоду відсутня.</w:t>
      </w:r>
    </w:p>
    <w:p w:rsidR="00CB5866" w:rsidRPr="00CB5866" w:rsidRDefault="00CB5866" w:rsidP="005D6413">
      <w:pPr>
        <w:ind w:firstLine="709"/>
        <w:jc w:val="both"/>
        <w:rPr>
          <w:sz w:val="16"/>
          <w:szCs w:val="16"/>
          <w:lang w:val="uk-UA"/>
        </w:rPr>
      </w:pPr>
    </w:p>
    <w:p w:rsidR="00566180" w:rsidRPr="00506078" w:rsidRDefault="00566180" w:rsidP="003A45A2">
      <w:pPr>
        <w:ind w:firstLine="709"/>
        <w:jc w:val="both"/>
        <w:rPr>
          <w:sz w:val="10"/>
          <w:szCs w:val="10"/>
          <w:lang w:val="uk-UA"/>
        </w:rPr>
      </w:pPr>
    </w:p>
    <w:p w:rsidR="00A5513C" w:rsidRPr="00E91359" w:rsidRDefault="00A5513C" w:rsidP="00A5513C">
      <w:pPr>
        <w:pStyle w:val="a9"/>
        <w:ind w:firstLine="567"/>
        <w:rPr>
          <w:b/>
          <w:szCs w:val="28"/>
          <w:u w:val="single"/>
        </w:rPr>
      </w:pPr>
      <w:r w:rsidRPr="00E91359">
        <w:rPr>
          <w:b/>
          <w:szCs w:val="28"/>
          <w:u w:val="single"/>
        </w:rPr>
        <w:t>Міжбюджетні трансферти</w:t>
      </w:r>
    </w:p>
    <w:p w:rsidR="001944D5" w:rsidRPr="005D6413" w:rsidRDefault="001944D5" w:rsidP="00A5513C">
      <w:pPr>
        <w:pStyle w:val="a9"/>
        <w:ind w:firstLine="567"/>
        <w:rPr>
          <w:b/>
          <w:color w:val="FF0000"/>
          <w:sz w:val="10"/>
          <w:szCs w:val="10"/>
          <w:u w:val="single"/>
        </w:rPr>
      </w:pPr>
    </w:p>
    <w:p w:rsidR="00F3284E" w:rsidRPr="00E91359" w:rsidRDefault="00BE22CE" w:rsidP="00610910">
      <w:pPr>
        <w:pStyle w:val="a9"/>
        <w:ind w:firstLine="567"/>
        <w:jc w:val="both"/>
        <w:rPr>
          <w:sz w:val="24"/>
        </w:rPr>
      </w:pPr>
      <w:r w:rsidRPr="00E91359">
        <w:rPr>
          <w:sz w:val="24"/>
        </w:rPr>
        <w:t xml:space="preserve"> За </w:t>
      </w:r>
      <w:r w:rsidR="000A3254">
        <w:rPr>
          <w:sz w:val="24"/>
        </w:rPr>
        <w:t>9 місяців</w:t>
      </w:r>
      <w:r w:rsidR="00E91359" w:rsidRPr="00E91359">
        <w:rPr>
          <w:sz w:val="24"/>
        </w:rPr>
        <w:t xml:space="preserve"> 2021</w:t>
      </w:r>
      <w:r w:rsidRPr="00E91359">
        <w:rPr>
          <w:sz w:val="24"/>
        </w:rPr>
        <w:t xml:space="preserve"> р</w:t>
      </w:r>
      <w:r w:rsidR="00E91359" w:rsidRPr="00E91359">
        <w:rPr>
          <w:sz w:val="24"/>
        </w:rPr>
        <w:t>о</w:t>
      </w:r>
      <w:r w:rsidR="00C06337" w:rsidRPr="00E91359">
        <w:rPr>
          <w:sz w:val="24"/>
        </w:rPr>
        <w:t>к</w:t>
      </w:r>
      <w:r w:rsidR="00E91359" w:rsidRPr="00E91359">
        <w:rPr>
          <w:sz w:val="24"/>
        </w:rPr>
        <w:t>у</w:t>
      </w:r>
      <w:r w:rsidRPr="00E91359">
        <w:rPr>
          <w:sz w:val="24"/>
        </w:rPr>
        <w:t xml:space="preserve"> до загального фонду міського бюджету надійшло </w:t>
      </w:r>
      <w:r w:rsidR="00AC0809" w:rsidRPr="00E91359">
        <w:rPr>
          <w:sz w:val="24"/>
        </w:rPr>
        <w:t>офіційних трансфертів</w:t>
      </w:r>
      <w:r w:rsidR="00C32500" w:rsidRPr="00E91359">
        <w:rPr>
          <w:sz w:val="24"/>
        </w:rPr>
        <w:t xml:space="preserve"> </w:t>
      </w:r>
      <w:r w:rsidR="00767AAE" w:rsidRPr="00992436">
        <w:rPr>
          <w:b/>
          <w:sz w:val="24"/>
        </w:rPr>
        <w:t>1</w:t>
      </w:r>
      <w:r w:rsidR="00D4376D" w:rsidRPr="00992436">
        <w:rPr>
          <w:b/>
          <w:sz w:val="24"/>
        </w:rPr>
        <w:t>33 609,1</w:t>
      </w:r>
      <w:r w:rsidR="00C32500" w:rsidRPr="00E91359">
        <w:rPr>
          <w:sz w:val="24"/>
        </w:rPr>
        <w:t xml:space="preserve"> </w:t>
      </w:r>
      <w:r w:rsidR="00C32500" w:rsidRPr="00D31CCC">
        <w:rPr>
          <w:b/>
          <w:sz w:val="24"/>
        </w:rPr>
        <w:t>тис. грн</w:t>
      </w:r>
      <w:r w:rsidR="00C32500" w:rsidRPr="00E91359">
        <w:rPr>
          <w:sz w:val="24"/>
        </w:rPr>
        <w:t>., а саме:</w:t>
      </w:r>
    </w:p>
    <w:p w:rsidR="00BE22CE" w:rsidRPr="00E91359" w:rsidRDefault="00BE22CE" w:rsidP="001A0427">
      <w:pPr>
        <w:pStyle w:val="a9"/>
        <w:numPr>
          <w:ilvl w:val="0"/>
          <w:numId w:val="1"/>
        </w:numPr>
        <w:ind w:left="0" w:firstLine="567"/>
        <w:jc w:val="both"/>
        <w:rPr>
          <w:sz w:val="24"/>
        </w:rPr>
      </w:pPr>
      <w:r w:rsidRPr="00E91359">
        <w:rPr>
          <w:sz w:val="24"/>
        </w:rPr>
        <w:t xml:space="preserve">освітня субвенція з державного бюджету місцевим бюджетам – </w:t>
      </w:r>
      <w:r w:rsidR="009B4E6E">
        <w:rPr>
          <w:sz w:val="24"/>
        </w:rPr>
        <w:t>117 266,4</w:t>
      </w:r>
      <w:r w:rsidRPr="00E91359">
        <w:rPr>
          <w:sz w:val="24"/>
        </w:rPr>
        <w:t xml:space="preserve"> тис. грн;</w:t>
      </w:r>
    </w:p>
    <w:p w:rsidR="00BE22CE" w:rsidRPr="00F041BC" w:rsidRDefault="00BE22CE" w:rsidP="001A0427">
      <w:pPr>
        <w:pStyle w:val="a9"/>
        <w:numPr>
          <w:ilvl w:val="0"/>
          <w:numId w:val="1"/>
        </w:numPr>
        <w:ind w:left="0" w:firstLine="567"/>
        <w:jc w:val="both"/>
        <w:rPr>
          <w:sz w:val="24"/>
        </w:rPr>
      </w:pPr>
      <w:r w:rsidRPr="00F041BC">
        <w:rPr>
          <w:sz w:val="24"/>
        </w:rPr>
        <w:t>дотація з місцевого бюджету на здійснення переданих видатків з утримання закладів освіти та охорони здоров</w:t>
      </w:r>
      <w:r w:rsidRPr="00F041BC">
        <w:rPr>
          <w:rFonts w:ascii="Calibri" w:hAnsi="Calibri" w:cs="Calibri"/>
          <w:sz w:val="24"/>
        </w:rPr>
        <w:t>'</w:t>
      </w:r>
      <w:r w:rsidRPr="00F041BC">
        <w:rPr>
          <w:sz w:val="24"/>
        </w:rPr>
        <w:t xml:space="preserve">я за рахунок відповідної додаткової дотації з державного бюджету – </w:t>
      </w:r>
      <w:r w:rsidR="009B4E6E">
        <w:rPr>
          <w:sz w:val="24"/>
        </w:rPr>
        <w:t>4 941,7</w:t>
      </w:r>
      <w:r w:rsidRPr="00F041BC">
        <w:rPr>
          <w:sz w:val="24"/>
        </w:rPr>
        <w:t xml:space="preserve"> тис. грн;</w:t>
      </w:r>
    </w:p>
    <w:p w:rsidR="00AC0809" w:rsidRPr="006469DD" w:rsidRDefault="00AC0809" w:rsidP="001A0427">
      <w:pPr>
        <w:pStyle w:val="a9"/>
        <w:numPr>
          <w:ilvl w:val="0"/>
          <w:numId w:val="1"/>
        </w:numPr>
        <w:ind w:left="0" w:firstLine="567"/>
        <w:jc w:val="both"/>
        <w:rPr>
          <w:sz w:val="24"/>
        </w:rPr>
      </w:pPr>
      <w:r w:rsidRPr="006469DD">
        <w:rPr>
          <w:sz w:val="24"/>
        </w:rPr>
        <w:t xml:space="preserve">субвенція з місцевого бюджету на здійснення переданих видатків у сфері освіти за рахунок коштів освітньої субвенції – </w:t>
      </w:r>
      <w:r w:rsidR="009B4E6E">
        <w:rPr>
          <w:sz w:val="24"/>
        </w:rPr>
        <w:t>3 718,1</w:t>
      </w:r>
      <w:r w:rsidRPr="006469DD">
        <w:rPr>
          <w:sz w:val="24"/>
        </w:rPr>
        <w:t xml:space="preserve"> тис. грн;</w:t>
      </w:r>
    </w:p>
    <w:p w:rsidR="00AC0809" w:rsidRPr="002B119E" w:rsidRDefault="00AC0809" w:rsidP="001A0427">
      <w:pPr>
        <w:pStyle w:val="a9"/>
        <w:numPr>
          <w:ilvl w:val="0"/>
          <w:numId w:val="1"/>
        </w:numPr>
        <w:ind w:left="0" w:firstLine="567"/>
        <w:jc w:val="both"/>
        <w:rPr>
          <w:sz w:val="24"/>
        </w:rPr>
      </w:pPr>
      <w:r w:rsidRPr="002B119E">
        <w:rPr>
          <w:sz w:val="24"/>
        </w:rPr>
        <w:t xml:space="preserve">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w:t>
      </w:r>
      <w:r w:rsidR="00F30378">
        <w:rPr>
          <w:sz w:val="24"/>
        </w:rPr>
        <w:t>1 135,3</w:t>
      </w:r>
      <w:r w:rsidRPr="002B119E">
        <w:rPr>
          <w:sz w:val="24"/>
        </w:rPr>
        <w:t xml:space="preserve"> тис. грн.;</w:t>
      </w:r>
    </w:p>
    <w:p w:rsidR="00AC0809" w:rsidRPr="00B95C9C" w:rsidRDefault="00AC0809" w:rsidP="001A0427">
      <w:pPr>
        <w:pStyle w:val="a9"/>
        <w:numPr>
          <w:ilvl w:val="0"/>
          <w:numId w:val="1"/>
        </w:numPr>
        <w:ind w:left="0" w:firstLine="567"/>
        <w:jc w:val="both"/>
        <w:rPr>
          <w:sz w:val="24"/>
        </w:rPr>
      </w:pPr>
      <w:r w:rsidRPr="00B95C9C">
        <w:rPr>
          <w:sz w:val="24"/>
        </w:rPr>
        <w:t>інші с</w:t>
      </w:r>
      <w:r w:rsidR="004F59C6" w:rsidRPr="00B95C9C">
        <w:rPr>
          <w:sz w:val="24"/>
        </w:rPr>
        <w:t xml:space="preserve">убвенції з місцевого бюджету – </w:t>
      </w:r>
      <w:r w:rsidR="00DA5B3C">
        <w:rPr>
          <w:sz w:val="24"/>
        </w:rPr>
        <w:t>1 818,2</w:t>
      </w:r>
      <w:r w:rsidRPr="00B95C9C">
        <w:rPr>
          <w:sz w:val="24"/>
        </w:rPr>
        <w:t xml:space="preserve"> тис. грн</w:t>
      </w:r>
      <w:r w:rsidR="004F59C6" w:rsidRPr="00B95C9C">
        <w:rPr>
          <w:sz w:val="24"/>
        </w:rPr>
        <w:t>;</w:t>
      </w:r>
    </w:p>
    <w:p w:rsidR="008D662C" w:rsidRDefault="004F59C6" w:rsidP="008D662C">
      <w:pPr>
        <w:pStyle w:val="a9"/>
        <w:numPr>
          <w:ilvl w:val="0"/>
          <w:numId w:val="1"/>
        </w:numPr>
        <w:ind w:left="0" w:firstLine="567"/>
        <w:jc w:val="both"/>
        <w:rPr>
          <w:sz w:val="24"/>
        </w:rPr>
      </w:pPr>
      <w:r w:rsidRPr="002E358F">
        <w:rPr>
          <w:sz w:val="24"/>
        </w:rPr>
        <w:t>субвенція з місцевого бюджету на здійснення підтримки окремих закладів та заходів у системі охорони здоров</w:t>
      </w:r>
      <w:r w:rsidR="008934BD" w:rsidRPr="002E358F">
        <w:rPr>
          <w:rFonts w:ascii="Arial" w:hAnsi="Arial" w:cs="Arial"/>
          <w:sz w:val="24"/>
        </w:rPr>
        <w:t xml:space="preserve">҆ </w:t>
      </w:r>
      <w:r w:rsidRPr="002E358F">
        <w:rPr>
          <w:sz w:val="24"/>
        </w:rPr>
        <w:t xml:space="preserve">я за рахунок відповідної субвенції з державного бюджету – </w:t>
      </w:r>
      <w:r w:rsidR="008D4C71">
        <w:rPr>
          <w:sz w:val="24"/>
        </w:rPr>
        <w:t>1 718,6</w:t>
      </w:r>
      <w:r w:rsidR="00DA5B3C">
        <w:rPr>
          <w:sz w:val="24"/>
        </w:rPr>
        <w:t xml:space="preserve"> тис. грн;</w:t>
      </w:r>
    </w:p>
    <w:p w:rsidR="000A3254" w:rsidRDefault="00D4376D" w:rsidP="00D4376D">
      <w:pPr>
        <w:pStyle w:val="a9"/>
        <w:numPr>
          <w:ilvl w:val="0"/>
          <w:numId w:val="1"/>
        </w:numPr>
        <w:ind w:left="0" w:firstLine="568"/>
        <w:jc w:val="both"/>
        <w:rPr>
          <w:sz w:val="24"/>
        </w:rPr>
      </w:pPr>
      <w:r>
        <w:rPr>
          <w:sz w:val="24"/>
        </w:rPr>
        <w:t>субвенція з місцевого бюджету на забезпечення якісної, сучасної та доступної загальної середньої освіти « Нова українська школа» за рахунок відповідної субвенції з державного бюджету – 2 179,4 тис. грн;</w:t>
      </w:r>
    </w:p>
    <w:p w:rsidR="00D4376D" w:rsidRDefault="00D4376D" w:rsidP="00D4376D">
      <w:pPr>
        <w:pStyle w:val="a9"/>
        <w:numPr>
          <w:ilvl w:val="0"/>
          <w:numId w:val="1"/>
        </w:numPr>
        <w:ind w:left="0" w:firstLine="568"/>
        <w:jc w:val="both"/>
        <w:rPr>
          <w:sz w:val="24"/>
        </w:rPr>
      </w:pPr>
      <w:r>
        <w:rPr>
          <w:sz w:val="24"/>
        </w:rPr>
        <w:t>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 831,4 тис. грн.</w:t>
      </w:r>
    </w:p>
    <w:p w:rsidR="000A3254" w:rsidRPr="00C21C1C" w:rsidRDefault="000A3254" w:rsidP="000A3254">
      <w:pPr>
        <w:pStyle w:val="a9"/>
        <w:jc w:val="both"/>
        <w:rPr>
          <w:sz w:val="16"/>
          <w:szCs w:val="16"/>
        </w:rPr>
      </w:pPr>
    </w:p>
    <w:p w:rsidR="00A149FF" w:rsidRDefault="006F3487" w:rsidP="001A0427">
      <w:pPr>
        <w:pStyle w:val="a9"/>
        <w:ind w:firstLine="567"/>
        <w:jc w:val="both"/>
        <w:rPr>
          <w:sz w:val="24"/>
        </w:rPr>
      </w:pPr>
      <w:r w:rsidRPr="007D4905">
        <w:rPr>
          <w:sz w:val="24"/>
        </w:rPr>
        <w:t xml:space="preserve">Касові видатки склали </w:t>
      </w:r>
      <w:r w:rsidR="00A17815">
        <w:rPr>
          <w:sz w:val="24"/>
        </w:rPr>
        <w:t xml:space="preserve"> </w:t>
      </w:r>
      <w:r w:rsidR="00874558" w:rsidRPr="00992436">
        <w:rPr>
          <w:b/>
          <w:sz w:val="24"/>
        </w:rPr>
        <w:t>119 942,2</w:t>
      </w:r>
      <w:r w:rsidR="003B2FB8">
        <w:rPr>
          <w:sz w:val="24"/>
        </w:rPr>
        <w:t xml:space="preserve"> </w:t>
      </w:r>
      <w:r w:rsidR="00A140B5" w:rsidRPr="00D31CCC">
        <w:rPr>
          <w:b/>
          <w:sz w:val="24"/>
        </w:rPr>
        <w:t>тис. грн</w:t>
      </w:r>
      <w:r w:rsidR="00A140B5" w:rsidRPr="007D4905">
        <w:rPr>
          <w:sz w:val="24"/>
        </w:rPr>
        <w:t>., а саме</w:t>
      </w:r>
      <w:r w:rsidRPr="007D4905">
        <w:rPr>
          <w:sz w:val="24"/>
        </w:rPr>
        <w:t>:</w:t>
      </w:r>
    </w:p>
    <w:p w:rsidR="005736B8" w:rsidRPr="00E91359" w:rsidRDefault="005736B8" w:rsidP="005736B8">
      <w:pPr>
        <w:pStyle w:val="a9"/>
        <w:numPr>
          <w:ilvl w:val="0"/>
          <w:numId w:val="1"/>
        </w:numPr>
        <w:ind w:left="0" w:firstLine="567"/>
        <w:jc w:val="both"/>
        <w:rPr>
          <w:sz w:val="24"/>
        </w:rPr>
      </w:pPr>
      <w:r w:rsidRPr="00E91359">
        <w:rPr>
          <w:sz w:val="24"/>
        </w:rPr>
        <w:t xml:space="preserve">освітня субвенція з державного бюджету місцевим бюджетам – </w:t>
      </w:r>
      <w:r w:rsidR="001E766C">
        <w:rPr>
          <w:sz w:val="24"/>
        </w:rPr>
        <w:t>109 269,3</w:t>
      </w:r>
      <w:r w:rsidRPr="00E91359">
        <w:rPr>
          <w:sz w:val="24"/>
        </w:rPr>
        <w:t xml:space="preserve"> тис. грн;</w:t>
      </w:r>
    </w:p>
    <w:p w:rsidR="005736B8" w:rsidRPr="00F041BC" w:rsidRDefault="005736B8" w:rsidP="005736B8">
      <w:pPr>
        <w:pStyle w:val="a9"/>
        <w:numPr>
          <w:ilvl w:val="0"/>
          <w:numId w:val="1"/>
        </w:numPr>
        <w:ind w:left="0" w:firstLine="567"/>
        <w:jc w:val="both"/>
        <w:rPr>
          <w:sz w:val="24"/>
        </w:rPr>
      </w:pPr>
      <w:r w:rsidRPr="00F041BC">
        <w:rPr>
          <w:sz w:val="24"/>
        </w:rPr>
        <w:t>дотація з місцевого бюджету на здійснення переданих видатків з утримання закладів освіти та охорони здоров</w:t>
      </w:r>
      <w:r w:rsidRPr="00F041BC">
        <w:rPr>
          <w:rFonts w:ascii="Calibri" w:hAnsi="Calibri" w:cs="Calibri"/>
          <w:sz w:val="24"/>
        </w:rPr>
        <w:t>'</w:t>
      </w:r>
      <w:r w:rsidRPr="00F041BC">
        <w:rPr>
          <w:sz w:val="24"/>
        </w:rPr>
        <w:t xml:space="preserve">я за рахунок відповідної додаткової дотації з державного бюджету – </w:t>
      </w:r>
      <w:r w:rsidR="00AB787D">
        <w:rPr>
          <w:sz w:val="24"/>
        </w:rPr>
        <w:t>3 273,0</w:t>
      </w:r>
      <w:r w:rsidRPr="00F041BC">
        <w:rPr>
          <w:sz w:val="24"/>
        </w:rPr>
        <w:t xml:space="preserve"> тис. грн;</w:t>
      </w:r>
    </w:p>
    <w:p w:rsidR="005736B8" w:rsidRPr="006469DD" w:rsidRDefault="005736B8" w:rsidP="005736B8">
      <w:pPr>
        <w:pStyle w:val="a9"/>
        <w:numPr>
          <w:ilvl w:val="0"/>
          <w:numId w:val="1"/>
        </w:numPr>
        <w:ind w:left="0" w:firstLine="567"/>
        <w:jc w:val="both"/>
        <w:rPr>
          <w:sz w:val="24"/>
        </w:rPr>
      </w:pPr>
      <w:r w:rsidRPr="006469DD">
        <w:rPr>
          <w:sz w:val="24"/>
        </w:rPr>
        <w:t xml:space="preserve">субвенція з місцевого бюджету на здійснення переданих видатків у сфері освіти за рахунок коштів освітньої субвенції – </w:t>
      </w:r>
      <w:r w:rsidR="005B1E0D">
        <w:rPr>
          <w:sz w:val="24"/>
        </w:rPr>
        <w:t>2 691,1</w:t>
      </w:r>
      <w:r w:rsidRPr="006469DD">
        <w:rPr>
          <w:sz w:val="24"/>
        </w:rPr>
        <w:t xml:space="preserve"> тис. грн;</w:t>
      </w:r>
    </w:p>
    <w:p w:rsidR="005736B8" w:rsidRPr="002B119E" w:rsidRDefault="005736B8" w:rsidP="005736B8">
      <w:pPr>
        <w:pStyle w:val="a9"/>
        <w:numPr>
          <w:ilvl w:val="0"/>
          <w:numId w:val="1"/>
        </w:numPr>
        <w:ind w:left="0" w:firstLine="567"/>
        <w:jc w:val="both"/>
        <w:rPr>
          <w:sz w:val="24"/>
        </w:rPr>
      </w:pPr>
      <w:r w:rsidRPr="002B119E">
        <w:rPr>
          <w:sz w:val="24"/>
        </w:rPr>
        <w:t xml:space="preserve">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w:t>
      </w:r>
      <w:r w:rsidR="005B1E0D">
        <w:rPr>
          <w:sz w:val="24"/>
        </w:rPr>
        <w:t>480,8</w:t>
      </w:r>
      <w:r w:rsidRPr="002B119E">
        <w:rPr>
          <w:sz w:val="24"/>
        </w:rPr>
        <w:t xml:space="preserve"> тис. грн;</w:t>
      </w:r>
    </w:p>
    <w:p w:rsidR="005736B8" w:rsidRPr="00B95C9C" w:rsidRDefault="005736B8" w:rsidP="005736B8">
      <w:pPr>
        <w:pStyle w:val="a9"/>
        <w:numPr>
          <w:ilvl w:val="0"/>
          <w:numId w:val="1"/>
        </w:numPr>
        <w:ind w:left="0" w:firstLine="567"/>
        <w:jc w:val="both"/>
        <w:rPr>
          <w:sz w:val="24"/>
        </w:rPr>
      </w:pPr>
      <w:r w:rsidRPr="00B95C9C">
        <w:rPr>
          <w:sz w:val="24"/>
        </w:rPr>
        <w:t xml:space="preserve">інші субвенції з місцевого бюджету – </w:t>
      </w:r>
      <w:r>
        <w:rPr>
          <w:sz w:val="24"/>
        </w:rPr>
        <w:t>1 818,2</w:t>
      </w:r>
      <w:r w:rsidRPr="00B95C9C">
        <w:rPr>
          <w:sz w:val="24"/>
        </w:rPr>
        <w:t xml:space="preserve"> тис. грн;</w:t>
      </w:r>
    </w:p>
    <w:p w:rsidR="005736B8" w:rsidRDefault="005736B8" w:rsidP="005736B8">
      <w:pPr>
        <w:pStyle w:val="a9"/>
        <w:numPr>
          <w:ilvl w:val="0"/>
          <w:numId w:val="1"/>
        </w:numPr>
        <w:ind w:left="0" w:firstLine="567"/>
        <w:jc w:val="both"/>
        <w:rPr>
          <w:sz w:val="24"/>
        </w:rPr>
      </w:pPr>
      <w:r w:rsidRPr="002E358F">
        <w:rPr>
          <w:sz w:val="24"/>
        </w:rPr>
        <w:t>субвенція з місцевого бюджету на здійснення підтримки окремих закладів та заходів у системі охорони здоров</w:t>
      </w:r>
      <w:r w:rsidRPr="002E358F">
        <w:rPr>
          <w:rFonts w:ascii="Arial" w:hAnsi="Arial" w:cs="Arial"/>
          <w:sz w:val="24"/>
        </w:rPr>
        <w:t xml:space="preserve">҆ </w:t>
      </w:r>
      <w:r w:rsidRPr="002E358F">
        <w:rPr>
          <w:sz w:val="24"/>
        </w:rPr>
        <w:t xml:space="preserve">я за рахунок відповідної субвенції з державного бюджету – </w:t>
      </w:r>
      <w:r w:rsidR="00C603EC">
        <w:rPr>
          <w:sz w:val="24"/>
        </w:rPr>
        <w:t>1 388,1</w:t>
      </w:r>
      <w:r>
        <w:rPr>
          <w:sz w:val="24"/>
        </w:rPr>
        <w:t xml:space="preserve"> тис. грн;</w:t>
      </w:r>
    </w:p>
    <w:p w:rsidR="005736B8" w:rsidRDefault="005736B8" w:rsidP="005736B8">
      <w:pPr>
        <w:pStyle w:val="a9"/>
        <w:numPr>
          <w:ilvl w:val="0"/>
          <w:numId w:val="1"/>
        </w:numPr>
        <w:ind w:left="0" w:firstLine="568"/>
        <w:jc w:val="both"/>
        <w:rPr>
          <w:sz w:val="24"/>
        </w:rPr>
      </w:pPr>
      <w:r>
        <w:rPr>
          <w:sz w:val="24"/>
        </w:rPr>
        <w:t xml:space="preserve">субвенція з місцевого бюджету на забезпечення якісної, сучасної та доступної загальної середньої освіти « Нова українська школа» за рахунок відповідної субвенції з державного бюджету – </w:t>
      </w:r>
      <w:r w:rsidR="00D86CC3">
        <w:rPr>
          <w:sz w:val="24"/>
        </w:rPr>
        <w:t>840,9</w:t>
      </w:r>
      <w:r>
        <w:rPr>
          <w:sz w:val="24"/>
        </w:rPr>
        <w:t xml:space="preserve"> тис. грн;</w:t>
      </w:r>
    </w:p>
    <w:p w:rsidR="005736B8" w:rsidRDefault="005736B8" w:rsidP="005736B8">
      <w:pPr>
        <w:pStyle w:val="a9"/>
        <w:numPr>
          <w:ilvl w:val="0"/>
          <w:numId w:val="1"/>
        </w:numPr>
        <w:ind w:left="0" w:firstLine="568"/>
        <w:jc w:val="both"/>
        <w:rPr>
          <w:sz w:val="24"/>
        </w:rPr>
      </w:pPr>
      <w:r>
        <w:rPr>
          <w:sz w:val="24"/>
        </w:rPr>
        <w:t xml:space="preserve">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 </w:t>
      </w:r>
      <w:r w:rsidR="001324A1">
        <w:rPr>
          <w:sz w:val="24"/>
        </w:rPr>
        <w:t>180,8</w:t>
      </w:r>
      <w:r>
        <w:rPr>
          <w:sz w:val="24"/>
        </w:rPr>
        <w:t xml:space="preserve"> тис. грн.</w:t>
      </w:r>
    </w:p>
    <w:p w:rsidR="005736B8" w:rsidRPr="007D4905" w:rsidRDefault="005736B8" w:rsidP="001A0427">
      <w:pPr>
        <w:pStyle w:val="a9"/>
        <w:ind w:firstLine="567"/>
        <w:jc w:val="both"/>
        <w:rPr>
          <w:sz w:val="24"/>
        </w:rPr>
      </w:pPr>
    </w:p>
    <w:p w:rsidR="00506078" w:rsidRPr="002E358F" w:rsidRDefault="00506078" w:rsidP="00506078">
      <w:pPr>
        <w:pStyle w:val="a9"/>
        <w:ind w:left="567"/>
        <w:jc w:val="both"/>
        <w:rPr>
          <w:sz w:val="24"/>
        </w:rPr>
      </w:pPr>
    </w:p>
    <w:p w:rsidR="000238BA" w:rsidRPr="00B56DF9" w:rsidRDefault="000238BA" w:rsidP="000238BA">
      <w:pPr>
        <w:rPr>
          <w:b/>
          <w:sz w:val="28"/>
          <w:szCs w:val="28"/>
          <w:lang w:val="uk-UA"/>
        </w:rPr>
      </w:pPr>
      <w:r w:rsidRPr="00B56DF9">
        <w:rPr>
          <w:b/>
          <w:sz w:val="28"/>
          <w:szCs w:val="28"/>
          <w:lang w:val="uk-UA"/>
        </w:rPr>
        <w:t>Начальник Фінансового управління                                          Тетяна СІМОН</w:t>
      </w:r>
    </w:p>
    <w:sectPr w:rsidR="000238BA" w:rsidRPr="00B56DF9" w:rsidSect="007F0F74">
      <w:pgSz w:w="11906" w:h="16838"/>
      <w:pgMar w:top="850" w:right="850" w:bottom="14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BD9" w:rsidRDefault="00560BD9" w:rsidP="000B5FDB">
      <w:r>
        <w:separator/>
      </w:r>
    </w:p>
  </w:endnote>
  <w:endnote w:type="continuationSeparator" w:id="0">
    <w:p w:rsidR="00560BD9" w:rsidRDefault="00560BD9" w:rsidP="000B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BD9" w:rsidRDefault="00560BD9" w:rsidP="000B5FDB">
      <w:r>
        <w:separator/>
      </w:r>
    </w:p>
  </w:footnote>
  <w:footnote w:type="continuationSeparator" w:id="0">
    <w:p w:rsidR="00560BD9" w:rsidRDefault="00560BD9" w:rsidP="000B5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2F95"/>
    <w:multiLevelType w:val="hybridMultilevel"/>
    <w:tmpl w:val="4CEE99B4"/>
    <w:lvl w:ilvl="0" w:tplc="0422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FFE06A9"/>
    <w:multiLevelType w:val="hybridMultilevel"/>
    <w:tmpl w:val="833AD726"/>
    <w:lvl w:ilvl="0" w:tplc="CB46BA46">
      <w:start w:val="1000"/>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15:restartNumberingAfterBreak="0">
    <w:nsid w:val="23844826"/>
    <w:multiLevelType w:val="hybridMultilevel"/>
    <w:tmpl w:val="31785A0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3" w15:restartNumberingAfterBreak="0">
    <w:nsid w:val="23E070F1"/>
    <w:multiLevelType w:val="hybridMultilevel"/>
    <w:tmpl w:val="2E8ACF80"/>
    <w:lvl w:ilvl="0" w:tplc="04220001">
      <w:start w:val="1"/>
      <w:numFmt w:val="bullet"/>
      <w:lvlText w:val=""/>
      <w:lvlJc w:val="left"/>
      <w:pPr>
        <w:ind w:left="1680" w:hanging="360"/>
      </w:pPr>
      <w:rPr>
        <w:rFonts w:ascii="Symbol" w:hAnsi="Symbol"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4" w15:restartNumberingAfterBreak="0">
    <w:nsid w:val="284F246E"/>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FD9569C"/>
    <w:multiLevelType w:val="hybridMultilevel"/>
    <w:tmpl w:val="C298D788"/>
    <w:lvl w:ilvl="0" w:tplc="BF22F9AE">
      <w:numFmt w:val="bullet"/>
      <w:lvlText w:val="-"/>
      <w:lvlJc w:val="left"/>
      <w:pPr>
        <w:ind w:left="97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6" w15:restartNumberingAfterBreak="0">
    <w:nsid w:val="3FE91F4B"/>
    <w:multiLevelType w:val="hybridMultilevel"/>
    <w:tmpl w:val="5F7EF7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410E3C"/>
    <w:multiLevelType w:val="hybridMultilevel"/>
    <w:tmpl w:val="19F4296C"/>
    <w:lvl w:ilvl="0" w:tplc="0D7A59EC">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6655065"/>
    <w:multiLevelType w:val="hybridMultilevel"/>
    <w:tmpl w:val="13B45B1A"/>
    <w:lvl w:ilvl="0" w:tplc="BF22F9AE">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8FC3FD7"/>
    <w:multiLevelType w:val="hybridMultilevel"/>
    <w:tmpl w:val="C868B1B2"/>
    <w:lvl w:ilvl="0" w:tplc="9D6A6BF2">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4AB241AE"/>
    <w:multiLevelType w:val="hybridMultilevel"/>
    <w:tmpl w:val="D02CC47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4C743176"/>
    <w:multiLevelType w:val="hybridMultilevel"/>
    <w:tmpl w:val="9AFC34B4"/>
    <w:lvl w:ilvl="0" w:tplc="2C46C906">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AA93F34"/>
    <w:multiLevelType w:val="hybridMultilevel"/>
    <w:tmpl w:val="BF2C8508"/>
    <w:lvl w:ilvl="0" w:tplc="9D6A6B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5B0942CF"/>
    <w:multiLevelType w:val="hybridMultilevel"/>
    <w:tmpl w:val="C63EBC1A"/>
    <w:lvl w:ilvl="0" w:tplc="3A80D018">
      <w:start w:val="1000"/>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14" w15:restartNumberingAfterBreak="0">
    <w:nsid w:val="633E10BC"/>
    <w:multiLevelType w:val="hybridMultilevel"/>
    <w:tmpl w:val="22DCCDE8"/>
    <w:lvl w:ilvl="0" w:tplc="5020383E">
      <w:numFmt w:val="bullet"/>
      <w:lvlText w:val="-"/>
      <w:lvlJc w:val="left"/>
      <w:pPr>
        <w:tabs>
          <w:tab w:val="num" w:pos="960"/>
        </w:tabs>
        <w:ind w:left="960" w:hanging="360"/>
      </w:pPr>
      <w:rPr>
        <w:rFonts w:ascii="Times New Roman" w:eastAsia="Times New Roman" w:hAnsi="Times New Roman" w:cs="Times New Roman" w:hint="default"/>
      </w:rPr>
    </w:lvl>
    <w:lvl w:ilvl="1" w:tplc="04220003">
      <w:start w:val="1"/>
      <w:numFmt w:val="bullet"/>
      <w:lvlText w:val="o"/>
      <w:lvlJc w:val="left"/>
      <w:pPr>
        <w:tabs>
          <w:tab w:val="num" w:pos="1680"/>
        </w:tabs>
        <w:ind w:left="1680" w:hanging="360"/>
      </w:pPr>
      <w:rPr>
        <w:rFonts w:ascii="Courier New" w:hAnsi="Courier New" w:cs="Times New Roman" w:hint="default"/>
      </w:rPr>
    </w:lvl>
    <w:lvl w:ilvl="2" w:tplc="04220005">
      <w:start w:val="1"/>
      <w:numFmt w:val="bullet"/>
      <w:lvlText w:val=""/>
      <w:lvlJc w:val="left"/>
      <w:pPr>
        <w:tabs>
          <w:tab w:val="num" w:pos="2400"/>
        </w:tabs>
        <w:ind w:left="2400" w:hanging="360"/>
      </w:pPr>
      <w:rPr>
        <w:rFonts w:ascii="Wingdings" w:hAnsi="Wingdings" w:hint="default"/>
      </w:rPr>
    </w:lvl>
    <w:lvl w:ilvl="3" w:tplc="04220001">
      <w:start w:val="1"/>
      <w:numFmt w:val="bullet"/>
      <w:lvlText w:val=""/>
      <w:lvlJc w:val="left"/>
      <w:pPr>
        <w:tabs>
          <w:tab w:val="num" w:pos="3120"/>
        </w:tabs>
        <w:ind w:left="3120" w:hanging="360"/>
      </w:pPr>
      <w:rPr>
        <w:rFonts w:ascii="Symbol" w:hAnsi="Symbol" w:hint="default"/>
      </w:rPr>
    </w:lvl>
    <w:lvl w:ilvl="4" w:tplc="04220003">
      <w:start w:val="1"/>
      <w:numFmt w:val="bullet"/>
      <w:lvlText w:val="o"/>
      <w:lvlJc w:val="left"/>
      <w:pPr>
        <w:tabs>
          <w:tab w:val="num" w:pos="3840"/>
        </w:tabs>
        <w:ind w:left="3840" w:hanging="360"/>
      </w:pPr>
      <w:rPr>
        <w:rFonts w:ascii="Courier New" w:hAnsi="Courier New" w:cs="Times New Roman" w:hint="default"/>
      </w:rPr>
    </w:lvl>
    <w:lvl w:ilvl="5" w:tplc="04220005">
      <w:start w:val="1"/>
      <w:numFmt w:val="bullet"/>
      <w:lvlText w:val=""/>
      <w:lvlJc w:val="left"/>
      <w:pPr>
        <w:tabs>
          <w:tab w:val="num" w:pos="4560"/>
        </w:tabs>
        <w:ind w:left="4560" w:hanging="360"/>
      </w:pPr>
      <w:rPr>
        <w:rFonts w:ascii="Wingdings" w:hAnsi="Wingdings" w:hint="default"/>
      </w:rPr>
    </w:lvl>
    <w:lvl w:ilvl="6" w:tplc="04220001">
      <w:start w:val="1"/>
      <w:numFmt w:val="bullet"/>
      <w:lvlText w:val=""/>
      <w:lvlJc w:val="left"/>
      <w:pPr>
        <w:tabs>
          <w:tab w:val="num" w:pos="5280"/>
        </w:tabs>
        <w:ind w:left="5280" w:hanging="360"/>
      </w:pPr>
      <w:rPr>
        <w:rFonts w:ascii="Symbol" w:hAnsi="Symbol" w:hint="default"/>
      </w:rPr>
    </w:lvl>
    <w:lvl w:ilvl="7" w:tplc="04220003">
      <w:start w:val="1"/>
      <w:numFmt w:val="bullet"/>
      <w:lvlText w:val="o"/>
      <w:lvlJc w:val="left"/>
      <w:pPr>
        <w:tabs>
          <w:tab w:val="num" w:pos="6000"/>
        </w:tabs>
        <w:ind w:left="6000" w:hanging="360"/>
      </w:pPr>
      <w:rPr>
        <w:rFonts w:ascii="Courier New" w:hAnsi="Courier New" w:cs="Times New Roman" w:hint="default"/>
      </w:rPr>
    </w:lvl>
    <w:lvl w:ilvl="8" w:tplc="04220005">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65B36056"/>
    <w:multiLevelType w:val="hybridMultilevel"/>
    <w:tmpl w:val="F97CAAC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F3876A2"/>
    <w:multiLevelType w:val="hybridMultilevel"/>
    <w:tmpl w:val="7E666C70"/>
    <w:lvl w:ilvl="0" w:tplc="AD367D90">
      <w:numFmt w:val="bullet"/>
      <w:lvlText w:val="-"/>
      <w:lvlJc w:val="left"/>
      <w:pPr>
        <w:tabs>
          <w:tab w:val="num" w:pos="1182"/>
        </w:tabs>
        <w:ind w:left="1182" w:hanging="360"/>
      </w:pPr>
      <w:rPr>
        <w:rFonts w:ascii="Times New Roman" w:eastAsia="Times New Roman" w:hAnsi="Times New Roman" w:cs="Times New Roman" w:hint="default"/>
      </w:rPr>
    </w:lvl>
    <w:lvl w:ilvl="1" w:tplc="04190003" w:tentative="1">
      <w:start w:val="1"/>
      <w:numFmt w:val="bullet"/>
      <w:lvlText w:val="o"/>
      <w:lvlJc w:val="left"/>
      <w:pPr>
        <w:tabs>
          <w:tab w:val="num" w:pos="1902"/>
        </w:tabs>
        <w:ind w:left="1902" w:hanging="360"/>
      </w:pPr>
      <w:rPr>
        <w:rFonts w:ascii="Courier New" w:hAnsi="Courier New" w:cs="Courier New" w:hint="default"/>
      </w:rPr>
    </w:lvl>
    <w:lvl w:ilvl="2" w:tplc="04190005" w:tentative="1">
      <w:start w:val="1"/>
      <w:numFmt w:val="bullet"/>
      <w:lvlText w:val=""/>
      <w:lvlJc w:val="left"/>
      <w:pPr>
        <w:tabs>
          <w:tab w:val="num" w:pos="2622"/>
        </w:tabs>
        <w:ind w:left="2622" w:hanging="360"/>
      </w:pPr>
      <w:rPr>
        <w:rFonts w:ascii="Wingdings" w:hAnsi="Wingdings" w:hint="default"/>
      </w:rPr>
    </w:lvl>
    <w:lvl w:ilvl="3" w:tplc="04190001" w:tentative="1">
      <w:start w:val="1"/>
      <w:numFmt w:val="bullet"/>
      <w:lvlText w:val=""/>
      <w:lvlJc w:val="left"/>
      <w:pPr>
        <w:tabs>
          <w:tab w:val="num" w:pos="3342"/>
        </w:tabs>
        <w:ind w:left="3342" w:hanging="360"/>
      </w:pPr>
      <w:rPr>
        <w:rFonts w:ascii="Symbol" w:hAnsi="Symbol" w:hint="default"/>
      </w:rPr>
    </w:lvl>
    <w:lvl w:ilvl="4" w:tplc="04190003" w:tentative="1">
      <w:start w:val="1"/>
      <w:numFmt w:val="bullet"/>
      <w:lvlText w:val="o"/>
      <w:lvlJc w:val="left"/>
      <w:pPr>
        <w:tabs>
          <w:tab w:val="num" w:pos="4062"/>
        </w:tabs>
        <w:ind w:left="4062" w:hanging="360"/>
      </w:pPr>
      <w:rPr>
        <w:rFonts w:ascii="Courier New" w:hAnsi="Courier New" w:cs="Courier New" w:hint="default"/>
      </w:rPr>
    </w:lvl>
    <w:lvl w:ilvl="5" w:tplc="04190005" w:tentative="1">
      <w:start w:val="1"/>
      <w:numFmt w:val="bullet"/>
      <w:lvlText w:val=""/>
      <w:lvlJc w:val="left"/>
      <w:pPr>
        <w:tabs>
          <w:tab w:val="num" w:pos="4782"/>
        </w:tabs>
        <w:ind w:left="4782" w:hanging="360"/>
      </w:pPr>
      <w:rPr>
        <w:rFonts w:ascii="Wingdings" w:hAnsi="Wingdings" w:hint="default"/>
      </w:rPr>
    </w:lvl>
    <w:lvl w:ilvl="6" w:tplc="04190001" w:tentative="1">
      <w:start w:val="1"/>
      <w:numFmt w:val="bullet"/>
      <w:lvlText w:val=""/>
      <w:lvlJc w:val="left"/>
      <w:pPr>
        <w:tabs>
          <w:tab w:val="num" w:pos="5502"/>
        </w:tabs>
        <w:ind w:left="5502" w:hanging="360"/>
      </w:pPr>
      <w:rPr>
        <w:rFonts w:ascii="Symbol" w:hAnsi="Symbol" w:hint="default"/>
      </w:rPr>
    </w:lvl>
    <w:lvl w:ilvl="7" w:tplc="04190003" w:tentative="1">
      <w:start w:val="1"/>
      <w:numFmt w:val="bullet"/>
      <w:lvlText w:val="o"/>
      <w:lvlJc w:val="left"/>
      <w:pPr>
        <w:tabs>
          <w:tab w:val="num" w:pos="6222"/>
        </w:tabs>
        <w:ind w:left="6222" w:hanging="360"/>
      </w:pPr>
      <w:rPr>
        <w:rFonts w:ascii="Courier New" w:hAnsi="Courier New" w:cs="Courier New" w:hint="default"/>
      </w:rPr>
    </w:lvl>
    <w:lvl w:ilvl="8" w:tplc="04190005" w:tentative="1">
      <w:start w:val="1"/>
      <w:numFmt w:val="bullet"/>
      <w:lvlText w:val=""/>
      <w:lvlJc w:val="left"/>
      <w:pPr>
        <w:tabs>
          <w:tab w:val="num" w:pos="6942"/>
        </w:tabs>
        <w:ind w:left="6942" w:hanging="360"/>
      </w:pPr>
      <w:rPr>
        <w:rFonts w:ascii="Wingdings" w:hAnsi="Wingdings" w:hint="default"/>
      </w:rPr>
    </w:lvl>
  </w:abstractNum>
  <w:abstractNum w:abstractNumId="17" w15:restartNumberingAfterBreak="0">
    <w:nsid w:val="7A055694"/>
    <w:multiLevelType w:val="hybridMultilevel"/>
    <w:tmpl w:val="47642E36"/>
    <w:lvl w:ilvl="0" w:tplc="158AA1C0">
      <w:numFmt w:val="bullet"/>
      <w:lvlText w:val="-"/>
      <w:lvlJc w:val="left"/>
      <w:pPr>
        <w:tabs>
          <w:tab w:val="num" w:pos="794"/>
        </w:tabs>
        <w:ind w:left="0" w:firstLine="73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2"/>
  </w:num>
  <w:num w:numId="4">
    <w:abstractNumId w:val="14"/>
  </w:num>
  <w:num w:numId="5">
    <w:abstractNumId w:val="10"/>
  </w:num>
  <w:num w:numId="6">
    <w:abstractNumId w:val="9"/>
  </w:num>
  <w:num w:numId="7">
    <w:abstractNumId w:val="6"/>
  </w:num>
  <w:num w:numId="8">
    <w:abstractNumId w:val="4"/>
  </w:num>
  <w:num w:numId="9">
    <w:abstractNumId w:val="15"/>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num>
  <w:num w:numId="13">
    <w:abstractNumId w:val="5"/>
  </w:num>
  <w:num w:numId="14">
    <w:abstractNumId w:val="16"/>
  </w:num>
  <w:num w:numId="1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11"/>
  </w:num>
  <w:num w:numId="19">
    <w:abstractNumId w:val="7"/>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88"/>
    <w:rsid w:val="00000222"/>
    <w:rsid w:val="00000DA6"/>
    <w:rsid w:val="00000EF3"/>
    <w:rsid w:val="000011CF"/>
    <w:rsid w:val="000013DB"/>
    <w:rsid w:val="000017EF"/>
    <w:rsid w:val="0000183B"/>
    <w:rsid w:val="00001A0D"/>
    <w:rsid w:val="00001C19"/>
    <w:rsid w:val="00001E60"/>
    <w:rsid w:val="00002303"/>
    <w:rsid w:val="00002800"/>
    <w:rsid w:val="000036D7"/>
    <w:rsid w:val="000038D3"/>
    <w:rsid w:val="000040C1"/>
    <w:rsid w:val="000040CE"/>
    <w:rsid w:val="00004506"/>
    <w:rsid w:val="00004742"/>
    <w:rsid w:val="00004FD4"/>
    <w:rsid w:val="000054C1"/>
    <w:rsid w:val="0000561D"/>
    <w:rsid w:val="00005D09"/>
    <w:rsid w:val="00005F0F"/>
    <w:rsid w:val="000064F2"/>
    <w:rsid w:val="0000723C"/>
    <w:rsid w:val="000076FD"/>
    <w:rsid w:val="000077B8"/>
    <w:rsid w:val="00007FB7"/>
    <w:rsid w:val="00010291"/>
    <w:rsid w:val="0001046C"/>
    <w:rsid w:val="00010AC4"/>
    <w:rsid w:val="000110BD"/>
    <w:rsid w:val="0001263A"/>
    <w:rsid w:val="0001324A"/>
    <w:rsid w:val="000135C8"/>
    <w:rsid w:val="000140D5"/>
    <w:rsid w:val="00014688"/>
    <w:rsid w:val="00014DCC"/>
    <w:rsid w:val="00014E34"/>
    <w:rsid w:val="00015013"/>
    <w:rsid w:val="00015472"/>
    <w:rsid w:val="000159EF"/>
    <w:rsid w:val="000167F2"/>
    <w:rsid w:val="0001747B"/>
    <w:rsid w:val="000175AD"/>
    <w:rsid w:val="00017929"/>
    <w:rsid w:val="00017D7B"/>
    <w:rsid w:val="00017F27"/>
    <w:rsid w:val="00020118"/>
    <w:rsid w:val="000202E8"/>
    <w:rsid w:val="0002110A"/>
    <w:rsid w:val="0002188E"/>
    <w:rsid w:val="000218A5"/>
    <w:rsid w:val="00021A42"/>
    <w:rsid w:val="00021B6B"/>
    <w:rsid w:val="00021BBC"/>
    <w:rsid w:val="0002255C"/>
    <w:rsid w:val="00022766"/>
    <w:rsid w:val="00022A67"/>
    <w:rsid w:val="00022E9A"/>
    <w:rsid w:val="00023601"/>
    <w:rsid w:val="000237DE"/>
    <w:rsid w:val="000238BA"/>
    <w:rsid w:val="000239B3"/>
    <w:rsid w:val="00023E81"/>
    <w:rsid w:val="00024191"/>
    <w:rsid w:val="0002477C"/>
    <w:rsid w:val="00024BA8"/>
    <w:rsid w:val="00024CD4"/>
    <w:rsid w:val="00024D0B"/>
    <w:rsid w:val="00025029"/>
    <w:rsid w:val="0002508B"/>
    <w:rsid w:val="000250B6"/>
    <w:rsid w:val="000258D2"/>
    <w:rsid w:val="00025974"/>
    <w:rsid w:val="00026281"/>
    <w:rsid w:val="00026460"/>
    <w:rsid w:val="00026616"/>
    <w:rsid w:val="00026723"/>
    <w:rsid w:val="00026AD4"/>
    <w:rsid w:val="00026F90"/>
    <w:rsid w:val="00027309"/>
    <w:rsid w:val="000274DA"/>
    <w:rsid w:val="00027686"/>
    <w:rsid w:val="0002778B"/>
    <w:rsid w:val="00027CC5"/>
    <w:rsid w:val="00027E11"/>
    <w:rsid w:val="00030082"/>
    <w:rsid w:val="0003072A"/>
    <w:rsid w:val="00030FB3"/>
    <w:rsid w:val="000312F1"/>
    <w:rsid w:val="00031313"/>
    <w:rsid w:val="000313D4"/>
    <w:rsid w:val="000313D7"/>
    <w:rsid w:val="00031406"/>
    <w:rsid w:val="0003146E"/>
    <w:rsid w:val="00031E31"/>
    <w:rsid w:val="00032B3A"/>
    <w:rsid w:val="00032E9E"/>
    <w:rsid w:val="00032EE4"/>
    <w:rsid w:val="0003305F"/>
    <w:rsid w:val="000331E4"/>
    <w:rsid w:val="00033939"/>
    <w:rsid w:val="00033F1B"/>
    <w:rsid w:val="00034495"/>
    <w:rsid w:val="00034962"/>
    <w:rsid w:val="00034FA9"/>
    <w:rsid w:val="000359ED"/>
    <w:rsid w:val="00035A83"/>
    <w:rsid w:val="00035BDE"/>
    <w:rsid w:val="00035EAC"/>
    <w:rsid w:val="00036624"/>
    <w:rsid w:val="00036CAA"/>
    <w:rsid w:val="00037783"/>
    <w:rsid w:val="0003790D"/>
    <w:rsid w:val="0004042A"/>
    <w:rsid w:val="0004073C"/>
    <w:rsid w:val="00040E55"/>
    <w:rsid w:val="00040F10"/>
    <w:rsid w:val="000414A8"/>
    <w:rsid w:val="00041675"/>
    <w:rsid w:val="000416EB"/>
    <w:rsid w:val="00041CCE"/>
    <w:rsid w:val="000421D7"/>
    <w:rsid w:val="00042253"/>
    <w:rsid w:val="00042475"/>
    <w:rsid w:val="000424DE"/>
    <w:rsid w:val="000426DF"/>
    <w:rsid w:val="0004275E"/>
    <w:rsid w:val="0004338C"/>
    <w:rsid w:val="00043564"/>
    <w:rsid w:val="00043618"/>
    <w:rsid w:val="000436CF"/>
    <w:rsid w:val="00043DF7"/>
    <w:rsid w:val="00043E9D"/>
    <w:rsid w:val="00043FFE"/>
    <w:rsid w:val="00044272"/>
    <w:rsid w:val="00044AE6"/>
    <w:rsid w:val="00044C43"/>
    <w:rsid w:val="00045774"/>
    <w:rsid w:val="0004582F"/>
    <w:rsid w:val="00046292"/>
    <w:rsid w:val="000468F9"/>
    <w:rsid w:val="00046A39"/>
    <w:rsid w:val="00046F86"/>
    <w:rsid w:val="000470B4"/>
    <w:rsid w:val="0004716A"/>
    <w:rsid w:val="0004725B"/>
    <w:rsid w:val="000473D7"/>
    <w:rsid w:val="00047594"/>
    <w:rsid w:val="000501E1"/>
    <w:rsid w:val="0005098A"/>
    <w:rsid w:val="000509D4"/>
    <w:rsid w:val="00050C46"/>
    <w:rsid w:val="00050E3F"/>
    <w:rsid w:val="00051315"/>
    <w:rsid w:val="0005147A"/>
    <w:rsid w:val="000515FF"/>
    <w:rsid w:val="0005245D"/>
    <w:rsid w:val="0005314C"/>
    <w:rsid w:val="000533F9"/>
    <w:rsid w:val="00053A41"/>
    <w:rsid w:val="0005406D"/>
    <w:rsid w:val="00054307"/>
    <w:rsid w:val="000543EA"/>
    <w:rsid w:val="00054408"/>
    <w:rsid w:val="00054794"/>
    <w:rsid w:val="00054DE7"/>
    <w:rsid w:val="00055122"/>
    <w:rsid w:val="0005516F"/>
    <w:rsid w:val="00055404"/>
    <w:rsid w:val="00055BFA"/>
    <w:rsid w:val="00055C02"/>
    <w:rsid w:val="000565FD"/>
    <w:rsid w:val="0005697A"/>
    <w:rsid w:val="00056C06"/>
    <w:rsid w:val="00056DB9"/>
    <w:rsid w:val="00056F4B"/>
    <w:rsid w:val="00056F59"/>
    <w:rsid w:val="000570F9"/>
    <w:rsid w:val="00057661"/>
    <w:rsid w:val="00057CC1"/>
    <w:rsid w:val="000603AD"/>
    <w:rsid w:val="00060632"/>
    <w:rsid w:val="00060BEA"/>
    <w:rsid w:val="00060F81"/>
    <w:rsid w:val="000610E6"/>
    <w:rsid w:val="00061574"/>
    <w:rsid w:val="00061EBA"/>
    <w:rsid w:val="00061EC9"/>
    <w:rsid w:val="000622E2"/>
    <w:rsid w:val="000625C1"/>
    <w:rsid w:val="0006275D"/>
    <w:rsid w:val="000628E7"/>
    <w:rsid w:val="00062960"/>
    <w:rsid w:val="000629A7"/>
    <w:rsid w:val="00062A51"/>
    <w:rsid w:val="00062BBC"/>
    <w:rsid w:val="00062E30"/>
    <w:rsid w:val="00062EDF"/>
    <w:rsid w:val="00062F3C"/>
    <w:rsid w:val="00062F62"/>
    <w:rsid w:val="00063043"/>
    <w:rsid w:val="0006306C"/>
    <w:rsid w:val="000634F9"/>
    <w:rsid w:val="00063CE9"/>
    <w:rsid w:val="0006423A"/>
    <w:rsid w:val="00064947"/>
    <w:rsid w:val="0006601B"/>
    <w:rsid w:val="00066702"/>
    <w:rsid w:val="00066ACF"/>
    <w:rsid w:val="00066C93"/>
    <w:rsid w:val="000671F7"/>
    <w:rsid w:val="000672F7"/>
    <w:rsid w:val="00067770"/>
    <w:rsid w:val="00067857"/>
    <w:rsid w:val="000678DC"/>
    <w:rsid w:val="00067A1F"/>
    <w:rsid w:val="00067B4D"/>
    <w:rsid w:val="00067C08"/>
    <w:rsid w:val="0007007D"/>
    <w:rsid w:val="0007030F"/>
    <w:rsid w:val="00070858"/>
    <w:rsid w:val="00070C3F"/>
    <w:rsid w:val="00071867"/>
    <w:rsid w:val="00071A37"/>
    <w:rsid w:val="00072C93"/>
    <w:rsid w:val="00072D05"/>
    <w:rsid w:val="00072D4E"/>
    <w:rsid w:val="00072D58"/>
    <w:rsid w:val="00073E55"/>
    <w:rsid w:val="0007452C"/>
    <w:rsid w:val="0007475A"/>
    <w:rsid w:val="00074DAB"/>
    <w:rsid w:val="00074DE9"/>
    <w:rsid w:val="00075662"/>
    <w:rsid w:val="00075B8D"/>
    <w:rsid w:val="00075BB9"/>
    <w:rsid w:val="00075C27"/>
    <w:rsid w:val="0007642D"/>
    <w:rsid w:val="00076B33"/>
    <w:rsid w:val="000772DC"/>
    <w:rsid w:val="00077702"/>
    <w:rsid w:val="0007778E"/>
    <w:rsid w:val="0007795C"/>
    <w:rsid w:val="00077A4B"/>
    <w:rsid w:val="00077B93"/>
    <w:rsid w:val="00080055"/>
    <w:rsid w:val="000800B3"/>
    <w:rsid w:val="000800DC"/>
    <w:rsid w:val="000807EF"/>
    <w:rsid w:val="000810E3"/>
    <w:rsid w:val="00081188"/>
    <w:rsid w:val="00081A7D"/>
    <w:rsid w:val="00081AD5"/>
    <w:rsid w:val="00081E8F"/>
    <w:rsid w:val="00082A0B"/>
    <w:rsid w:val="00082D76"/>
    <w:rsid w:val="00082FBF"/>
    <w:rsid w:val="000830DA"/>
    <w:rsid w:val="00083657"/>
    <w:rsid w:val="00083EE6"/>
    <w:rsid w:val="00084196"/>
    <w:rsid w:val="000842C6"/>
    <w:rsid w:val="000844D2"/>
    <w:rsid w:val="0008465F"/>
    <w:rsid w:val="0008496E"/>
    <w:rsid w:val="00084BA8"/>
    <w:rsid w:val="00085390"/>
    <w:rsid w:val="0008575D"/>
    <w:rsid w:val="00085DEA"/>
    <w:rsid w:val="00086131"/>
    <w:rsid w:val="00086151"/>
    <w:rsid w:val="000861F4"/>
    <w:rsid w:val="000862EB"/>
    <w:rsid w:val="00086650"/>
    <w:rsid w:val="00086A8F"/>
    <w:rsid w:val="00086D7D"/>
    <w:rsid w:val="000874A3"/>
    <w:rsid w:val="00087736"/>
    <w:rsid w:val="00087F74"/>
    <w:rsid w:val="00090FC0"/>
    <w:rsid w:val="000910B2"/>
    <w:rsid w:val="0009145B"/>
    <w:rsid w:val="0009149D"/>
    <w:rsid w:val="000917DC"/>
    <w:rsid w:val="00091870"/>
    <w:rsid w:val="00091A08"/>
    <w:rsid w:val="00091F23"/>
    <w:rsid w:val="0009358E"/>
    <w:rsid w:val="00093DF5"/>
    <w:rsid w:val="00093DFE"/>
    <w:rsid w:val="00094427"/>
    <w:rsid w:val="00094554"/>
    <w:rsid w:val="0009471B"/>
    <w:rsid w:val="00094722"/>
    <w:rsid w:val="000947A8"/>
    <w:rsid w:val="0009492C"/>
    <w:rsid w:val="00095065"/>
    <w:rsid w:val="00095DE0"/>
    <w:rsid w:val="00096018"/>
    <w:rsid w:val="000960F0"/>
    <w:rsid w:val="00096BDC"/>
    <w:rsid w:val="00096F53"/>
    <w:rsid w:val="0009707D"/>
    <w:rsid w:val="000973D1"/>
    <w:rsid w:val="00097A72"/>
    <w:rsid w:val="00097A73"/>
    <w:rsid w:val="000A02E2"/>
    <w:rsid w:val="000A04AC"/>
    <w:rsid w:val="000A0E41"/>
    <w:rsid w:val="000A13C1"/>
    <w:rsid w:val="000A1A17"/>
    <w:rsid w:val="000A1F07"/>
    <w:rsid w:val="000A2142"/>
    <w:rsid w:val="000A26CF"/>
    <w:rsid w:val="000A27AA"/>
    <w:rsid w:val="000A27AF"/>
    <w:rsid w:val="000A27D7"/>
    <w:rsid w:val="000A2BC2"/>
    <w:rsid w:val="000A2F8A"/>
    <w:rsid w:val="000A2FDF"/>
    <w:rsid w:val="000A3254"/>
    <w:rsid w:val="000A3862"/>
    <w:rsid w:val="000A3D01"/>
    <w:rsid w:val="000A3E04"/>
    <w:rsid w:val="000A429E"/>
    <w:rsid w:val="000A462B"/>
    <w:rsid w:val="000A4837"/>
    <w:rsid w:val="000A483D"/>
    <w:rsid w:val="000A48C9"/>
    <w:rsid w:val="000A5460"/>
    <w:rsid w:val="000A605E"/>
    <w:rsid w:val="000A6639"/>
    <w:rsid w:val="000A67D0"/>
    <w:rsid w:val="000A6962"/>
    <w:rsid w:val="000A6DF7"/>
    <w:rsid w:val="000A6FEA"/>
    <w:rsid w:val="000A7B3C"/>
    <w:rsid w:val="000A7D82"/>
    <w:rsid w:val="000B0243"/>
    <w:rsid w:val="000B130B"/>
    <w:rsid w:val="000B1431"/>
    <w:rsid w:val="000B215E"/>
    <w:rsid w:val="000B22BE"/>
    <w:rsid w:val="000B270B"/>
    <w:rsid w:val="000B2845"/>
    <w:rsid w:val="000B2D5A"/>
    <w:rsid w:val="000B358B"/>
    <w:rsid w:val="000B3A73"/>
    <w:rsid w:val="000B4050"/>
    <w:rsid w:val="000B44FD"/>
    <w:rsid w:val="000B468A"/>
    <w:rsid w:val="000B48F9"/>
    <w:rsid w:val="000B4DED"/>
    <w:rsid w:val="000B5B0D"/>
    <w:rsid w:val="000B5CA6"/>
    <w:rsid w:val="000B5FDB"/>
    <w:rsid w:val="000B61D1"/>
    <w:rsid w:val="000B6C9B"/>
    <w:rsid w:val="000B6CB2"/>
    <w:rsid w:val="000B6E68"/>
    <w:rsid w:val="000B7595"/>
    <w:rsid w:val="000B7C95"/>
    <w:rsid w:val="000B7F93"/>
    <w:rsid w:val="000C0D4C"/>
    <w:rsid w:val="000C106D"/>
    <w:rsid w:val="000C11FF"/>
    <w:rsid w:val="000C1967"/>
    <w:rsid w:val="000C22D9"/>
    <w:rsid w:val="000C2529"/>
    <w:rsid w:val="000C2567"/>
    <w:rsid w:val="000C2917"/>
    <w:rsid w:val="000C2BD3"/>
    <w:rsid w:val="000C2EA2"/>
    <w:rsid w:val="000C35EE"/>
    <w:rsid w:val="000C39A5"/>
    <w:rsid w:val="000C3AE3"/>
    <w:rsid w:val="000C3D2B"/>
    <w:rsid w:val="000C4051"/>
    <w:rsid w:val="000C42F1"/>
    <w:rsid w:val="000C4D6E"/>
    <w:rsid w:val="000C5440"/>
    <w:rsid w:val="000C5977"/>
    <w:rsid w:val="000C5B94"/>
    <w:rsid w:val="000C5CAB"/>
    <w:rsid w:val="000C61D5"/>
    <w:rsid w:val="000C630D"/>
    <w:rsid w:val="000C69C1"/>
    <w:rsid w:val="000C6AC2"/>
    <w:rsid w:val="000C6F4D"/>
    <w:rsid w:val="000C774C"/>
    <w:rsid w:val="000C799E"/>
    <w:rsid w:val="000C7BF2"/>
    <w:rsid w:val="000D028C"/>
    <w:rsid w:val="000D0AB5"/>
    <w:rsid w:val="000D0E17"/>
    <w:rsid w:val="000D0E61"/>
    <w:rsid w:val="000D14FF"/>
    <w:rsid w:val="000D1EFA"/>
    <w:rsid w:val="000D2162"/>
    <w:rsid w:val="000D230F"/>
    <w:rsid w:val="000D38C6"/>
    <w:rsid w:val="000D3946"/>
    <w:rsid w:val="000D4219"/>
    <w:rsid w:val="000D456F"/>
    <w:rsid w:val="000D4F26"/>
    <w:rsid w:val="000D50E1"/>
    <w:rsid w:val="000D58F9"/>
    <w:rsid w:val="000D5C09"/>
    <w:rsid w:val="000D6194"/>
    <w:rsid w:val="000D64B9"/>
    <w:rsid w:val="000D65F1"/>
    <w:rsid w:val="000D66D5"/>
    <w:rsid w:val="000D67F0"/>
    <w:rsid w:val="000D68B7"/>
    <w:rsid w:val="000E0C3A"/>
    <w:rsid w:val="000E1185"/>
    <w:rsid w:val="000E1985"/>
    <w:rsid w:val="000E1E34"/>
    <w:rsid w:val="000E1E98"/>
    <w:rsid w:val="000E2173"/>
    <w:rsid w:val="000E23B1"/>
    <w:rsid w:val="000E24FB"/>
    <w:rsid w:val="000E2585"/>
    <w:rsid w:val="000E285F"/>
    <w:rsid w:val="000E2C96"/>
    <w:rsid w:val="000E34C4"/>
    <w:rsid w:val="000E3CD0"/>
    <w:rsid w:val="000E4222"/>
    <w:rsid w:val="000E52A9"/>
    <w:rsid w:val="000E5522"/>
    <w:rsid w:val="000E5AC1"/>
    <w:rsid w:val="000E6044"/>
    <w:rsid w:val="000E632E"/>
    <w:rsid w:val="000E6EAB"/>
    <w:rsid w:val="000E6F1E"/>
    <w:rsid w:val="000E7119"/>
    <w:rsid w:val="000E7779"/>
    <w:rsid w:val="000E796F"/>
    <w:rsid w:val="000E7A30"/>
    <w:rsid w:val="000E7CD3"/>
    <w:rsid w:val="000F0D0C"/>
    <w:rsid w:val="000F1C17"/>
    <w:rsid w:val="000F1CE6"/>
    <w:rsid w:val="000F1F22"/>
    <w:rsid w:val="000F1F4B"/>
    <w:rsid w:val="000F20EB"/>
    <w:rsid w:val="000F21F2"/>
    <w:rsid w:val="000F2287"/>
    <w:rsid w:val="000F2577"/>
    <w:rsid w:val="000F2665"/>
    <w:rsid w:val="000F2A43"/>
    <w:rsid w:val="000F2DFF"/>
    <w:rsid w:val="000F2FAC"/>
    <w:rsid w:val="000F36BC"/>
    <w:rsid w:val="000F3756"/>
    <w:rsid w:val="000F3AB9"/>
    <w:rsid w:val="000F3B9E"/>
    <w:rsid w:val="000F4B84"/>
    <w:rsid w:val="000F66D8"/>
    <w:rsid w:val="000F73AD"/>
    <w:rsid w:val="000F76BA"/>
    <w:rsid w:val="000F7CA4"/>
    <w:rsid w:val="000F7D07"/>
    <w:rsid w:val="000F7E90"/>
    <w:rsid w:val="000F7EDA"/>
    <w:rsid w:val="00101875"/>
    <w:rsid w:val="00101B40"/>
    <w:rsid w:val="00101D62"/>
    <w:rsid w:val="0010215D"/>
    <w:rsid w:val="00102252"/>
    <w:rsid w:val="00102274"/>
    <w:rsid w:val="001023C0"/>
    <w:rsid w:val="0010298C"/>
    <w:rsid w:val="001034C8"/>
    <w:rsid w:val="001040DE"/>
    <w:rsid w:val="00104458"/>
    <w:rsid w:val="00104B65"/>
    <w:rsid w:val="001054B4"/>
    <w:rsid w:val="001055BC"/>
    <w:rsid w:val="00105DD1"/>
    <w:rsid w:val="00106002"/>
    <w:rsid w:val="00106156"/>
    <w:rsid w:val="00106513"/>
    <w:rsid w:val="00106648"/>
    <w:rsid w:val="00106A68"/>
    <w:rsid w:val="00106AE5"/>
    <w:rsid w:val="00106E8E"/>
    <w:rsid w:val="00106F0D"/>
    <w:rsid w:val="001075B5"/>
    <w:rsid w:val="001075C7"/>
    <w:rsid w:val="001076B1"/>
    <w:rsid w:val="00107908"/>
    <w:rsid w:val="00107F05"/>
    <w:rsid w:val="00107F46"/>
    <w:rsid w:val="00107F9A"/>
    <w:rsid w:val="001100FD"/>
    <w:rsid w:val="0011037B"/>
    <w:rsid w:val="001103D0"/>
    <w:rsid w:val="00110801"/>
    <w:rsid w:val="00110A5B"/>
    <w:rsid w:val="00110DD1"/>
    <w:rsid w:val="00110E41"/>
    <w:rsid w:val="001110BF"/>
    <w:rsid w:val="00111404"/>
    <w:rsid w:val="001117D2"/>
    <w:rsid w:val="00112219"/>
    <w:rsid w:val="00112765"/>
    <w:rsid w:val="00112940"/>
    <w:rsid w:val="00113761"/>
    <w:rsid w:val="001138A7"/>
    <w:rsid w:val="00114170"/>
    <w:rsid w:val="0011420F"/>
    <w:rsid w:val="00114DC7"/>
    <w:rsid w:val="00115E5E"/>
    <w:rsid w:val="0011632F"/>
    <w:rsid w:val="0011640A"/>
    <w:rsid w:val="001165F2"/>
    <w:rsid w:val="00116D91"/>
    <w:rsid w:val="00117BAF"/>
    <w:rsid w:val="00120111"/>
    <w:rsid w:val="001203A8"/>
    <w:rsid w:val="001205DF"/>
    <w:rsid w:val="0012073B"/>
    <w:rsid w:val="00120D17"/>
    <w:rsid w:val="00120DA2"/>
    <w:rsid w:val="00121A08"/>
    <w:rsid w:val="0012242F"/>
    <w:rsid w:val="0012294C"/>
    <w:rsid w:val="00122E8E"/>
    <w:rsid w:val="0012360D"/>
    <w:rsid w:val="00123BB2"/>
    <w:rsid w:val="001241AF"/>
    <w:rsid w:val="00124439"/>
    <w:rsid w:val="0012448A"/>
    <w:rsid w:val="00124734"/>
    <w:rsid w:val="00124FFD"/>
    <w:rsid w:val="001256A7"/>
    <w:rsid w:val="00125BC0"/>
    <w:rsid w:val="00125E5F"/>
    <w:rsid w:val="00126785"/>
    <w:rsid w:val="00126986"/>
    <w:rsid w:val="00126EC9"/>
    <w:rsid w:val="001271F1"/>
    <w:rsid w:val="0012725A"/>
    <w:rsid w:val="0013020D"/>
    <w:rsid w:val="001317DF"/>
    <w:rsid w:val="00131A95"/>
    <w:rsid w:val="0013200A"/>
    <w:rsid w:val="0013213A"/>
    <w:rsid w:val="001324A1"/>
    <w:rsid w:val="00132A99"/>
    <w:rsid w:val="001330F4"/>
    <w:rsid w:val="0013360D"/>
    <w:rsid w:val="00133BFA"/>
    <w:rsid w:val="001345E6"/>
    <w:rsid w:val="001347BE"/>
    <w:rsid w:val="0013482E"/>
    <w:rsid w:val="001349B1"/>
    <w:rsid w:val="00134AD9"/>
    <w:rsid w:val="00134DFA"/>
    <w:rsid w:val="00135205"/>
    <w:rsid w:val="0013520F"/>
    <w:rsid w:val="001352EE"/>
    <w:rsid w:val="001354B3"/>
    <w:rsid w:val="00135D76"/>
    <w:rsid w:val="00135E66"/>
    <w:rsid w:val="00135F47"/>
    <w:rsid w:val="001364B0"/>
    <w:rsid w:val="00136A77"/>
    <w:rsid w:val="00136FF1"/>
    <w:rsid w:val="00137033"/>
    <w:rsid w:val="0013744D"/>
    <w:rsid w:val="0013773D"/>
    <w:rsid w:val="001378B1"/>
    <w:rsid w:val="00140F16"/>
    <w:rsid w:val="001415F3"/>
    <w:rsid w:val="00141938"/>
    <w:rsid w:val="001419B0"/>
    <w:rsid w:val="00141A3B"/>
    <w:rsid w:val="00142474"/>
    <w:rsid w:val="001424BE"/>
    <w:rsid w:val="001429E5"/>
    <w:rsid w:val="00142E63"/>
    <w:rsid w:val="00143695"/>
    <w:rsid w:val="0014447B"/>
    <w:rsid w:val="00144636"/>
    <w:rsid w:val="00144B78"/>
    <w:rsid w:val="00144F41"/>
    <w:rsid w:val="001459FD"/>
    <w:rsid w:val="00146041"/>
    <w:rsid w:val="00146141"/>
    <w:rsid w:val="00146863"/>
    <w:rsid w:val="001468C5"/>
    <w:rsid w:val="00146F4F"/>
    <w:rsid w:val="0014743A"/>
    <w:rsid w:val="00147AA6"/>
    <w:rsid w:val="001504EE"/>
    <w:rsid w:val="001508DB"/>
    <w:rsid w:val="00150921"/>
    <w:rsid w:val="00150D0E"/>
    <w:rsid w:val="00151692"/>
    <w:rsid w:val="00151954"/>
    <w:rsid w:val="00151E71"/>
    <w:rsid w:val="00151F34"/>
    <w:rsid w:val="001520F4"/>
    <w:rsid w:val="00152114"/>
    <w:rsid w:val="00152546"/>
    <w:rsid w:val="001528D1"/>
    <w:rsid w:val="001529D1"/>
    <w:rsid w:val="00152DE7"/>
    <w:rsid w:val="001530DB"/>
    <w:rsid w:val="001533B5"/>
    <w:rsid w:val="00153CBB"/>
    <w:rsid w:val="0015422A"/>
    <w:rsid w:val="00154C48"/>
    <w:rsid w:val="0015589E"/>
    <w:rsid w:val="00156406"/>
    <w:rsid w:val="0015642D"/>
    <w:rsid w:val="001567BB"/>
    <w:rsid w:val="00156EF3"/>
    <w:rsid w:val="00156FFA"/>
    <w:rsid w:val="00157310"/>
    <w:rsid w:val="00157680"/>
    <w:rsid w:val="001578E7"/>
    <w:rsid w:val="001579CE"/>
    <w:rsid w:val="00157A69"/>
    <w:rsid w:val="00157A85"/>
    <w:rsid w:val="00157C7B"/>
    <w:rsid w:val="001600EC"/>
    <w:rsid w:val="00160104"/>
    <w:rsid w:val="0016026F"/>
    <w:rsid w:val="00160ABE"/>
    <w:rsid w:val="00160C5F"/>
    <w:rsid w:val="00161258"/>
    <w:rsid w:val="00161381"/>
    <w:rsid w:val="00161812"/>
    <w:rsid w:val="00161E59"/>
    <w:rsid w:val="00163B0D"/>
    <w:rsid w:val="00164038"/>
    <w:rsid w:val="001640B3"/>
    <w:rsid w:val="0016418C"/>
    <w:rsid w:val="00164524"/>
    <w:rsid w:val="00164828"/>
    <w:rsid w:val="00164D99"/>
    <w:rsid w:val="001652B0"/>
    <w:rsid w:val="00165774"/>
    <w:rsid w:val="00165DF8"/>
    <w:rsid w:val="00166953"/>
    <w:rsid w:val="00166A8E"/>
    <w:rsid w:val="00166E2D"/>
    <w:rsid w:val="00167B22"/>
    <w:rsid w:val="00170515"/>
    <w:rsid w:val="0017076F"/>
    <w:rsid w:val="0017077B"/>
    <w:rsid w:val="00170F30"/>
    <w:rsid w:val="00171249"/>
    <w:rsid w:val="001719A3"/>
    <w:rsid w:val="00171B16"/>
    <w:rsid w:val="00171FFF"/>
    <w:rsid w:val="001724EC"/>
    <w:rsid w:val="00172FF2"/>
    <w:rsid w:val="00173107"/>
    <w:rsid w:val="0017340B"/>
    <w:rsid w:val="0017351B"/>
    <w:rsid w:val="001738A4"/>
    <w:rsid w:val="001738C8"/>
    <w:rsid w:val="00173D55"/>
    <w:rsid w:val="00173FD1"/>
    <w:rsid w:val="001743EA"/>
    <w:rsid w:val="001749B7"/>
    <w:rsid w:val="001754AC"/>
    <w:rsid w:val="001755C2"/>
    <w:rsid w:val="00175FA3"/>
    <w:rsid w:val="001765BB"/>
    <w:rsid w:val="00176AEF"/>
    <w:rsid w:val="00176C53"/>
    <w:rsid w:val="00176DBA"/>
    <w:rsid w:val="00176FB7"/>
    <w:rsid w:val="00177176"/>
    <w:rsid w:val="00177A59"/>
    <w:rsid w:val="00180052"/>
    <w:rsid w:val="00180330"/>
    <w:rsid w:val="001812E3"/>
    <w:rsid w:val="001815EE"/>
    <w:rsid w:val="00181DD4"/>
    <w:rsid w:val="001820F2"/>
    <w:rsid w:val="00182292"/>
    <w:rsid w:val="001824D5"/>
    <w:rsid w:val="00182B4C"/>
    <w:rsid w:val="00182B84"/>
    <w:rsid w:val="001831AA"/>
    <w:rsid w:val="001838BC"/>
    <w:rsid w:val="00183B52"/>
    <w:rsid w:val="00183C3B"/>
    <w:rsid w:val="00183F9A"/>
    <w:rsid w:val="0018471A"/>
    <w:rsid w:val="00184922"/>
    <w:rsid w:val="00184FF0"/>
    <w:rsid w:val="001852EF"/>
    <w:rsid w:val="00185F9B"/>
    <w:rsid w:val="00186083"/>
    <w:rsid w:val="0018663E"/>
    <w:rsid w:val="00186A91"/>
    <w:rsid w:val="00186C07"/>
    <w:rsid w:val="00186E74"/>
    <w:rsid w:val="0018772B"/>
    <w:rsid w:val="00187972"/>
    <w:rsid w:val="00187A59"/>
    <w:rsid w:val="00190161"/>
    <w:rsid w:val="001901DB"/>
    <w:rsid w:val="00191D13"/>
    <w:rsid w:val="0019239F"/>
    <w:rsid w:val="001926F2"/>
    <w:rsid w:val="00192E18"/>
    <w:rsid w:val="001931F7"/>
    <w:rsid w:val="00193597"/>
    <w:rsid w:val="00193805"/>
    <w:rsid w:val="00193874"/>
    <w:rsid w:val="00193B6C"/>
    <w:rsid w:val="00193BA1"/>
    <w:rsid w:val="001941CC"/>
    <w:rsid w:val="00194356"/>
    <w:rsid w:val="001944D5"/>
    <w:rsid w:val="0019487F"/>
    <w:rsid w:val="00195300"/>
    <w:rsid w:val="00195404"/>
    <w:rsid w:val="001954F6"/>
    <w:rsid w:val="001959CB"/>
    <w:rsid w:val="00195FBB"/>
    <w:rsid w:val="001961A5"/>
    <w:rsid w:val="00196F63"/>
    <w:rsid w:val="00197320"/>
    <w:rsid w:val="00197972"/>
    <w:rsid w:val="001A0427"/>
    <w:rsid w:val="001A0472"/>
    <w:rsid w:val="001A0760"/>
    <w:rsid w:val="001A0839"/>
    <w:rsid w:val="001A11EA"/>
    <w:rsid w:val="001A1B46"/>
    <w:rsid w:val="001A1CD8"/>
    <w:rsid w:val="001A1E2D"/>
    <w:rsid w:val="001A1EB6"/>
    <w:rsid w:val="001A2993"/>
    <w:rsid w:val="001A2DD1"/>
    <w:rsid w:val="001A301D"/>
    <w:rsid w:val="001A339E"/>
    <w:rsid w:val="001A3613"/>
    <w:rsid w:val="001A3A40"/>
    <w:rsid w:val="001A3EF7"/>
    <w:rsid w:val="001A425A"/>
    <w:rsid w:val="001A435F"/>
    <w:rsid w:val="001A447F"/>
    <w:rsid w:val="001A4D1B"/>
    <w:rsid w:val="001A4EBD"/>
    <w:rsid w:val="001A5234"/>
    <w:rsid w:val="001A58DB"/>
    <w:rsid w:val="001A6123"/>
    <w:rsid w:val="001A6285"/>
    <w:rsid w:val="001A6B3D"/>
    <w:rsid w:val="001A6C44"/>
    <w:rsid w:val="001A70B5"/>
    <w:rsid w:val="001A71BB"/>
    <w:rsid w:val="001A75A8"/>
    <w:rsid w:val="001A7669"/>
    <w:rsid w:val="001A7995"/>
    <w:rsid w:val="001A7B38"/>
    <w:rsid w:val="001A7B60"/>
    <w:rsid w:val="001A7C4C"/>
    <w:rsid w:val="001A7DA0"/>
    <w:rsid w:val="001B034A"/>
    <w:rsid w:val="001B05A0"/>
    <w:rsid w:val="001B05FA"/>
    <w:rsid w:val="001B0D70"/>
    <w:rsid w:val="001B12F3"/>
    <w:rsid w:val="001B1407"/>
    <w:rsid w:val="001B1463"/>
    <w:rsid w:val="001B1BD7"/>
    <w:rsid w:val="001B20BB"/>
    <w:rsid w:val="001B25A1"/>
    <w:rsid w:val="001B26CF"/>
    <w:rsid w:val="001B2EEC"/>
    <w:rsid w:val="001B37A8"/>
    <w:rsid w:val="001B3971"/>
    <w:rsid w:val="001B3B7F"/>
    <w:rsid w:val="001B3D7F"/>
    <w:rsid w:val="001B4397"/>
    <w:rsid w:val="001B4630"/>
    <w:rsid w:val="001B46D7"/>
    <w:rsid w:val="001B47F5"/>
    <w:rsid w:val="001B4B1D"/>
    <w:rsid w:val="001B4D8B"/>
    <w:rsid w:val="001B4DDF"/>
    <w:rsid w:val="001B4E4A"/>
    <w:rsid w:val="001B53DB"/>
    <w:rsid w:val="001B582F"/>
    <w:rsid w:val="001B5990"/>
    <w:rsid w:val="001B5EC4"/>
    <w:rsid w:val="001B6117"/>
    <w:rsid w:val="001B62EE"/>
    <w:rsid w:val="001B63D9"/>
    <w:rsid w:val="001B6647"/>
    <w:rsid w:val="001B69BC"/>
    <w:rsid w:val="001B6EBF"/>
    <w:rsid w:val="001B7076"/>
    <w:rsid w:val="001B74E6"/>
    <w:rsid w:val="001B75E2"/>
    <w:rsid w:val="001B770F"/>
    <w:rsid w:val="001B77C2"/>
    <w:rsid w:val="001B7BE6"/>
    <w:rsid w:val="001B7DAB"/>
    <w:rsid w:val="001C09BD"/>
    <w:rsid w:val="001C0B57"/>
    <w:rsid w:val="001C1122"/>
    <w:rsid w:val="001C1174"/>
    <w:rsid w:val="001C1874"/>
    <w:rsid w:val="001C18A8"/>
    <w:rsid w:val="001C18BF"/>
    <w:rsid w:val="001C1D17"/>
    <w:rsid w:val="001C1D48"/>
    <w:rsid w:val="001C1E84"/>
    <w:rsid w:val="001C1E9B"/>
    <w:rsid w:val="001C2044"/>
    <w:rsid w:val="001C2B3D"/>
    <w:rsid w:val="001C31D9"/>
    <w:rsid w:val="001C34A7"/>
    <w:rsid w:val="001C35A6"/>
    <w:rsid w:val="001C43A1"/>
    <w:rsid w:val="001C4406"/>
    <w:rsid w:val="001C4B3E"/>
    <w:rsid w:val="001C4E19"/>
    <w:rsid w:val="001C57E9"/>
    <w:rsid w:val="001C59B0"/>
    <w:rsid w:val="001C5EE9"/>
    <w:rsid w:val="001C6106"/>
    <w:rsid w:val="001C6719"/>
    <w:rsid w:val="001C6985"/>
    <w:rsid w:val="001C6D9E"/>
    <w:rsid w:val="001C71D8"/>
    <w:rsid w:val="001D02AD"/>
    <w:rsid w:val="001D0337"/>
    <w:rsid w:val="001D0B74"/>
    <w:rsid w:val="001D0ED7"/>
    <w:rsid w:val="001D144E"/>
    <w:rsid w:val="001D2540"/>
    <w:rsid w:val="001D28E1"/>
    <w:rsid w:val="001D46CF"/>
    <w:rsid w:val="001D4DA2"/>
    <w:rsid w:val="001D5331"/>
    <w:rsid w:val="001D57C0"/>
    <w:rsid w:val="001D5EAF"/>
    <w:rsid w:val="001D610D"/>
    <w:rsid w:val="001D6FD5"/>
    <w:rsid w:val="001D71A7"/>
    <w:rsid w:val="001D74EA"/>
    <w:rsid w:val="001D7D79"/>
    <w:rsid w:val="001E00BD"/>
    <w:rsid w:val="001E05E9"/>
    <w:rsid w:val="001E06D2"/>
    <w:rsid w:val="001E0AAC"/>
    <w:rsid w:val="001E0C84"/>
    <w:rsid w:val="001E1778"/>
    <w:rsid w:val="001E19BD"/>
    <w:rsid w:val="001E1BB7"/>
    <w:rsid w:val="001E1BED"/>
    <w:rsid w:val="001E28BC"/>
    <w:rsid w:val="001E2D34"/>
    <w:rsid w:val="001E3F15"/>
    <w:rsid w:val="001E3F1D"/>
    <w:rsid w:val="001E4003"/>
    <w:rsid w:val="001E412E"/>
    <w:rsid w:val="001E43CA"/>
    <w:rsid w:val="001E4623"/>
    <w:rsid w:val="001E4691"/>
    <w:rsid w:val="001E4A6A"/>
    <w:rsid w:val="001E52A8"/>
    <w:rsid w:val="001E6915"/>
    <w:rsid w:val="001E6942"/>
    <w:rsid w:val="001E6C67"/>
    <w:rsid w:val="001E6C7C"/>
    <w:rsid w:val="001E6C84"/>
    <w:rsid w:val="001E75E3"/>
    <w:rsid w:val="001E766C"/>
    <w:rsid w:val="001E7BE1"/>
    <w:rsid w:val="001E7FF9"/>
    <w:rsid w:val="001F1007"/>
    <w:rsid w:val="001F1644"/>
    <w:rsid w:val="001F2148"/>
    <w:rsid w:val="001F27CA"/>
    <w:rsid w:val="001F318E"/>
    <w:rsid w:val="001F37C4"/>
    <w:rsid w:val="001F391A"/>
    <w:rsid w:val="001F3A1A"/>
    <w:rsid w:val="001F3E90"/>
    <w:rsid w:val="001F4224"/>
    <w:rsid w:val="001F434A"/>
    <w:rsid w:val="001F451F"/>
    <w:rsid w:val="001F4582"/>
    <w:rsid w:val="001F487E"/>
    <w:rsid w:val="001F4A2E"/>
    <w:rsid w:val="001F4B2F"/>
    <w:rsid w:val="001F4F0F"/>
    <w:rsid w:val="001F5211"/>
    <w:rsid w:val="001F54DC"/>
    <w:rsid w:val="001F56B3"/>
    <w:rsid w:val="001F6039"/>
    <w:rsid w:val="001F66EA"/>
    <w:rsid w:val="001F6E90"/>
    <w:rsid w:val="001F799A"/>
    <w:rsid w:val="001F7DC2"/>
    <w:rsid w:val="0020045D"/>
    <w:rsid w:val="0020051C"/>
    <w:rsid w:val="002008CE"/>
    <w:rsid w:val="00200926"/>
    <w:rsid w:val="00200FFA"/>
    <w:rsid w:val="0020133D"/>
    <w:rsid w:val="0020175D"/>
    <w:rsid w:val="00202004"/>
    <w:rsid w:val="00202458"/>
    <w:rsid w:val="002026A8"/>
    <w:rsid w:val="002027E2"/>
    <w:rsid w:val="00202825"/>
    <w:rsid w:val="00202A07"/>
    <w:rsid w:val="00202BAF"/>
    <w:rsid w:val="00202E87"/>
    <w:rsid w:val="00203CC8"/>
    <w:rsid w:val="00203E22"/>
    <w:rsid w:val="0020426D"/>
    <w:rsid w:val="00205528"/>
    <w:rsid w:val="00205998"/>
    <w:rsid w:val="00205A94"/>
    <w:rsid w:val="00205B8D"/>
    <w:rsid w:val="00206253"/>
    <w:rsid w:val="002070EE"/>
    <w:rsid w:val="002075C6"/>
    <w:rsid w:val="00207F40"/>
    <w:rsid w:val="00210172"/>
    <w:rsid w:val="002106DF"/>
    <w:rsid w:val="002108D2"/>
    <w:rsid w:val="00211BEB"/>
    <w:rsid w:val="00211CF6"/>
    <w:rsid w:val="00212017"/>
    <w:rsid w:val="002122A4"/>
    <w:rsid w:val="002124DC"/>
    <w:rsid w:val="0021346D"/>
    <w:rsid w:val="0021478E"/>
    <w:rsid w:val="0021514B"/>
    <w:rsid w:val="002157CE"/>
    <w:rsid w:val="002158CF"/>
    <w:rsid w:val="002159EF"/>
    <w:rsid w:val="0021614E"/>
    <w:rsid w:val="002163D7"/>
    <w:rsid w:val="002168D7"/>
    <w:rsid w:val="00216A68"/>
    <w:rsid w:val="00216CFC"/>
    <w:rsid w:val="002175EF"/>
    <w:rsid w:val="002175F8"/>
    <w:rsid w:val="00217D53"/>
    <w:rsid w:val="002204AD"/>
    <w:rsid w:val="002208B9"/>
    <w:rsid w:val="00220C66"/>
    <w:rsid w:val="0022119D"/>
    <w:rsid w:val="002219FF"/>
    <w:rsid w:val="00221AC4"/>
    <w:rsid w:val="00222173"/>
    <w:rsid w:val="002226E9"/>
    <w:rsid w:val="002230EC"/>
    <w:rsid w:val="00223324"/>
    <w:rsid w:val="002234C1"/>
    <w:rsid w:val="002236E7"/>
    <w:rsid w:val="00223D18"/>
    <w:rsid w:val="00223D2E"/>
    <w:rsid w:val="00223E15"/>
    <w:rsid w:val="002243F1"/>
    <w:rsid w:val="00224478"/>
    <w:rsid w:val="00224D33"/>
    <w:rsid w:val="002257D4"/>
    <w:rsid w:val="00226F0A"/>
    <w:rsid w:val="0022713D"/>
    <w:rsid w:val="00227266"/>
    <w:rsid w:val="00227495"/>
    <w:rsid w:val="00227D47"/>
    <w:rsid w:val="00227E97"/>
    <w:rsid w:val="00230095"/>
    <w:rsid w:val="0023018E"/>
    <w:rsid w:val="00230376"/>
    <w:rsid w:val="002303B2"/>
    <w:rsid w:val="00230689"/>
    <w:rsid w:val="002307FF"/>
    <w:rsid w:val="00230A91"/>
    <w:rsid w:val="0023188E"/>
    <w:rsid w:val="0023190A"/>
    <w:rsid w:val="00232092"/>
    <w:rsid w:val="002324B9"/>
    <w:rsid w:val="00232C13"/>
    <w:rsid w:val="00233950"/>
    <w:rsid w:val="00233A6F"/>
    <w:rsid w:val="00233FE3"/>
    <w:rsid w:val="00234417"/>
    <w:rsid w:val="002344C8"/>
    <w:rsid w:val="0023467A"/>
    <w:rsid w:val="002349FB"/>
    <w:rsid w:val="002357A8"/>
    <w:rsid w:val="00235933"/>
    <w:rsid w:val="00235BAB"/>
    <w:rsid w:val="00235BDE"/>
    <w:rsid w:val="00236573"/>
    <w:rsid w:val="00236BA9"/>
    <w:rsid w:val="00236BCA"/>
    <w:rsid w:val="00237043"/>
    <w:rsid w:val="002375DC"/>
    <w:rsid w:val="002375DE"/>
    <w:rsid w:val="002378D2"/>
    <w:rsid w:val="00237E14"/>
    <w:rsid w:val="00240147"/>
    <w:rsid w:val="0024057A"/>
    <w:rsid w:val="00240C2E"/>
    <w:rsid w:val="0024169D"/>
    <w:rsid w:val="00242C8E"/>
    <w:rsid w:val="00242D89"/>
    <w:rsid w:val="00242F92"/>
    <w:rsid w:val="0024314F"/>
    <w:rsid w:val="0024358B"/>
    <w:rsid w:val="0024381A"/>
    <w:rsid w:val="00243B35"/>
    <w:rsid w:val="00243FC2"/>
    <w:rsid w:val="00244AF7"/>
    <w:rsid w:val="00244BBF"/>
    <w:rsid w:val="0024551F"/>
    <w:rsid w:val="00245629"/>
    <w:rsid w:val="00245B16"/>
    <w:rsid w:val="00246A14"/>
    <w:rsid w:val="00246B13"/>
    <w:rsid w:val="00246DE8"/>
    <w:rsid w:val="00247073"/>
    <w:rsid w:val="0024786B"/>
    <w:rsid w:val="00247A71"/>
    <w:rsid w:val="00247E0A"/>
    <w:rsid w:val="0025077F"/>
    <w:rsid w:val="00250A08"/>
    <w:rsid w:val="0025180F"/>
    <w:rsid w:val="00252D27"/>
    <w:rsid w:val="00252D3E"/>
    <w:rsid w:val="002530D2"/>
    <w:rsid w:val="00253377"/>
    <w:rsid w:val="002535E7"/>
    <w:rsid w:val="002542B6"/>
    <w:rsid w:val="002543AD"/>
    <w:rsid w:val="002545F7"/>
    <w:rsid w:val="00254863"/>
    <w:rsid w:val="00254943"/>
    <w:rsid w:val="00254FB2"/>
    <w:rsid w:val="002559EA"/>
    <w:rsid w:val="00255E62"/>
    <w:rsid w:val="00255E82"/>
    <w:rsid w:val="00256CE8"/>
    <w:rsid w:val="002573B9"/>
    <w:rsid w:val="00257557"/>
    <w:rsid w:val="002602A5"/>
    <w:rsid w:val="00260412"/>
    <w:rsid w:val="002607A1"/>
    <w:rsid w:val="002609FD"/>
    <w:rsid w:val="00260F19"/>
    <w:rsid w:val="0026114C"/>
    <w:rsid w:val="0026137B"/>
    <w:rsid w:val="0026151A"/>
    <w:rsid w:val="00261D16"/>
    <w:rsid w:val="00262D77"/>
    <w:rsid w:val="002631F2"/>
    <w:rsid w:val="00263611"/>
    <w:rsid w:val="00263F56"/>
    <w:rsid w:val="00264522"/>
    <w:rsid w:val="00264584"/>
    <w:rsid w:val="002645FF"/>
    <w:rsid w:val="002647D5"/>
    <w:rsid w:val="002648CE"/>
    <w:rsid w:val="002658AD"/>
    <w:rsid w:val="002659C4"/>
    <w:rsid w:val="00265A17"/>
    <w:rsid w:val="0026602C"/>
    <w:rsid w:val="0026608A"/>
    <w:rsid w:val="00266319"/>
    <w:rsid w:val="0026665A"/>
    <w:rsid w:val="00266826"/>
    <w:rsid w:val="002668CE"/>
    <w:rsid w:val="0026696D"/>
    <w:rsid w:val="00266B15"/>
    <w:rsid w:val="0026725F"/>
    <w:rsid w:val="00267719"/>
    <w:rsid w:val="00267B99"/>
    <w:rsid w:val="00267FF5"/>
    <w:rsid w:val="00270292"/>
    <w:rsid w:val="00270494"/>
    <w:rsid w:val="002709DB"/>
    <w:rsid w:val="00270C0A"/>
    <w:rsid w:val="0027141C"/>
    <w:rsid w:val="00271B14"/>
    <w:rsid w:val="0027220D"/>
    <w:rsid w:val="00272AF0"/>
    <w:rsid w:val="00272D54"/>
    <w:rsid w:val="0027333B"/>
    <w:rsid w:val="002734BB"/>
    <w:rsid w:val="00273BCB"/>
    <w:rsid w:val="00274063"/>
    <w:rsid w:val="00274456"/>
    <w:rsid w:val="0027452C"/>
    <w:rsid w:val="00274565"/>
    <w:rsid w:val="002745C9"/>
    <w:rsid w:val="0027466C"/>
    <w:rsid w:val="00274999"/>
    <w:rsid w:val="00274C1F"/>
    <w:rsid w:val="0027503C"/>
    <w:rsid w:val="002758BB"/>
    <w:rsid w:val="00275ACC"/>
    <w:rsid w:val="0027629A"/>
    <w:rsid w:val="002764A4"/>
    <w:rsid w:val="0027668B"/>
    <w:rsid w:val="0027697B"/>
    <w:rsid w:val="00277189"/>
    <w:rsid w:val="002771B1"/>
    <w:rsid w:val="00277559"/>
    <w:rsid w:val="00277C54"/>
    <w:rsid w:val="00277E08"/>
    <w:rsid w:val="00277EA4"/>
    <w:rsid w:val="00280015"/>
    <w:rsid w:val="0028008B"/>
    <w:rsid w:val="00280429"/>
    <w:rsid w:val="00280CF4"/>
    <w:rsid w:val="002815C0"/>
    <w:rsid w:val="002815F6"/>
    <w:rsid w:val="002818C4"/>
    <w:rsid w:val="002821F5"/>
    <w:rsid w:val="00282466"/>
    <w:rsid w:val="00282780"/>
    <w:rsid w:val="0028286A"/>
    <w:rsid w:val="0028313F"/>
    <w:rsid w:val="00283208"/>
    <w:rsid w:val="00283459"/>
    <w:rsid w:val="00283812"/>
    <w:rsid w:val="00283925"/>
    <w:rsid w:val="00283986"/>
    <w:rsid w:val="00283C2F"/>
    <w:rsid w:val="00283D81"/>
    <w:rsid w:val="00283E1E"/>
    <w:rsid w:val="002853FB"/>
    <w:rsid w:val="00285480"/>
    <w:rsid w:val="00285741"/>
    <w:rsid w:val="002857DC"/>
    <w:rsid w:val="00286024"/>
    <w:rsid w:val="00286EA2"/>
    <w:rsid w:val="0028774E"/>
    <w:rsid w:val="00287CA5"/>
    <w:rsid w:val="0029040E"/>
    <w:rsid w:val="002906C1"/>
    <w:rsid w:val="0029080D"/>
    <w:rsid w:val="00290F30"/>
    <w:rsid w:val="0029102A"/>
    <w:rsid w:val="002910B6"/>
    <w:rsid w:val="00291142"/>
    <w:rsid w:val="00291EFD"/>
    <w:rsid w:val="00291FCE"/>
    <w:rsid w:val="0029282C"/>
    <w:rsid w:val="00292972"/>
    <w:rsid w:val="00292F75"/>
    <w:rsid w:val="002938E3"/>
    <w:rsid w:val="0029415F"/>
    <w:rsid w:val="002944B3"/>
    <w:rsid w:val="00294880"/>
    <w:rsid w:val="00294BC1"/>
    <w:rsid w:val="00295B24"/>
    <w:rsid w:val="00295FD5"/>
    <w:rsid w:val="002960D1"/>
    <w:rsid w:val="00296421"/>
    <w:rsid w:val="0029644F"/>
    <w:rsid w:val="002964B8"/>
    <w:rsid w:val="00296724"/>
    <w:rsid w:val="00296B0C"/>
    <w:rsid w:val="00296CCD"/>
    <w:rsid w:val="002976C4"/>
    <w:rsid w:val="0029777A"/>
    <w:rsid w:val="002A0267"/>
    <w:rsid w:val="002A0680"/>
    <w:rsid w:val="002A07FB"/>
    <w:rsid w:val="002A0BEB"/>
    <w:rsid w:val="002A10C2"/>
    <w:rsid w:val="002A172F"/>
    <w:rsid w:val="002A1909"/>
    <w:rsid w:val="002A1B3F"/>
    <w:rsid w:val="002A25EC"/>
    <w:rsid w:val="002A2FDA"/>
    <w:rsid w:val="002A3487"/>
    <w:rsid w:val="002A3E79"/>
    <w:rsid w:val="002A415B"/>
    <w:rsid w:val="002A4365"/>
    <w:rsid w:val="002A45FD"/>
    <w:rsid w:val="002A49F7"/>
    <w:rsid w:val="002A4AC3"/>
    <w:rsid w:val="002A51A8"/>
    <w:rsid w:val="002A538C"/>
    <w:rsid w:val="002A53D0"/>
    <w:rsid w:val="002A557C"/>
    <w:rsid w:val="002A60B3"/>
    <w:rsid w:val="002A6335"/>
    <w:rsid w:val="002A6CC4"/>
    <w:rsid w:val="002A6EE7"/>
    <w:rsid w:val="002A76AB"/>
    <w:rsid w:val="002A775F"/>
    <w:rsid w:val="002A78E0"/>
    <w:rsid w:val="002A7ABB"/>
    <w:rsid w:val="002A7D62"/>
    <w:rsid w:val="002B00AB"/>
    <w:rsid w:val="002B039A"/>
    <w:rsid w:val="002B04EC"/>
    <w:rsid w:val="002B06D8"/>
    <w:rsid w:val="002B0BD6"/>
    <w:rsid w:val="002B0F6E"/>
    <w:rsid w:val="002B119E"/>
    <w:rsid w:val="002B1B77"/>
    <w:rsid w:val="002B1CA7"/>
    <w:rsid w:val="002B2888"/>
    <w:rsid w:val="002B2DA0"/>
    <w:rsid w:val="002B3073"/>
    <w:rsid w:val="002B33A5"/>
    <w:rsid w:val="002B362C"/>
    <w:rsid w:val="002B4057"/>
    <w:rsid w:val="002B424E"/>
    <w:rsid w:val="002B459C"/>
    <w:rsid w:val="002B48C3"/>
    <w:rsid w:val="002B4903"/>
    <w:rsid w:val="002B54FB"/>
    <w:rsid w:val="002B5AFE"/>
    <w:rsid w:val="002B5B4E"/>
    <w:rsid w:val="002B5CCF"/>
    <w:rsid w:val="002B647C"/>
    <w:rsid w:val="002B6560"/>
    <w:rsid w:val="002B6A5A"/>
    <w:rsid w:val="002B733A"/>
    <w:rsid w:val="002B744E"/>
    <w:rsid w:val="002B7CED"/>
    <w:rsid w:val="002C0239"/>
    <w:rsid w:val="002C03E8"/>
    <w:rsid w:val="002C0588"/>
    <w:rsid w:val="002C0978"/>
    <w:rsid w:val="002C1002"/>
    <w:rsid w:val="002C119E"/>
    <w:rsid w:val="002C17A1"/>
    <w:rsid w:val="002C1DB9"/>
    <w:rsid w:val="002C2015"/>
    <w:rsid w:val="002C20E0"/>
    <w:rsid w:val="002C2381"/>
    <w:rsid w:val="002C269F"/>
    <w:rsid w:val="002C27C7"/>
    <w:rsid w:val="002C289B"/>
    <w:rsid w:val="002C2ACD"/>
    <w:rsid w:val="002C3620"/>
    <w:rsid w:val="002C40C6"/>
    <w:rsid w:val="002C42B8"/>
    <w:rsid w:val="002C43BE"/>
    <w:rsid w:val="002C4608"/>
    <w:rsid w:val="002C4B78"/>
    <w:rsid w:val="002C6418"/>
    <w:rsid w:val="002C7078"/>
    <w:rsid w:val="002C78C4"/>
    <w:rsid w:val="002C7CD3"/>
    <w:rsid w:val="002D05C9"/>
    <w:rsid w:val="002D094D"/>
    <w:rsid w:val="002D125F"/>
    <w:rsid w:val="002D1349"/>
    <w:rsid w:val="002D1450"/>
    <w:rsid w:val="002D23CB"/>
    <w:rsid w:val="002D243B"/>
    <w:rsid w:val="002D26E9"/>
    <w:rsid w:val="002D2DEB"/>
    <w:rsid w:val="002D2F03"/>
    <w:rsid w:val="002D300C"/>
    <w:rsid w:val="002D3117"/>
    <w:rsid w:val="002D3244"/>
    <w:rsid w:val="002D46A4"/>
    <w:rsid w:val="002D4DBB"/>
    <w:rsid w:val="002D4EE4"/>
    <w:rsid w:val="002D5011"/>
    <w:rsid w:val="002D50AB"/>
    <w:rsid w:val="002D5259"/>
    <w:rsid w:val="002D5D68"/>
    <w:rsid w:val="002D5EB9"/>
    <w:rsid w:val="002D6622"/>
    <w:rsid w:val="002D6AB7"/>
    <w:rsid w:val="002D6B70"/>
    <w:rsid w:val="002D77C5"/>
    <w:rsid w:val="002D7BDF"/>
    <w:rsid w:val="002D7DAC"/>
    <w:rsid w:val="002E0420"/>
    <w:rsid w:val="002E0E0D"/>
    <w:rsid w:val="002E139E"/>
    <w:rsid w:val="002E1A23"/>
    <w:rsid w:val="002E1B6A"/>
    <w:rsid w:val="002E2473"/>
    <w:rsid w:val="002E2855"/>
    <w:rsid w:val="002E2E16"/>
    <w:rsid w:val="002E358F"/>
    <w:rsid w:val="002E3670"/>
    <w:rsid w:val="002E397C"/>
    <w:rsid w:val="002E3A5F"/>
    <w:rsid w:val="002E4721"/>
    <w:rsid w:val="002E4D04"/>
    <w:rsid w:val="002E4E18"/>
    <w:rsid w:val="002E5033"/>
    <w:rsid w:val="002E567C"/>
    <w:rsid w:val="002E589A"/>
    <w:rsid w:val="002E5A18"/>
    <w:rsid w:val="002E5B67"/>
    <w:rsid w:val="002E5C53"/>
    <w:rsid w:val="002E6621"/>
    <w:rsid w:val="002E6AE9"/>
    <w:rsid w:val="002E6B25"/>
    <w:rsid w:val="002E6C04"/>
    <w:rsid w:val="002E70D0"/>
    <w:rsid w:val="002E73A3"/>
    <w:rsid w:val="002E781A"/>
    <w:rsid w:val="002E79A1"/>
    <w:rsid w:val="002E7B1D"/>
    <w:rsid w:val="002E7EE3"/>
    <w:rsid w:val="002F0AE7"/>
    <w:rsid w:val="002F0B38"/>
    <w:rsid w:val="002F0C34"/>
    <w:rsid w:val="002F101A"/>
    <w:rsid w:val="002F1286"/>
    <w:rsid w:val="002F1776"/>
    <w:rsid w:val="002F18C6"/>
    <w:rsid w:val="002F198B"/>
    <w:rsid w:val="002F1A51"/>
    <w:rsid w:val="002F1B1C"/>
    <w:rsid w:val="002F1B59"/>
    <w:rsid w:val="002F23F1"/>
    <w:rsid w:val="002F24D5"/>
    <w:rsid w:val="002F2E7E"/>
    <w:rsid w:val="002F330A"/>
    <w:rsid w:val="002F33C9"/>
    <w:rsid w:val="002F396C"/>
    <w:rsid w:val="002F3ADC"/>
    <w:rsid w:val="002F3BC0"/>
    <w:rsid w:val="002F3D23"/>
    <w:rsid w:val="002F40FD"/>
    <w:rsid w:val="002F4415"/>
    <w:rsid w:val="002F4790"/>
    <w:rsid w:val="002F5571"/>
    <w:rsid w:val="002F5E36"/>
    <w:rsid w:val="002F5F14"/>
    <w:rsid w:val="002F61E4"/>
    <w:rsid w:val="002F6256"/>
    <w:rsid w:val="002F641F"/>
    <w:rsid w:val="002F6651"/>
    <w:rsid w:val="002F68E5"/>
    <w:rsid w:val="002F6A51"/>
    <w:rsid w:val="002F72AA"/>
    <w:rsid w:val="002F7583"/>
    <w:rsid w:val="00300146"/>
    <w:rsid w:val="00300C45"/>
    <w:rsid w:val="00301763"/>
    <w:rsid w:val="00302160"/>
    <w:rsid w:val="003023D7"/>
    <w:rsid w:val="003028B9"/>
    <w:rsid w:val="003028C5"/>
    <w:rsid w:val="00303FA6"/>
    <w:rsid w:val="00304205"/>
    <w:rsid w:val="00304C40"/>
    <w:rsid w:val="0030519B"/>
    <w:rsid w:val="0030535C"/>
    <w:rsid w:val="00306A41"/>
    <w:rsid w:val="00306BD5"/>
    <w:rsid w:val="00306EFD"/>
    <w:rsid w:val="0030797D"/>
    <w:rsid w:val="00307C69"/>
    <w:rsid w:val="00307F06"/>
    <w:rsid w:val="003108F3"/>
    <w:rsid w:val="00310B60"/>
    <w:rsid w:val="0031163E"/>
    <w:rsid w:val="00311F29"/>
    <w:rsid w:val="00312770"/>
    <w:rsid w:val="003128C0"/>
    <w:rsid w:val="00312EBC"/>
    <w:rsid w:val="003130B4"/>
    <w:rsid w:val="003131F2"/>
    <w:rsid w:val="003135F8"/>
    <w:rsid w:val="00313A99"/>
    <w:rsid w:val="00313ACA"/>
    <w:rsid w:val="003142D3"/>
    <w:rsid w:val="003146CD"/>
    <w:rsid w:val="00314EF8"/>
    <w:rsid w:val="003158FF"/>
    <w:rsid w:val="00315B5D"/>
    <w:rsid w:val="003161D5"/>
    <w:rsid w:val="00316915"/>
    <w:rsid w:val="00316E29"/>
    <w:rsid w:val="003173C2"/>
    <w:rsid w:val="003174E7"/>
    <w:rsid w:val="00317B68"/>
    <w:rsid w:val="00317C25"/>
    <w:rsid w:val="00317DE7"/>
    <w:rsid w:val="00317E50"/>
    <w:rsid w:val="00317E73"/>
    <w:rsid w:val="0032034F"/>
    <w:rsid w:val="00320602"/>
    <w:rsid w:val="003209BC"/>
    <w:rsid w:val="00321C4C"/>
    <w:rsid w:val="003224BF"/>
    <w:rsid w:val="00322DA2"/>
    <w:rsid w:val="00323095"/>
    <w:rsid w:val="0032375E"/>
    <w:rsid w:val="00323A2E"/>
    <w:rsid w:val="003243C1"/>
    <w:rsid w:val="003246B3"/>
    <w:rsid w:val="003249DF"/>
    <w:rsid w:val="0032555B"/>
    <w:rsid w:val="003259EB"/>
    <w:rsid w:val="00325B5C"/>
    <w:rsid w:val="00326642"/>
    <w:rsid w:val="0032667F"/>
    <w:rsid w:val="00326C6C"/>
    <w:rsid w:val="00326DA0"/>
    <w:rsid w:val="00326E89"/>
    <w:rsid w:val="003270AB"/>
    <w:rsid w:val="0032712C"/>
    <w:rsid w:val="00327287"/>
    <w:rsid w:val="003277BC"/>
    <w:rsid w:val="00327B3E"/>
    <w:rsid w:val="00327D03"/>
    <w:rsid w:val="003304A3"/>
    <w:rsid w:val="0033051A"/>
    <w:rsid w:val="00330BD4"/>
    <w:rsid w:val="00330DEE"/>
    <w:rsid w:val="0033148C"/>
    <w:rsid w:val="003314C2"/>
    <w:rsid w:val="00331770"/>
    <w:rsid w:val="00331BF7"/>
    <w:rsid w:val="003323BA"/>
    <w:rsid w:val="003330B3"/>
    <w:rsid w:val="003332E5"/>
    <w:rsid w:val="003338EA"/>
    <w:rsid w:val="00333990"/>
    <w:rsid w:val="00333BC8"/>
    <w:rsid w:val="00333D8A"/>
    <w:rsid w:val="00333F73"/>
    <w:rsid w:val="00334C8A"/>
    <w:rsid w:val="00335578"/>
    <w:rsid w:val="003355B0"/>
    <w:rsid w:val="00335904"/>
    <w:rsid w:val="00335B28"/>
    <w:rsid w:val="00335B38"/>
    <w:rsid w:val="00336292"/>
    <w:rsid w:val="00336DCB"/>
    <w:rsid w:val="00336F79"/>
    <w:rsid w:val="00337D6C"/>
    <w:rsid w:val="0034054A"/>
    <w:rsid w:val="00340AE5"/>
    <w:rsid w:val="00340AED"/>
    <w:rsid w:val="00340BF1"/>
    <w:rsid w:val="00340C7A"/>
    <w:rsid w:val="00341275"/>
    <w:rsid w:val="00341A71"/>
    <w:rsid w:val="003429E2"/>
    <w:rsid w:val="00342A4B"/>
    <w:rsid w:val="00343A56"/>
    <w:rsid w:val="003440C3"/>
    <w:rsid w:val="003442C7"/>
    <w:rsid w:val="0034446E"/>
    <w:rsid w:val="003444BC"/>
    <w:rsid w:val="00344A50"/>
    <w:rsid w:val="00345399"/>
    <w:rsid w:val="003457B8"/>
    <w:rsid w:val="003457EC"/>
    <w:rsid w:val="00345907"/>
    <w:rsid w:val="0034600A"/>
    <w:rsid w:val="00346016"/>
    <w:rsid w:val="00346097"/>
    <w:rsid w:val="003460C1"/>
    <w:rsid w:val="00346161"/>
    <w:rsid w:val="003464E9"/>
    <w:rsid w:val="00346841"/>
    <w:rsid w:val="00346BC3"/>
    <w:rsid w:val="00346CCB"/>
    <w:rsid w:val="00346FF6"/>
    <w:rsid w:val="00347174"/>
    <w:rsid w:val="00347225"/>
    <w:rsid w:val="0034729C"/>
    <w:rsid w:val="00347B3E"/>
    <w:rsid w:val="00347B48"/>
    <w:rsid w:val="00347D32"/>
    <w:rsid w:val="00347F83"/>
    <w:rsid w:val="00347FEA"/>
    <w:rsid w:val="003506F2"/>
    <w:rsid w:val="00350708"/>
    <w:rsid w:val="00350910"/>
    <w:rsid w:val="00350BFC"/>
    <w:rsid w:val="00350FEE"/>
    <w:rsid w:val="0035111C"/>
    <w:rsid w:val="003515F8"/>
    <w:rsid w:val="00351BA4"/>
    <w:rsid w:val="00351D60"/>
    <w:rsid w:val="00352A27"/>
    <w:rsid w:val="0035309A"/>
    <w:rsid w:val="003538B2"/>
    <w:rsid w:val="00353BC6"/>
    <w:rsid w:val="003544A9"/>
    <w:rsid w:val="00354797"/>
    <w:rsid w:val="00354820"/>
    <w:rsid w:val="00354928"/>
    <w:rsid w:val="00354EA8"/>
    <w:rsid w:val="00356195"/>
    <w:rsid w:val="00356509"/>
    <w:rsid w:val="003565DB"/>
    <w:rsid w:val="00356BFA"/>
    <w:rsid w:val="00356DB8"/>
    <w:rsid w:val="00356F40"/>
    <w:rsid w:val="00357741"/>
    <w:rsid w:val="00357965"/>
    <w:rsid w:val="00357A86"/>
    <w:rsid w:val="00357B8D"/>
    <w:rsid w:val="003601A6"/>
    <w:rsid w:val="0036057D"/>
    <w:rsid w:val="00360857"/>
    <w:rsid w:val="0036132A"/>
    <w:rsid w:val="00361565"/>
    <w:rsid w:val="00361D8C"/>
    <w:rsid w:val="00361F93"/>
    <w:rsid w:val="0036222E"/>
    <w:rsid w:val="0036240C"/>
    <w:rsid w:val="00362AC6"/>
    <w:rsid w:val="00362C1E"/>
    <w:rsid w:val="00362D59"/>
    <w:rsid w:val="003631A6"/>
    <w:rsid w:val="003631DC"/>
    <w:rsid w:val="003636AA"/>
    <w:rsid w:val="00363CD9"/>
    <w:rsid w:val="00364909"/>
    <w:rsid w:val="003649AD"/>
    <w:rsid w:val="0036500C"/>
    <w:rsid w:val="0036597E"/>
    <w:rsid w:val="00365AE6"/>
    <w:rsid w:val="00366154"/>
    <w:rsid w:val="003662FB"/>
    <w:rsid w:val="003678E3"/>
    <w:rsid w:val="00371381"/>
    <w:rsid w:val="003716F6"/>
    <w:rsid w:val="003717BF"/>
    <w:rsid w:val="00371DD7"/>
    <w:rsid w:val="003723D0"/>
    <w:rsid w:val="00372EBF"/>
    <w:rsid w:val="00372ED4"/>
    <w:rsid w:val="00373093"/>
    <w:rsid w:val="003731DA"/>
    <w:rsid w:val="003734A5"/>
    <w:rsid w:val="00373AC7"/>
    <w:rsid w:val="00373FB5"/>
    <w:rsid w:val="0037432E"/>
    <w:rsid w:val="00374445"/>
    <w:rsid w:val="00374ADB"/>
    <w:rsid w:val="00374B23"/>
    <w:rsid w:val="00375395"/>
    <w:rsid w:val="00375585"/>
    <w:rsid w:val="0037595D"/>
    <w:rsid w:val="00375E8E"/>
    <w:rsid w:val="00376375"/>
    <w:rsid w:val="0037683D"/>
    <w:rsid w:val="00376A8C"/>
    <w:rsid w:val="003779E6"/>
    <w:rsid w:val="00377A8B"/>
    <w:rsid w:val="00377E72"/>
    <w:rsid w:val="00377EFB"/>
    <w:rsid w:val="003808CA"/>
    <w:rsid w:val="00380BDD"/>
    <w:rsid w:val="00381362"/>
    <w:rsid w:val="003817B8"/>
    <w:rsid w:val="003829EF"/>
    <w:rsid w:val="0038352D"/>
    <w:rsid w:val="003839A0"/>
    <w:rsid w:val="0038441A"/>
    <w:rsid w:val="003847BB"/>
    <w:rsid w:val="003849A5"/>
    <w:rsid w:val="00384B8F"/>
    <w:rsid w:val="0038575D"/>
    <w:rsid w:val="00385AAC"/>
    <w:rsid w:val="0038644E"/>
    <w:rsid w:val="0038673D"/>
    <w:rsid w:val="003868BA"/>
    <w:rsid w:val="00387427"/>
    <w:rsid w:val="00387A2B"/>
    <w:rsid w:val="00387BC9"/>
    <w:rsid w:val="0039014F"/>
    <w:rsid w:val="00390511"/>
    <w:rsid w:val="0039060A"/>
    <w:rsid w:val="003906D6"/>
    <w:rsid w:val="00390BE6"/>
    <w:rsid w:val="00390D3F"/>
    <w:rsid w:val="00390E19"/>
    <w:rsid w:val="00392812"/>
    <w:rsid w:val="00392CE9"/>
    <w:rsid w:val="00393344"/>
    <w:rsid w:val="00393456"/>
    <w:rsid w:val="003940CD"/>
    <w:rsid w:val="0039480B"/>
    <w:rsid w:val="00394A16"/>
    <w:rsid w:val="00394B1F"/>
    <w:rsid w:val="00395604"/>
    <w:rsid w:val="00396811"/>
    <w:rsid w:val="0039694D"/>
    <w:rsid w:val="00396D34"/>
    <w:rsid w:val="003970BD"/>
    <w:rsid w:val="0039712F"/>
    <w:rsid w:val="00397624"/>
    <w:rsid w:val="003A01BD"/>
    <w:rsid w:val="003A0403"/>
    <w:rsid w:val="003A046B"/>
    <w:rsid w:val="003A0581"/>
    <w:rsid w:val="003A0965"/>
    <w:rsid w:val="003A0A51"/>
    <w:rsid w:val="003A0C92"/>
    <w:rsid w:val="003A102F"/>
    <w:rsid w:val="003A1B80"/>
    <w:rsid w:val="003A1E07"/>
    <w:rsid w:val="003A20AC"/>
    <w:rsid w:val="003A252F"/>
    <w:rsid w:val="003A2B62"/>
    <w:rsid w:val="003A2C5D"/>
    <w:rsid w:val="003A4012"/>
    <w:rsid w:val="003A439B"/>
    <w:rsid w:val="003A4557"/>
    <w:rsid w:val="003A45A2"/>
    <w:rsid w:val="003A4CB7"/>
    <w:rsid w:val="003A5412"/>
    <w:rsid w:val="003A54F6"/>
    <w:rsid w:val="003A5A0B"/>
    <w:rsid w:val="003A5B5B"/>
    <w:rsid w:val="003A5C17"/>
    <w:rsid w:val="003A5FB3"/>
    <w:rsid w:val="003A628A"/>
    <w:rsid w:val="003A7043"/>
    <w:rsid w:val="003A720E"/>
    <w:rsid w:val="003A74F4"/>
    <w:rsid w:val="003A76BB"/>
    <w:rsid w:val="003A77E3"/>
    <w:rsid w:val="003A7837"/>
    <w:rsid w:val="003A7D33"/>
    <w:rsid w:val="003A7F45"/>
    <w:rsid w:val="003A7F4D"/>
    <w:rsid w:val="003B02AB"/>
    <w:rsid w:val="003B0575"/>
    <w:rsid w:val="003B0799"/>
    <w:rsid w:val="003B11F7"/>
    <w:rsid w:val="003B15C9"/>
    <w:rsid w:val="003B1ABD"/>
    <w:rsid w:val="003B1E13"/>
    <w:rsid w:val="003B29F8"/>
    <w:rsid w:val="003B2EF8"/>
    <w:rsid w:val="003B2FB8"/>
    <w:rsid w:val="003B30DD"/>
    <w:rsid w:val="003B311A"/>
    <w:rsid w:val="003B32C8"/>
    <w:rsid w:val="003B3C49"/>
    <w:rsid w:val="003B3DF9"/>
    <w:rsid w:val="003B48B4"/>
    <w:rsid w:val="003B5014"/>
    <w:rsid w:val="003B520A"/>
    <w:rsid w:val="003B5861"/>
    <w:rsid w:val="003B5C46"/>
    <w:rsid w:val="003B5CA3"/>
    <w:rsid w:val="003B679C"/>
    <w:rsid w:val="003B687E"/>
    <w:rsid w:val="003B6CA9"/>
    <w:rsid w:val="003B7195"/>
    <w:rsid w:val="003B73B8"/>
    <w:rsid w:val="003B74E6"/>
    <w:rsid w:val="003B779A"/>
    <w:rsid w:val="003B780F"/>
    <w:rsid w:val="003B7A8C"/>
    <w:rsid w:val="003B7FC6"/>
    <w:rsid w:val="003C0045"/>
    <w:rsid w:val="003C0502"/>
    <w:rsid w:val="003C0E47"/>
    <w:rsid w:val="003C1D33"/>
    <w:rsid w:val="003C209B"/>
    <w:rsid w:val="003C3192"/>
    <w:rsid w:val="003C339E"/>
    <w:rsid w:val="003C4D73"/>
    <w:rsid w:val="003C53C9"/>
    <w:rsid w:val="003C572D"/>
    <w:rsid w:val="003C5750"/>
    <w:rsid w:val="003C57C7"/>
    <w:rsid w:val="003C5AD2"/>
    <w:rsid w:val="003C611D"/>
    <w:rsid w:val="003C64B5"/>
    <w:rsid w:val="003C6640"/>
    <w:rsid w:val="003C6B63"/>
    <w:rsid w:val="003C6D07"/>
    <w:rsid w:val="003C6DD7"/>
    <w:rsid w:val="003C7315"/>
    <w:rsid w:val="003C77B8"/>
    <w:rsid w:val="003C789A"/>
    <w:rsid w:val="003C7F40"/>
    <w:rsid w:val="003D032E"/>
    <w:rsid w:val="003D05E1"/>
    <w:rsid w:val="003D0745"/>
    <w:rsid w:val="003D0987"/>
    <w:rsid w:val="003D0AF8"/>
    <w:rsid w:val="003D0DBD"/>
    <w:rsid w:val="003D0F3C"/>
    <w:rsid w:val="003D0F84"/>
    <w:rsid w:val="003D102E"/>
    <w:rsid w:val="003D1385"/>
    <w:rsid w:val="003D1511"/>
    <w:rsid w:val="003D159D"/>
    <w:rsid w:val="003D1B74"/>
    <w:rsid w:val="003D2289"/>
    <w:rsid w:val="003D28B9"/>
    <w:rsid w:val="003D3149"/>
    <w:rsid w:val="003D3A53"/>
    <w:rsid w:val="003D3C19"/>
    <w:rsid w:val="003D46ED"/>
    <w:rsid w:val="003D4C4D"/>
    <w:rsid w:val="003D4CB8"/>
    <w:rsid w:val="003D535E"/>
    <w:rsid w:val="003D5B43"/>
    <w:rsid w:val="003D5BEA"/>
    <w:rsid w:val="003D5FCB"/>
    <w:rsid w:val="003D6A1B"/>
    <w:rsid w:val="003D6CA6"/>
    <w:rsid w:val="003D6FCB"/>
    <w:rsid w:val="003E00AF"/>
    <w:rsid w:val="003E036F"/>
    <w:rsid w:val="003E095E"/>
    <w:rsid w:val="003E16C7"/>
    <w:rsid w:val="003E1AAC"/>
    <w:rsid w:val="003E1B58"/>
    <w:rsid w:val="003E2B63"/>
    <w:rsid w:val="003E3131"/>
    <w:rsid w:val="003E3187"/>
    <w:rsid w:val="003E3A15"/>
    <w:rsid w:val="003E4762"/>
    <w:rsid w:val="003E4833"/>
    <w:rsid w:val="003E48E4"/>
    <w:rsid w:val="003E4B4F"/>
    <w:rsid w:val="003E4F29"/>
    <w:rsid w:val="003E528D"/>
    <w:rsid w:val="003E5B30"/>
    <w:rsid w:val="003E5B83"/>
    <w:rsid w:val="003E60C4"/>
    <w:rsid w:val="003E652C"/>
    <w:rsid w:val="003E682F"/>
    <w:rsid w:val="003E6920"/>
    <w:rsid w:val="003E6CD8"/>
    <w:rsid w:val="003E6EFF"/>
    <w:rsid w:val="003E6F85"/>
    <w:rsid w:val="003E79F5"/>
    <w:rsid w:val="003F032E"/>
    <w:rsid w:val="003F0A2F"/>
    <w:rsid w:val="003F0E38"/>
    <w:rsid w:val="003F1615"/>
    <w:rsid w:val="003F18D7"/>
    <w:rsid w:val="003F2867"/>
    <w:rsid w:val="003F356B"/>
    <w:rsid w:val="003F3B06"/>
    <w:rsid w:val="003F4220"/>
    <w:rsid w:val="003F4305"/>
    <w:rsid w:val="003F4820"/>
    <w:rsid w:val="003F49B6"/>
    <w:rsid w:val="003F4C1A"/>
    <w:rsid w:val="003F4D1A"/>
    <w:rsid w:val="003F5280"/>
    <w:rsid w:val="003F544B"/>
    <w:rsid w:val="003F5802"/>
    <w:rsid w:val="003F580C"/>
    <w:rsid w:val="003F6255"/>
    <w:rsid w:val="003F65A3"/>
    <w:rsid w:val="003F6669"/>
    <w:rsid w:val="003F6776"/>
    <w:rsid w:val="003F6D82"/>
    <w:rsid w:val="003F77D5"/>
    <w:rsid w:val="003F7C26"/>
    <w:rsid w:val="00400229"/>
    <w:rsid w:val="0040066C"/>
    <w:rsid w:val="004013B0"/>
    <w:rsid w:val="004027E1"/>
    <w:rsid w:val="00402B48"/>
    <w:rsid w:val="00402D32"/>
    <w:rsid w:val="00402F48"/>
    <w:rsid w:val="00403368"/>
    <w:rsid w:val="00403485"/>
    <w:rsid w:val="004034AF"/>
    <w:rsid w:val="004036CB"/>
    <w:rsid w:val="00403F9A"/>
    <w:rsid w:val="0040417F"/>
    <w:rsid w:val="004047CE"/>
    <w:rsid w:val="00404D51"/>
    <w:rsid w:val="00404DEF"/>
    <w:rsid w:val="004055EC"/>
    <w:rsid w:val="00405BE3"/>
    <w:rsid w:val="00406371"/>
    <w:rsid w:val="00406B15"/>
    <w:rsid w:val="00407334"/>
    <w:rsid w:val="00407992"/>
    <w:rsid w:val="00407CFB"/>
    <w:rsid w:val="00407ECF"/>
    <w:rsid w:val="0041008D"/>
    <w:rsid w:val="0041090E"/>
    <w:rsid w:val="0041091C"/>
    <w:rsid w:val="00411080"/>
    <w:rsid w:val="0041180F"/>
    <w:rsid w:val="004118D9"/>
    <w:rsid w:val="004118F9"/>
    <w:rsid w:val="00412144"/>
    <w:rsid w:val="00412978"/>
    <w:rsid w:val="00412DF8"/>
    <w:rsid w:val="00412E10"/>
    <w:rsid w:val="00413170"/>
    <w:rsid w:val="00413E6C"/>
    <w:rsid w:val="004146B4"/>
    <w:rsid w:val="00414B3E"/>
    <w:rsid w:val="00414E9E"/>
    <w:rsid w:val="004152A7"/>
    <w:rsid w:val="004152C7"/>
    <w:rsid w:val="00415530"/>
    <w:rsid w:val="00415EA6"/>
    <w:rsid w:val="00415FD8"/>
    <w:rsid w:val="004160BA"/>
    <w:rsid w:val="00416456"/>
    <w:rsid w:val="004164AA"/>
    <w:rsid w:val="004174BF"/>
    <w:rsid w:val="004176CF"/>
    <w:rsid w:val="0041772B"/>
    <w:rsid w:val="00420F54"/>
    <w:rsid w:val="00421048"/>
    <w:rsid w:val="0042138E"/>
    <w:rsid w:val="00421646"/>
    <w:rsid w:val="004220D9"/>
    <w:rsid w:val="004220FC"/>
    <w:rsid w:val="004222A5"/>
    <w:rsid w:val="00422343"/>
    <w:rsid w:val="004223D2"/>
    <w:rsid w:val="004227E5"/>
    <w:rsid w:val="0042385D"/>
    <w:rsid w:val="00423CCE"/>
    <w:rsid w:val="0042460E"/>
    <w:rsid w:val="0042468B"/>
    <w:rsid w:val="0042484C"/>
    <w:rsid w:val="00424E9F"/>
    <w:rsid w:val="00424FC1"/>
    <w:rsid w:val="004250A6"/>
    <w:rsid w:val="0042520D"/>
    <w:rsid w:val="00425608"/>
    <w:rsid w:val="00425B11"/>
    <w:rsid w:val="0042667B"/>
    <w:rsid w:val="00426FD0"/>
    <w:rsid w:val="00426FE7"/>
    <w:rsid w:val="00427206"/>
    <w:rsid w:val="004279B0"/>
    <w:rsid w:val="00427FC3"/>
    <w:rsid w:val="004302FF"/>
    <w:rsid w:val="004305F5"/>
    <w:rsid w:val="004308D2"/>
    <w:rsid w:val="00430D99"/>
    <w:rsid w:val="00430DDD"/>
    <w:rsid w:val="00430E04"/>
    <w:rsid w:val="00431506"/>
    <w:rsid w:val="00431ACD"/>
    <w:rsid w:val="004322CF"/>
    <w:rsid w:val="004328D8"/>
    <w:rsid w:val="00432C86"/>
    <w:rsid w:val="00432FC6"/>
    <w:rsid w:val="0043378C"/>
    <w:rsid w:val="004337DC"/>
    <w:rsid w:val="00433853"/>
    <w:rsid w:val="00433993"/>
    <w:rsid w:val="00433EDA"/>
    <w:rsid w:val="004348BF"/>
    <w:rsid w:val="00434924"/>
    <w:rsid w:val="004352D6"/>
    <w:rsid w:val="004352DA"/>
    <w:rsid w:val="00435A55"/>
    <w:rsid w:val="004363B8"/>
    <w:rsid w:val="004366C2"/>
    <w:rsid w:val="004372A6"/>
    <w:rsid w:val="004374AD"/>
    <w:rsid w:val="0043782F"/>
    <w:rsid w:val="004379FF"/>
    <w:rsid w:val="00437CAA"/>
    <w:rsid w:val="004400DE"/>
    <w:rsid w:val="004401BB"/>
    <w:rsid w:val="004406E2"/>
    <w:rsid w:val="0044118C"/>
    <w:rsid w:val="00441465"/>
    <w:rsid w:val="0044175A"/>
    <w:rsid w:val="00441925"/>
    <w:rsid w:val="00441D66"/>
    <w:rsid w:val="0044235A"/>
    <w:rsid w:val="004427E4"/>
    <w:rsid w:val="00442F56"/>
    <w:rsid w:val="00443046"/>
    <w:rsid w:val="00443691"/>
    <w:rsid w:val="00444915"/>
    <w:rsid w:val="00444DED"/>
    <w:rsid w:val="0044528F"/>
    <w:rsid w:val="00446AAD"/>
    <w:rsid w:val="00446E2E"/>
    <w:rsid w:val="00447457"/>
    <w:rsid w:val="00447A54"/>
    <w:rsid w:val="00447C17"/>
    <w:rsid w:val="00447CAC"/>
    <w:rsid w:val="00450D56"/>
    <w:rsid w:val="00450DE3"/>
    <w:rsid w:val="0045196F"/>
    <w:rsid w:val="00452030"/>
    <w:rsid w:val="0045242B"/>
    <w:rsid w:val="00452BF5"/>
    <w:rsid w:val="00453200"/>
    <w:rsid w:val="0045387D"/>
    <w:rsid w:val="0045392C"/>
    <w:rsid w:val="00453BD6"/>
    <w:rsid w:val="0045471A"/>
    <w:rsid w:val="0045478E"/>
    <w:rsid w:val="00455125"/>
    <w:rsid w:val="004551D9"/>
    <w:rsid w:val="00455AFD"/>
    <w:rsid w:val="0045659E"/>
    <w:rsid w:val="00456BE7"/>
    <w:rsid w:val="00456BF0"/>
    <w:rsid w:val="00456CF0"/>
    <w:rsid w:val="004575D5"/>
    <w:rsid w:val="00457898"/>
    <w:rsid w:val="00457BCB"/>
    <w:rsid w:val="00457C00"/>
    <w:rsid w:val="00457CA5"/>
    <w:rsid w:val="004605E1"/>
    <w:rsid w:val="00460623"/>
    <w:rsid w:val="00460F37"/>
    <w:rsid w:val="0046131C"/>
    <w:rsid w:val="004615CE"/>
    <w:rsid w:val="004619FB"/>
    <w:rsid w:val="0046236F"/>
    <w:rsid w:val="00462A65"/>
    <w:rsid w:val="00462DE3"/>
    <w:rsid w:val="0046338E"/>
    <w:rsid w:val="0046348B"/>
    <w:rsid w:val="0046412A"/>
    <w:rsid w:val="00464130"/>
    <w:rsid w:val="00464353"/>
    <w:rsid w:val="00464490"/>
    <w:rsid w:val="004648F8"/>
    <w:rsid w:val="00464D4A"/>
    <w:rsid w:val="00465089"/>
    <w:rsid w:val="00465A8F"/>
    <w:rsid w:val="00466458"/>
    <w:rsid w:val="00466825"/>
    <w:rsid w:val="0046712E"/>
    <w:rsid w:val="00467D97"/>
    <w:rsid w:val="00467EA6"/>
    <w:rsid w:val="00467EC4"/>
    <w:rsid w:val="00470609"/>
    <w:rsid w:val="00470A3D"/>
    <w:rsid w:val="00470BEF"/>
    <w:rsid w:val="00471666"/>
    <w:rsid w:val="004716C0"/>
    <w:rsid w:val="0047174F"/>
    <w:rsid w:val="00471957"/>
    <w:rsid w:val="00471B7A"/>
    <w:rsid w:val="004726E0"/>
    <w:rsid w:val="00472871"/>
    <w:rsid w:val="00472CFF"/>
    <w:rsid w:val="00473157"/>
    <w:rsid w:val="00473339"/>
    <w:rsid w:val="00473399"/>
    <w:rsid w:val="00473EED"/>
    <w:rsid w:val="0047415C"/>
    <w:rsid w:val="0047415D"/>
    <w:rsid w:val="00474D6E"/>
    <w:rsid w:val="00474E48"/>
    <w:rsid w:val="0047535A"/>
    <w:rsid w:val="004753FF"/>
    <w:rsid w:val="004759FD"/>
    <w:rsid w:val="00475B61"/>
    <w:rsid w:val="00475E99"/>
    <w:rsid w:val="004765C2"/>
    <w:rsid w:val="00477276"/>
    <w:rsid w:val="004774E8"/>
    <w:rsid w:val="00477F5D"/>
    <w:rsid w:val="0048016E"/>
    <w:rsid w:val="00481130"/>
    <w:rsid w:val="00481C68"/>
    <w:rsid w:val="00482322"/>
    <w:rsid w:val="004826A7"/>
    <w:rsid w:val="004829A4"/>
    <w:rsid w:val="004833D4"/>
    <w:rsid w:val="00483BEB"/>
    <w:rsid w:val="004842E8"/>
    <w:rsid w:val="00484FCE"/>
    <w:rsid w:val="0048519C"/>
    <w:rsid w:val="004857B1"/>
    <w:rsid w:val="00485E05"/>
    <w:rsid w:val="00485F4E"/>
    <w:rsid w:val="00486B09"/>
    <w:rsid w:val="004874A1"/>
    <w:rsid w:val="00487818"/>
    <w:rsid w:val="0048785A"/>
    <w:rsid w:val="00487C09"/>
    <w:rsid w:val="0049110F"/>
    <w:rsid w:val="00492002"/>
    <w:rsid w:val="004923B1"/>
    <w:rsid w:val="00492432"/>
    <w:rsid w:val="00492575"/>
    <w:rsid w:val="0049294C"/>
    <w:rsid w:val="0049295C"/>
    <w:rsid w:val="00492B33"/>
    <w:rsid w:val="00492BFD"/>
    <w:rsid w:val="00492D7D"/>
    <w:rsid w:val="00493DA7"/>
    <w:rsid w:val="00494392"/>
    <w:rsid w:val="00494D2B"/>
    <w:rsid w:val="0049572A"/>
    <w:rsid w:val="00497CB2"/>
    <w:rsid w:val="00497CC8"/>
    <w:rsid w:val="004A01A7"/>
    <w:rsid w:val="004A04AE"/>
    <w:rsid w:val="004A04DE"/>
    <w:rsid w:val="004A1122"/>
    <w:rsid w:val="004A1398"/>
    <w:rsid w:val="004A13F6"/>
    <w:rsid w:val="004A1832"/>
    <w:rsid w:val="004A1A9E"/>
    <w:rsid w:val="004A1ADE"/>
    <w:rsid w:val="004A2321"/>
    <w:rsid w:val="004A2711"/>
    <w:rsid w:val="004A2A19"/>
    <w:rsid w:val="004A2F01"/>
    <w:rsid w:val="004A33B2"/>
    <w:rsid w:val="004A3AF1"/>
    <w:rsid w:val="004A3F6E"/>
    <w:rsid w:val="004A4426"/>
    <w:rsid w:val="004A4483"/>
    <w:rsid w:val="004A4793"/>
    <w:rsid w:val="004A49E9"/>
    <w:rsid w:val="004A6039"/>
    <w:rsid w:val="004A65C9"/>
    <w:rsid w:val="004A6864"/>
    <w:rsid w:val="004A6FB8"/>
    <w:rsid w:val="004A705E"/>
    <w:rsid w:val="004A70A4"/>
    <w:rsid w:val="004A7727"/>
    <w:rsid w:val="004A77C5"/>
    <w:rsid w:val="004A7D96"/>
    <w:rsid w:val="004B187A"/>
    <w:rsid w:val="004B1C84"/>
    <w:rsid w:val="004B1D93"/>
    <w:rsid w:val="004B1F62"/>
    <w:rsid w:val="004B1FC0"/>
    <w:rsid w:val="004B2268"/>
    <w:rsid w:val="004B252E"/>
    <w:rsid w:val="004B287C"/>
    <w:rsid w:val="004B37D0"/>
    <w:rsid w:val="004B3AEA"/>
    <w:rsid w:val="004B3DA8"/>
    <w:rsid w:val="004B40DE"/>
    <w:rsid w:val="004B4955"/>
    <w:rsid w:val="004B4C29"/>
    <w:rsid w:val="004B5FF5"/>
    <w:rsid w:val="004B6DC7"/>
    <w:rsid w:val="004B7408"/>
    <w:rsid w:val="004B7958"/>
    <w:rsid w:val="004B7EB8"/>
    <w:rsid w:val="004C0119"/>
    <w:rsid w:val="004C0553"/>
    <w:rsid w:val="004C0B70"/>
    <w:rsid w:val="004C0C6B"/>
    <w:rsid w:val="004C134A"/>
    <w:rsid w:val="004C1382"/>
    <w:rsid w:val="004C19CA"/>
    <w:rsid w:val="004C19F6"/>
    <w:rsid w:val="004C1DF5"/>
    <w:rsid w:val="004C23E8"/>
    <w:rsid w:val="004C2FBF"/>
    <w:rsid w:val="004C3042"/>
    <w:rsid w:val="004C323E"/>
    <w:rsid w:val="004C3495"/>
    <w:rsid w:val="004C4033"/>
    <w:rsid w:val="004C44BC"/>
    <w:rsid w:val="004C47B3"/>
    <w:rsid w:val="004C4913"/>
    <w:rsid w:val="004C49FC"/>
    <w:rsid w:val="004C4AE2"/>
    <w:rsid w:val="004C586D"/>
    <w:rsid w:val="004C6185"/>
    <w:rsid w:val="004C6527"/>
    <w:rsid w:val="004C6CEB"/>
    <w:rsid w:val="004C6FA3"/>
    <w:rsid w:val="004C708D"/>
    <w:rsid w:val="004C7133"/>
    <w:rsid w:val="004C72D8"/>
    <w:rsid w:val="004C75BA"/>
    <w:rsid w:val="004C787B"/>
    <w:rsid w:val="004D0436"/>
    <w:rsid w:val="004D0658"/>
    <w:rsid w:val="004D0937"/>
    <w:rsid w:val="004D1C11"/>
    <w:rsid w:val="004D24B3"/>
    <w:rsid w:val="004D25A6"/>
    <w:rsid w:val="004D3A61"/>
    <w:rsid w:val="004D3ADB"/>
    <w:rsid w:val="004D4289"/>
    <w:rsid w:val="004D4BEC"/>
    <w:rsid w:val="004D51D0"/>
    <w:rsid w:val="004D573A"/>
    <w:rsid w:val="004D57FE"/>
    <w:rsid w:val="004D5BDA"/>
    <w:rsid w:val="004D6555"/>
    <w:rsid w:val="004D6767"/>
    <w:rsid w:val="004D6F0D"/>
    <w:rsid w:val="004D7028"/>
    <w:rsid w:val="004D7139"/>
    <w:rsid w:val="004D76CE"/>
    <w:rsid w:val="004D7BAE"/>
    <w:rsid w:val="004D7FCC"/>
    <w:rsid w:val="004E023B"/>
    <w:rsid w:val="004E1558"/>
    <w:rsid w:val="004E184A"/>
    <w:rsid w:val="004E1DD8"/>
    <w:rsid w:val="004E286F"/>
    <w:rsid w:val="004E2B0A"/>
    <w:rsid w:val="004E2C01"/>
    <w:rsid w:val="004E3466"/>
    <w:rsid w:val="004E3687"/>
    <w:rsid w:val="004E3D85"/>
    <w:rsid w:val="004E3E0C"/>
    <w:rsid w:val="004E4139"/>
    <w:rsid w:val="004E43C8"/>
    <w:rsid w:val="004E4546"/>
    <w:rsid w:val="004E454B"/>
    <w:rsid w:val="004E47A7"/>
    <w:rsid w:val="004E4BD1"/>
    <w:rsid w:val="004E5373"/>
    <w:rsid w:val="004E553B"/>
    <w:rsid w:val="004E569B"/>
    <w:rsid w:val="004E5A64"/>
    <w:rsid w:val="004E608A"/>
    <w:rsid w:val="004E6821"/>
    <w:rsid w:val="004E71CA"/>
    <w:rsid w:val="004E7378"/>
    <w:rsid w:val="004E7B67"/>
    <w:rsid w:val="004F0C2F"/>
    <w:rsid w:val="004F0CDC"/>
    <w:rsid w:val="004F13FA"/>
    <w:rsid w:val="004F1EFB"/>
    <w:rsid w:val="004F1FF7"/>
    <w:rsid w:val="004F2116"/>
    <w:rsid w:val="004F2882"/>
    <w:rsid w:val="004F3BCC"/>
    <w:rsid w:val="004F3C6C"/>
    <w:rsid w:val="004F41DA"/>
    <w:rsid w:val="004F4568"/>
    <w:rsid w:val="004F4ACD"/>
    <w:rsid w:val="004F4BC6"/>
    <w:rsid w:val="004F592C"/>
    <w:rsid w:val="004F59C6"/>
    <w:rsid w:val="004F63DD"/>
    <w:rsid w:val="004F6B35"/>
    <w:rsid w:val="004F6FD0"/>
    <w:rsid w:val="004F719E"/>
    <w:rsid w:val="004F772B"/>
    <w:rsid w:val="004F788F"/>
    <w:rsid w:val="004F78CD"/>
    <w:rsid w:val="005001E7"/>
    <w:rsid w:val="005005A3"/>
    <w:rsid w:val="00500AC6"/>
    <w:rsid w:val="00500BE4"/>
    <w:rsid w:val="00500D3D"/>
    <w:rsid w:val="00503174"/>
    <w:rsid w:val="005034C2"/>
    <w:rsid w:val="00503845"/>
    <w:rsid w:val="00503CB2"/>
    <w:rsid w:val="0050459C"/>
    <w:rsid w:val="005047F9"/>
    <w:rsid w:val="00504C6D"/>
    <w:rsid w:val="00504DDD"/>
    <w:rsid w:val="005056E7"/>
    <w:rsid w:val="0050590D"/>
    <w:rsid w:val="00505CDB"/>
    <w:rsid w:val="00506078"/>
    <w:rsid w:val="0050789F"/>
    <w:rsid w:val="00507C89"/>
    <w:rsid w:val="00510752"/>
    <w:rsid w:val="00510D72"/>
    <w:rsid w:val="005116C5"/>
    <w:rsid w:val="00511B7F"/>
    <w:rsid w:val="005129DA"/>
    <w:rsid w:val="00512BF9"/>
    <w:rsid w:val="005132F2"/>
    <w:rsid w:val="0051404C"/>
    <w:rsid w:val="0051408B"/>
    <w:rsid w:val="005142A5"/>
    <w:rsid w:val="005144FB"/>
    <w:rsid w:val="00514A66"/>
    <w:rsid w:val="00514D27"/>
    <w:rsid w:val="00514DB3"/>
    <w:rsid w:val="00514E16"/>
    <w:rsid w:val="005150D0"/>
    <w:rsid w:val="0051520E"/>
    <w:rsid w:val="00515397"/>
    <w:rsid w:val="0051581A"/>
    <w:rsid w:val="0051586F"/>
    <w:rsid w:val="0051638E"/>
    <w:rsid w:val="0051656F"/>
    <w:rsid w:val="00516BF7"/>
    <w:rsid w:val="00516FA7"/>
    <w:rsid w:val="005171E0"/>
    <w:rsid w:val="00517281"/>
    <w:rsid w:val="005176A6"/>
    <w:rsid w:val="00517E29"/>
    <w:rsid w:val="00520127"/>
    <w:rsid w:val="00520D91"/>
    <w:rsid w:val="00521106"/>
    <w:rsid w:val="00521528"/>
    <w:rsid w:val="0052183F"/>
    <w:rsid w:val="0052217C"/>
    <w:rsid w:val="00522377"/>
    <w:rsid w:val="0052274A"/>
    <w:rsid w:val="0052302B"/>
    <w:rsid w:val="005230A1"/>
    <w:rsid w:val="0052318C"/>
    <w:rsid w:val="00523921"/>
    <w:rsid w:val="00523D8B"/>
    <w:rsid w:val="00523E8E"/>
    <w:rsid w:val="00524227"/>
    <w:rsid w:val="005253CD"/>
    <w:rsid w:val="00525452"/>
    <w:rsid w:val="00525D9E"/>
    <w:rsid w:val="00525F6C"/>
    <w:rsid w:val="00527460"/>
    <w:rsid w:val="00527646"/>
    <w:rsid w:val="00527834"/>
    <w:rsid w:val="00527C8E"/>
    <w:rsid w:val="00527FEA"/>
    <w:rsid w:val="0053122F"/>
    <w:rsid w:val="0053140A"/>
    <w:rsid w:val="0053165B"/>
    <w:rsid w:val="00531723"/>
    <w:rsid w:val="00531C75"/>
    <w:rsid w:val="00531D40"/>
    <w:rsid w:val="00532178"/>
    <w:rsid w:val="00532201"/>
    <w:rsid w:val="00532BA6"/>
    <w:rsid w:val="00532F08"/>
    <w:rsid w:val="00533C6D"/>
    <w:rsid w:val="00533DB5"/>
    <w:rsid w:val="00533DC0"/>
    <w:rsid w:val="00533E67"/>
    <w:rsid w:val="00533F20"/>
    <w:rsid w:val="005347FA"/>
    <w:rsid w:val="00534EDF"/>
    <w:rsid w:val="0053542B"/>
    <w:rsid w:val="00535880"/>
    <w:rsid w:val="00535F94"/>
    <w:rsid w:val="00536259"/>
    <w:rsid w:val="00537074"/>
    <w:rsid w:val="00537234"/>
    <w:rsid w:val="00537E24"/>
    <w:rsid w:val="00537EA9"/>
    <w:rsid w:val="00540608"/>
    <w:rsid w:val="005408BE"/>
    <w:rsid w:val="00540A94"/>
    <w:rsid w:val="00540D70"/>
    <w:rsid w:val="00541A03"/>
    <w:rsid w:val="00541CDA"/>
    <w:rsid w:val="005423D2"/>
    <w:rsid w:val="0054253D"/>
    <w:rsid w:val="00542958"/>
    <w:rsid w:val="00542C9E"/>
    <w:rsid w:val="00542F99"/>
    <w:rsid w:val="00543896"/>
    <w:rsid w:val="00543B39"/>
    <w:rsid w:val="00543B8F"/>
    <w:rsid w:val="00543E2E"/>
    <w:rsid w:val="0054404A"/>
    <w:rsid w:val="0054471A"/>
    <w:rsid w:val="00544B54"/>
    <w:rsid w:val="00545487"/>
    <w:rsid w:val="00545747"/>
    <w:rsid w:val="005457E0"/>
    <w:rsid w:val="00545CDA"/>
    <w:rsid w:val="00546257"/>
    <w:rsid w:val="00546827"/>
    <w:rsid w:val="00546949"/>
    <w:rsid w:val="00546A8C"/>
    <w:rsid w:val="00546B24"/>
    <w:rsid w:val="0054727B"/>
    <w:rsid w:val="0054752A"/>
    <w:rsid w:val="00547550"/>
    <w:rsid w:val="00547671"/>
    <w:rsid w:val="00547805"/>
    <w:rsid w:val="00547A06"/>
    <w:rsid w:val="00547E71"/>
    <w:rsid w:val="0055060E"/>
    <w:rsid w:val="00550988"/>
    <w:rsid w:val="00550B71"/>
    <w:rsid w:val="00550EED"/>
    <w:rsid w:val="0055131A"/>
    <w:rsid w:val="00551DE9"/>
    <w:rsid w:val="005520A5"/>
    <w:rsid w:val="00552382"/>
    <w:rsid w:val="00552470"/>
    <w:rsid w:val="00553662"/>
    <w:rsid w:val="00553908"/>
    <w:rsid w:val="00554569"/>
    <w:rsid w:val="005547B4"/>
    <w:rsid w:val="00554E8E"/>
    <w:rsid w:val="00555326"/>
    <w:rsid w:val="00555FA1"/>
    <w:rsid w:val="0055630A"/>
    <w:rsid w:val="005564E1"/>
    <w:rsid w:val="00556C7C"/>
    <w:rsid w:val="00556E4A"/>
    <w:rsid w:val="00556FD4"/>
    <w:rsid w:val="0055732B"/>
    <w:rsid w:val="0055748A"/>
    <w:rsid w:val="00557723"/>
    <w:rsid w:val="00557C84"/>
    <w:rsid w:val="00560441"/>
    <w:rsid w:val="00560BC0"/>
    <w:rsid w:val="00560BD9"/>
    <w:rsid w:val="0056130D"/>
    <w:rsid w:val="0056138D"/>
    <w:rsid w:val="005614D2"/>
    <w:rsid w:val="00561A64"/>
    <w:rsid w:val="0056246F"/>
    <w:rsid w:val="0056284B"/>
    <w:rsid w:val="005629AF"/>
    <w:rsid w:val="00562FEC"/>
    <w:rsid w:val="005633F4"/>
    <w:rsid w:val="00563795"/>
    <w:rsid w:val="00564499"/>
    <w:rsid w:val="00564A0D"/>
    <w:rsid w:val="00564D7A"/>
    <w:rsid w:val="005653A5"/>
    <w:rsid w:val="00565554"/>
    <w:rsid w:val="0056570A"/>
    <w:rsid w:val="00566180"/>
    <w:rsid w:val="0056667D"/>
    <w:rsid w:val="005667B4"/>
    <w:rsid w:val="00566B47"/>
    <w:rsid w:val="0056776B"/>
    <w:rsid w:val="00567941"/>
    <w:rsid w:val="00567A0C"/>
    <w:rsid w:val="0057063A"/>
    <w:rsid w:val="0057076A"/>
    <w:rsid w:val="00570872"/>
    <w:rsid w:val="005710B3"/>
    <w:rsid w:val="00571861"/>
    <w:rsid w:val="005718A8"/>
    <w:rsid w:val="00571A39"/>
    <w:rsid w:val="005720DC"/>
    <w:rsid w:val="00572A3F"/>
    <w:rsid w:val="00572E5C"/>
    <w:rsid w:val="00572EDC"/>
    <w:rsid w:val="00573424"/>
    <w:rsid w:val="00573441"/>
    <w:rsid w:val="005736B8"/>
    <w:rsid w:val="005736BE"/>
    <w:rsid w:val="00573C2F"/>
    <w:rsid w:val="00573DB5"/>
    <w:rsid w:val="00573FB1"/>
    <w:rsid w:val="0057425E"/>
    <w:rsid w:val="00574443"/>
    <w:rsid w:val="00574493"/>
    <w:rsid w:val="005744CA"/>
    <w:rsid w:val="00575B4B"/>
    <w:rsid w:val="0057628F"/>
    <w:rsid w:val="00576748"/>
    <w:rsid w:val="00576A9A"/>
    <w:rsid w:val="00576AC2"/>
    <w:rsid w:val="00577471"/>
    <w:rsid w:val="005774BC"/>
    <w:rsid w:val="005805CE"/>
    <w:rsid w:val="0058099C"/>
    <w:rsid w:val="00580D60"/>
    <w:rsid w:val="00580E41"/>
    <w:rsid w:val="00580F41"/>
    <w:rsid w:val="00581304"/>
    <w:rsid w:val="00581CF5"/>
    <w:rsid w:val="0058221F"/>
    <w:rsid w:val="00582D1F"/>
    <w:rsid w:val="00583CDD"/>
    <w:rsid w:val="005841DE"/>
    <w:rsid w:val="00585228"/>
    <w:rsid w:val="00585379"/>
    <w:rsid w:val="00585674"/>
    <w:rsid w:val="00585A30"/>
    <w:rsid w:val="00585DC1"/>
    <w:rsid w:val="00585F87"/>
    <w:rsid w:val="005864DE"/>
    <w:rsid w:val="005868F2"/>
    <w:rsid w:val="00586C13"/>
    <w:rsid w:val="00586F0E"/>
    <w:rsid w:val="0058716B"/>
    <w:rsid w:val="0058745F"/>
    <w:rsid w:val="00587545"/>
    <w:rsid w:val="00587BFB"/>
    <w:rsid w:val="00587C82"/>
    <w:rsid w:val="005911E9"/>
    <w:rsid w:val="00591296"/>
    <w:rsid w:val="00591559"/>
    <w:rsid w:val="005919AD"/>
    <w:rsid w:val="00591E0E"/>
    <w:rsid w:val="005921D3"/>
    <w:rsid w:val="00592372"/>
    <w:rsid w:val="00592AE5"/>
    <w:rsid w:val="00593A18"/>
    <w:rsid w:val="00593D10"/>
    <w:rsid w:val="00594181"/>
    <w:rsid w:val="005946E9"/>
    <w:rsid w:val="00594740"/>
    <w:rsid w:val="0059481A"/>
    <w:rsid w:val="005951D2"/>
    <w:rsid w:val="00595905"/>
    <w:rsid w:val="005959B1"/>
    <w:rsid w:val="005959F5"/>
    <w:rsid w:val="00595E1F"/>
    <w:rsid w:val="0059624E"/>
    <w:rsid w:val="00596320"/>
    <w:rsid w:val="005967D7"/>
    <w:rsid w:val="005969B9"/>
    <w:rsid w:val="00596F86"/>
    <w:rsid w:val="00596F9B"/>
    <w:rsid w:val="005976C3"/>
    <w:rsid w:val="005977C6"/>
    <w:rsid w:val="00597DD7"/>
    <w:rsid w:val="005A0420"/>
    <w:rsid w:val="005A05C7"/>
    <w:rsid w:val="005A09A6"/>
    <w:rsid w:val="005A0D91"/>
    <w:rsid w:val="005A0DD4"/>
    <w:rsid w:val="005A14A3"/>
    <w:rsid w:val="005A15F6"/>
    <w:rsid w:val="005A16C1"/>
    <w:rsid w:val="005A1C43"/>
    <w:rsid w:val="005A1D9C"/>
    <w:rsid w:val="005A1DF1"/>
    <w:rsid w:val="005A2465"/>
    <w:rsid w:val="005A2527"/>
    <w:rsid w:val="005A2629"/>
    <w:rsid w:val="005A2813"/>
    <w:rsid w:val="005A2971"/>
    <w:rsid w:val="005A2A54"/>
    <w:rsid w:val="005A3BF6"/>
    <w:rsid w:val="005A3CF1"/>
    <w:rsid w:val="005A3E3F"/>
    <w:rsid w:val="005A5184"/>
    <w:rsid w:val="005A51E3"/>
    <w:rsid w:val="005A5F96"/>
    <w:rsid w:val="005A7078"/>
    <w:rsid w:val="005A708F"/>
    <w:rsid w:val="005A74FA"/>
    <w:rsid w:val="005A7771"/>
    <w:rsid w:val="005A77CB"/>
    <w:rsid w:val="005B0393"/>
    <w:rsid w:val="005B0707"/>
    <w:rsid w:val="005B0AD8"/>
    <w:rsid w:val="005B0FFE"/>
    <w:rsid w:val="005B11AF"/>
    <w:rsid w:val="005B1689"/>
    <w:rsid w:val="005B1E0D"/>
    <w:rsid w:val="005B21CE"/>
    <w:rsid w:val="005B21D4"/>
    <w:rsid w:val="005B2708"/>
    <w:rsid w:val="005B2871"/>
    <w:rsid w:val="005B2CD6"/>
    <w:rsid w:val="005B3514"/>
    <w:rsid w:val="005B3842"/>
    <w:rsid w:val="005B3F51"/>
    <w:rsid w:val="005B4591"/>
    <w:rsid w:val="005B46A5"/>
    <w:rsid w:val="005B4926"/>
    <w:rsid w:val="005B49CD"/>
    <w:rsid w:val="005B4A6E"/>
    <w:rsid w:val="005B56B8"/>
    <w:rsid w:val="005B5AFF"/>
    <w:rsid w:val="005B61F5"/>
    <w:rsid w:val="005B621E"/>
    <w:rsid w:val="005B6258"/>
    <w:rsid w:val="005B6861"/>
    <w:rsid w:val="005B68C1"/>
    <w:rsid w:val="005B6C49"/>
    <w:rsid w:val="005B7E0B"/>
    <w:rsid w:val="005C042D"/>
    <w:rsid w:val="005C0CA5"/>
    <w:rsid w:val="005C128D"/>
    <w:rsid w:val="005C1416"/>
    <w:rsid w:val="005C1466"/>
    <w:rsid w:val="005C1A18"/>
    <w:rsid w:val="005C1D31"/>
    <w:rsid w:val="005C1DA9"/>
    <w:rsid w:val="005C1E92"/>
    <w:rsid w:val="005C1F77"/>
    <w:rsid w:val="005C2640"/>
    <w:rsid w:val="005C2817"/>
    <w:rsid w:val="005C2B0E"/>
    <w:rsid w:val="005C30F0"/>
    <w:rsid w:val="005C3391"/>
    <w:rsid w:val="005C3B37"/>
    <w:rsid w:val="005C3E2C"/>
    <w:rsid w:val="005C3F71"/>
    <w:rsid w:val="005C4B53"/>
    <w:rsid w:val="005C4D9B"/>
    <w:rsid w:val="005C540B"/>
    <w:rsid w:val="005C54EC"/>
    <w:rsid w:val="005C55CE"/>
    <w:rsid w:val="005C59C6"/>
    <w:rsid w:val="005C65D9"/>
    <w:rsid w:val="005C6D10"/>
    <w:rsid w:val="005C7099"/>
    <w:rsid w:val="005C735B"/>
    <w:rsid w:val="005C74A9"/>
    <w:rsid w:val="005C7983"/>
    <w:rsid w:val="005C7B96"/>
    <w:rsid w:val="005D07BC"/>
    <w:rsid w:val="005D07E9"/>
    <w:rsid w:val="005D0D99"/>
    <w:rsid w:val="005D1E94"/>
    <w:rsid w:val="005D2782"/>
    <w:rsid w:val="005D2804"/>
    <w:rsid w:val="005D2D47"/>
    <w:rsid w:val="005D2F31"/>
    <w:rsid w:val="005D2F5D"/>
    <w:rsid w:val="005D34F2"/>
    <w:rsid w:val="005D35D8"/>
    <w:rsid w:val="005D3DAB"/>
    <w:rsid w:val="005D3F48"/>
    <w:rsid w:val="005D430F"/>
    <w:rsid w:val="005D44F0"/>
    <w:rsid w:val="005D4505"/>
    <w:rsid w:val="005D4734"/>
    <w:rsid w:val="005D4BE0"/>
    <w:rsid w:val="005D5692"/>
    <w:rsid w:val="005D5752"/>
    <w:rsid w:val="005D5793"/>
    <w:rsid w:val="005D5AB9"/>
    <w:rsid w:val="005D5B89"/>
    <w:rsid w:val="005D5C1C"/>
    <w:rsid w:val="005D606D"/>
    <w:rsid w:val="005D60ED"/>
    <w:rsid w:val="005D6413"/>
    <w:rsid w:val="005E012B"/>
    <w:rsid w:val="005E0C2C"/>
    <w:rsid w:val="005E1041"/>
    <w:rsid w:val="005E181E"/>
    <w:rsid w:val="005E1915"/>
    <w:rsid w:val="005E1E66"/>
    <w:rsid w:val="005E1E76"/>
    <w:rsid w:val="005E25D9"/>
    <w:rsid w:val="005E294E"/>
    <w:rsid w:val="005E2BA7"/>
    <w:rsid w:val="005E3226"/>
    <w:rsid w:val="005E32DD"/>
    <w:rsid w:val="005E342B"/>
    <w:rsid w:val="005E3458"/>
    <w:rsid w:val="005E346D"/>
    <w:rsid w:val="005E3D30"/>
    <w:rsid w:val="005E3D91"/>
    <w:rsid w:val="005E3EE5"/>
    <w:rsid w:val="005E40F7"/>
    <w:rsid w:val="005E416E"/>
    <w:rsid w:val="005E4322"/>
    <w:rsid w:val="005E44BC"/>
    <w:rsid w:val="005E4CEE"/>
    <w:rsid w:val="005E4D00"/>
    <w:rsid w:val="005E4E8C"/>
    <w:rsid w:val="005E5DE3"/>
    <w:rsid w:val="005E6094"/>
    <w:rsid w:val="005E63AA"/>
    <w:rsid w:val="005E6478"/>
    <w:rsid w:val="005E6809"/>
    <w:rsid w:val="005E6B1E"/>
    <w:rsid w:val="005E75B2"/>
    <w:rsid w:val="005E7DFB"/>
    <w:rsid w:val="005E7EDD"/>
    <w:rsid w:val="005F0419"/>
    <w:rsid w:val="005F046B"/>
    <w:rsid w:val="005F07D5"/>
    <w:rsid w:val="005F188C"/>
    <w:rsid w:val="005F1911"/>
    <w:rsid w:val="005F1E73"/>
    <w:rsid w:val="005F2C07"/>
    <w:rsid w:val="005F2EAC"/>
    <w:rsid w:val="005F38ED"/>
    <w:rsid w:val="005F3947"/>
    <w:rsid w:val="005F3FF6"/>
    <w:rsid w:val="005F42DC"/>
    <w:rsid w:val="005F4BF3"/>
    <w:rsid w:val="005F5652"/>
    <w:rsid w:val="005F59B3"/>
    <w:rsid w:val="005F59E7"/>
    <w:rsid w:val="005F5C95"/>
    <w:rsid w:val="005F6190"/>
    <w:rsid w:val="005F63BD"/>
    <w:rsid w:val="005F769E"/>
    <w:rsid w:val="005F774F"/>
    <w:rsid w:val="00600B6A"/>
    <w:rsid w:val="00600E2C"/>
    <w:rsid w:val="006010AA"/>
    <w:rsid w:val="00601B5C"/>
    <w:rsid w:val="006025C1"/>
    <w:rsid w:val="00602E4D"/>
    <w:rsid w:val="006038AB"/>
    <w:rsid w:val="00603BA7"/>
    <w:rsid w:val="006042CF"/>
    <w:rsid w:val="00604A62"/>
    <w:rsid w:val="006051D8"/>
    <w:rsid w:val="0060531E"/>
    <w:rsid w:val="006056CE"/>
    <w:rsid w:val="00605B0B"/>
    <w:rsid w:val="00605C4B"/>
    <w:rsid w:val="00605F9A"/>
    <w:rsid w:val="00606A4A"/>
    <w:rsid w:val="00606BCC"/>
    <w:rsid w:val="00606CAC"/>
    <w:rsid w:val="00606CB2"/>
    <w:rsid w:val="00606DB1"/>
    <w:rsid w:val="00607754"/>
    <w:rsid w:val="006079EE"/>
    <w:rsid w:val="0061071D"/>
    <w:rsid w:val="00610910"/>
    <w:rsid w:val="0061123E"/>
    <w:rsid w:val="00611363"/>
    <w:rsid w:val="006118C7"/>
    <w:rsid w:val="00612362"/>
    <w:rsid w:val="006127D4"/>
    <w:rsid w:val="00613BF6"/>
    <w:rsid w:val="00613C01"/>
    <w:rsid w:val="00613C96"/>
    <w:rsid w:val="0061469D"/>
    <w:rsid w:val="006148A3"/>
    <w:rsid w:val="00615A9A"/>
    <w:rsid w:val="0061607C"/>
    <w:rsid w:val="00616499"/>
    <w:rsid w:val="00616B00"/>
    <w:rsid w:val="00616B6C"/>
    <w:rsid w:val="00616B93"/>
    <w:rsid w:val="00617178"/>
    <w:rsid w:val="00617349"/>
    <w:rsid w:val="00617597"/>
    <w:rsid w:val="006175A1"/>
    <w:rsid w:val="00617A1F"/>
    <w:rsid w:val="00617C79"/>
    <w:rsid w:val="00621559"/>
    <w:rsid w:val="00621EAD"/>
    <w:rsid w:val="00622056"/>
    <w:rsid w:val="006223DE"/>
    <w:rsid w:val="00622418"/>
    <w:rsid w:val="006224DA"/>
    <w:rsid w:val="00622DED"/>
    <w:rsid w:val="0062317D"/>
    <w:rsid w:val="006232F5"/>
    <w:rsid w:val="006236D4"/>
    <w:rsid w:val="00623BBD"/>
    <w:rsid w:val="00623E13"/>
    <w:rsid w:val="006245F7"/>
    <w:rsid w:val="00624A2A"/>
    <w:rsid w:val="00624AF6"/>
    <w:rsid w:val="00625246"/>
    <w:rsid w:val="006257AA"/>
    <w:rsid w:val="00626E15"/>
    <w:rsid w:val="00627287"/>
    <w:rsid w:val="006278ED"/>
    <w:rsid w:val="006300D7"/>
    <w:rsid w:val="006308BD"/>
    <w:rsid w:val="00630D3F"/>
    <w:rsid w:val="00630E51"/>
    <w:rsid w:val="0063141A"/>
    <w:rsid w:val="0063175E"/>
    <w:rsid w:val="006321A0"/>
    <w:rsid w:val="00632243"/>
    <w:rsid w:val="00632526"/>
    <w:rsid w:val="006325D6"/>
    <w:rsid w:val="00632AA4"/>
    <w:rsid w:val="00632C57"/>
    <w:rsid w:val="0063329E"/>
    <w:rsid w:val="00633706"/>
    <w:rsid w:val="00634088"/>
    <w:rsid w:val="0063465E"/>
    <w:rsid w:val="006346CF"/>
    <w:rsid w:val="00634ED7"/>
    <w:rsid w:val="006351F3"/>
    <w:rsid w:val="006351FF"/>
    <w:rsid w:val="00636498"/>
    <w:rsid w:val="006364E7"/>
    <w:rsid w:val="00636D50"/>
    <w:rsid w:val="00637221"/>
    <w:rsid w:val="00637550"/>
    <w:rsid w:val="006377DC"/>
    <w:rsid w:val="00637BFF"/>
    <w:rsid w:val="00637F8B"/>
    <w:rsid w:val="0064032F"/>
    <w:rsid w:val="006405E2"/>
    <w:rsid w:val="00640BB7"/>
    <w:rsid w:val="00640BB8"/>
    <w:rsid w:val="00640D4F"/>
    <w:rsid w:val="00640D76"/>
    <w:rsid w:val="0064195D"/>
    <w:rsid w:val="00641D7C"/>
    <w:rsid w:val="00641FD0"/>
    <w:rsid w:val="00642141"/>
    <w:rsid w:val="00643514"/>
    <w:rsid w:val="00644193"/>
    <w:rsid w:val="00644388"/>
    <w:rsid w:val="00644B17"/>
    <w:rsid w:val="00644D0F"/>
    <w:rsid w:val="00644E7D"/>
    <w:rsid w:val="00645329"/>
    <w:rsid w:val="0064541E"/>
    <w:rsid w:val="0064648C"/>
    <w:rsid w:val="0064690F"/>
    <w:rsid w:val="006469DD"/>
    <w:rsid w:val="00646FA3"/>
    <w:rsid w:val="006470AF"/>
    <w:rsid w:val="00647630"/>
    <w:rsid w:val="0065079D"/>
    <w:rsid w:val="00650874"/>
    <w:rsid w:val="00651350"/>
    <w:rsid w:val="0065152C"/>
    <w:rsid w:val="0065182B"/>
    <w:rsid w:val="0065264D"/>
    <w:rsid w:val="00653009"/>
    <w:rsid w:val="006543D2"/>
    <w:rsid w:val="0065466D"/>
    <w:rsid w:val="00654D2A"/>
    <w:rsid w:val="00654D46"/>
    <w:rsid w:val="00654E51"/>
    <w:rsid w:val="00654E69"/>
    <w:rsid w:val="00655047"/>
    <w:rsid w:val="0065525A"/>
    <w:rsid w:val="0065533F"/>
    <w:rsid w:val="0065541C"/>
    <w:rsid w:val="00655A04"/>
    <w:rsid w:val="00655D46"/>
    <w:rsid w:val="0065620B"/>
    <w:rsid w:val="00656B6C"/>
    <w:rsid w:val="00656B72"/>
    <w:rsid w:val="0065722F"/>
    <w:rsid w:val="0066023E"/>
    <w:rsid w:val="0066050A"/>
    <w:rsid w:val="00660702"/>
    <w:rsid w:val="00660772"/>
    <w:rsid w:val="006607F0"/>
    <w:rsid w:val="0066081D"/>
    <w:rsid w:val="006614EF"/>
    <w:rsid w:val="00661C5C"/>
    <w:rsid w:val="00661D7F"/>
    <w:rsid w:val="00661F81"/>
    <w:rsid w:val="00661FA4"/>
    <w:rsid w:val="0066319B"/>
    <w:rsid w:val="0066380F"/>
    <w:rsid w:val="00663836"/>
    <w:rsid w:val="00663D26"/>
    <w:rsid w:val="0066401D"/>
    <w:rsid w:val="00664061"/>
    <w:rsid w:val="00665381"/>
    <w:rsid w:val="00665463"/>
    <w:rsid w:val="006654D7"/>
    <w:rsid w:val="006657FC"/>
    <w:rsid w:val="00665C0F"/>
    <w:rsid w:val="00665F3A"/>
    <w:rsid w:val="00666CC6"/>
    <w:rsid w:val="00666E5D"/>
    <w:rsid w:val="00667132"/>
    <w:rsid w:val="0066722A"/>
    <w:rsid w:val="006679CC"/>
    <w:rsid w:val="00667CE5"/>
    <w:rsid w:val="006701BE"/>
    <w:rsid w:val="006707C8"/>
    <w:rsid w:val="00671B62"/>
    <w:rsid w:val="006721E5"/>
    <w:rsid w:val="00672673"/>
    <w:rsid w:val="006728FB"/>
    <w:rsid w:val="00672B29"/>
    <w:rsid w:val="00672E7F"/>
    <w:rsid w:val="00673311"/>
    <w:rsid w:val="006740DF"/>
    <w:rsid w:val="00674250"/>
    <w:rsid w:val="00676036"/>
    <w:rsid w:val="006761CA"/>
    <w:rsid w:val="0067622B"/>
    <w:rsid w:val="006765CE"/>
    <w:rsid w:val="006768CD"/>
    <w:rsid w:val="00677390"/>
    <w:rsid w:val="00677A97"/>
    <w:rsid w:val="006802C4"/>
    <w:rsid w:val="00680472"/>
    <w:rsid w:val="006819D9"/>
    <w:rsid w:val="00681BE1"/>
    <w:rsid w:val="00682422"/>
    <w:rsid w:val="006826EC"/>
    <w:rsid w:val="00682727"/>
    <w:rsid w:val="00683028"/>
    <w:rsid w:val="0068310E"/>
    <w:rsid w:val="0068388C"/>
    <w:rsid w:val="00683CEA"/>
    <w:rsid w:val="00684498"/>
    <w:rsid w:val="00684A2C"/>
    <w:rsid w:val="00684AFE"/>
    <w:rsid w:val="006858A2"/>
    <w:rsid w:val="00685987"/>
    <w:rsid w:val="006859FD"/>
    <w:rsid w:val="00685DCD"/>
    <w:rsid w:val="00686685"/>
    <w:rsid w:val="00687280"/>
    <w:rsid w:val="0068793D"/>
    <w:rsid w:val="00687DF7"/>
    <w:rsid w:val="00690444"/>
    <w:rsid w:val="00690877"/>
    <w:rsid w:val="00690946"/>
    <w:rsid w:val="00690C0D"/>
    <w:rsid w:val="00690C18"/>
    <w:rsid w:val="0069113A"/>
    <w:rsid w:val="00691504"/>
    <w:rsid w:val="00691F1B"/>
    <w:rsid w:val="00691F77"/>
    <w:rsid w:val="00692397"/>
    <w:rsid w:val="00693EBD"/>
    <w:rsid w:val="00694AC2"/>
    <w:rsid w:val="00694CC5"/>
    <w:rsid w:val="00695FFF"/>
    <w:rsid w:val="00696877"/>
    <w:rsid w:val="006973AF"/>
    <w:rsid w:val="00697487"/>
    <w:rsid w:val="006979DA"/>
    <w:rsid w:val="00697A53"/>
    <w:rsid w:val="006A01D0"/>
    <w:rsid w:val="006A026F"/>
    <w:rsid w:val="006A0849"/>
    <w:rsid w:val="006A08AB"/>
    <w:rsid w:val="006A0A50"/>
    <w:rsid w:val="006A0CCD"/>
    <w:rsid w:val="006A0DC6"/>
    <w:rsid w:val="006A1005"/>
    <w:rsid w:val="006A1634"/>
    <w:rsid w:val="006A1872"/>
    <w:rsid w:val="006A1DC5"/>
    <w:rsid w:val="006A22BC"/>
    <w:rsid w:val="006A370B"/>
    <w:rsid w:val="006A3755"/>
    <w:rsid w:val="006A3810"/>
    <w:rsid w:val="006A3B27"/>
    <w:rsid w:val="006A3D41"/>
    <w:rsid w:val="006A4E0E"/>
    <w:rsid w:val="006A5038"/>
    <w:rsid w:val="006A5067"/>
    <w:rsid w:val="006A51BE"/>
    <w:rsid w:val="006A53AB"/>
    <w:rsid w:val="006A5426"/>
    <w:rsid w:val="006A5639"/>
    <w:rsid w:val="006A629B"/>
    <w:rsid w:val="006A6533"/>
    <w:rsid w:val="006A66FB"/>
    <w:rsid w:val="006A686C"/>
    <w:rsid w:val="006A6F27"/>
    <w:rsid w:val="006A716B"/>
    <w:rsid w:val="006A7487"/>
    <w:rsid w:val="006A760C"/>
    <w:rsid w:val="006A777E"/>
    <w:rsid w:val="006A7F12"/>
    <w:rsid w:val="006B0CD3"/>
    <w:rsid w:val="006B1543"/>
    <w:rsid w:val="006B26A8"/>
    <w:rsid w:val="006B2906"/>
    <w:rsid w:val="006B2AE2"/>
    <w:rsid w:val="006B2F49"/>
    <w:rsid w:val="006B3B8C"/>
    <w:rsid w:val="006B44DD"/>
    <w:rsid w:val="006B44F2"/>
    <w:rsid w:val="006B492E"/>
    <w:rsid w:val="006B49EA"/>
    <w:rsid w:val="006B4B0E"/>
    <w:rsid w:val="006B55EF"/>
    <w:rsid w:val="006B5B77"/>
    <w:rsid w:val="006B68D9"/>
    <w:rsid w:val="006B69DD"/>
    <w:rsid w:val="006B6EEE"/>
    <w:rsid w:val="006B7105"/>
    <w:rsid w:val="006B7E74"/>
    <w:rsid w:val="006C08DE"/>
    <w:rsid w:val="006C08FE"/>
    <w:rsid w:val="006C0A94"/>
    <w:rsid w:val="006C0B4A"/>
    <w:rsid w:val="006C1116"/>
    <w:rsid w:val="006C1C9B"/>
    <w:rsid w:val="006C1DE3"/>
    <w:rsid w:val="006C1E06"/>
    <w:rsid w:val="006C1EC4"/>
    <w:rsid w:val="006C2193"/>
    <w:rsid w:val="006C21DC"/>
    <w:rsid w:val="006C2363"/>
    <w:rsid w:val="006C26B9"/>
    <w:rsid w:val="006C2909"/>
    <w:rsid w:val="006C2C3E"/>
    <w:rsid w:val="006C2DD0"/>
    <w:rsid w:val="006C3597"/>
    <w:rsid w:val="006C376C"/>
    <w:rsid w:val="006C37E8"/>
    <w:rsid w:val="006C3B1A"/>
    <w:rsid w:val="006C3E4E"/>
    <w:rsid w:val="006C3FBD"/>
    <w:rsid w:val="006C4D28"/>
    <w:rsid w:val="006C5DEE"/>
    <w:rsid w:val="006C63D2"/>
    <w:rsid w:val="006C7338"/>
    <w:rsid w:val="006C7B77"/>
    <w:rsid w:val="006D0A38"/>
    <w:rsid w:val="006D0AA4"/>
    <w:rsid w:val="006D0E72"/>
    <w:rsid w:val="006D136A"/>
    <w:rsid w:val="006D1774"/>
    <w:rsid w:val="006D2B6A"/>
    <w:rsid w:val="006D33D5"/>
    <w:rsid w:val="006D346B"/>
    <w:rsid w:val="006D3EBF"/>
    <w:rsid w:val="006D4010"/>
    <w:rsid w:val="006D43FA"/>
    <w:rsid w:val="006D4815"/>
    <w:rsid w:val="006D49A9"/>
    <w:rsid w:val="006D5195"/>
    <w:rsid w:val="006D55B1"/>
    <w:rsid w:val="006D55EE"/>
    <w:rsid w:val="006D5FAF"/>
    <w:rsid w:val="006D61CA"/>
    <w:rsid w:val="006D6891"/>
    <w:rsid w:val="006D741B"/>
    <w:rsid w:val="006D7436"/>
    <w:rsid w:val="006D75D9"/>
    <w:rsid w:val="006E00C1"/>
    <w:rsid w:val="006E045D"/>
    <w:rsid w:val="006E0CEF"/>
    <w:rsid w:val="006E0D67"/>
    <w:rsid w:val="006E1421"/>
    <w:rsid w:val="006E183B"/>
    <w:rsid w:val="006E1883"/>
    <w:rsid w:val="006E2748"/>
    <w:rsid w:val="006E35C4"/>
    <w:rsid w:val="006E3CF2"/>
    <w:rsid w:val="006E42A2"/>
    <w:rsid w:val="006E437C"/>
    <w:rsid w:val="006E496B"/>
    <w:rsid w:val="006E4CFF"/>
    <w:rsid w:val="006E4F29"/>
    <w:rsid w:val="006E50CF"/>
    <w:rsid w:val="006E5CE9"/>
    <w:rsid w:val="006E605E"/>
    <w:rsid w:val="006E615A"/>
    <w:rsid w:val="006E6B75"/>
    <w:rsid w:val="006E6C56"/>
    <w:rsid w:val="006E7515"/>
    <w:rsid w:val="006E79D5"/>
    <w:rsid w:val="006F015D"/>
    <w:rsid w:val="006F0256"/>
    <w:rsid w:val="006F083C"/>
    <w:rsid w:val="006F0B09"/>
    <w:rsid w:val="006F0B46"/>
    <w:rsid w:val="006F0C12"/>
    <w:rsid w:val="006F22A1"/>
    <w:rsid w:val="006F23E4"/>
    <w:rsid w:val="006F25F7"/>
    <w:rsid w:val="006F2A98"/>
    <w:rsid w:val="006F2AC0"/>
    <w:rsid w:val="006F2AD0"/>
    <w:rsid w:val="006F2D50"/>
    <w:rsid w:val="006F2DFE"/>
    <w:rsid w:val="006F2EBA"/>
    <w:rsid w:val="006F3487"/>
    <w:rsid w:val="006F3A6B"/>
    <w:rsid w:val="006F42EF"/>
    <w:rsid w:val="006F57F2"/>
    <w:rsid w:val="006F5D70"/>
    <w:rsid w:val="006F69FF"/>
    <w:rsid w:val="006F75E1"/>
    <w:rsid w:val="006F7824"/>
    <w:rsid w:val="006F7CAD"/>
    <w:rsid w:val="00700E75"/>
    <w:rsid w:val="00700FCC"/>
    <w:rsid w:val="00700FEA"/>
    <w:rsid w:val="00701121"/>
    <w:rsid w:val="00701532"/>
    <w:rsid w:val="00701548"/>
    <w:rsid w:val="0070199A"/>
    <w:rsid w:val="00702352"/>
    <w:rsid w:val="00702469"/>
    <w:rsid w:val="0070257C"/>
    <w:rsid w:val="00702827"/>
    <w:rsid w:val="00702986"/>
    <w:rsid w:val="00702DF9"/>
    <w:rsid w:val="00703328"/>
    <w:rsid w:val="00703584"/>
    <w:rsid w:val="0070373F"/>
    <w:rsid w:val="00703799"/>
    <w:rsid w:val="007039E7"/>
    <w:rsid w:val="00703D8F"/>
    <w:rsid w:val="00704AE5"/>
    <w:rsid w:val="00704BC9"/>
    <w:rsid w:val="00704ED6"/>
    <w:rsid w:val="007050EF"/>
    <w:rsid w:val="0070636B"/>
    <w:rsid w:val="00706A3A"/>
    <w:rsid w:val="00706A76"/>
    <w:rsid w:val="00706BD7"/>
    <w:rsid w:val="00706E79"/>
    <w:rsid w:val="00706EAD"/>
    <w:rsid w:val="00707861"/>
    <w:rsid w:val="00707C69"/>
    <w:rsid w:val="00710249"/>
    <w:rsid w:val="007102DA"/>
    <w:rsid w:val="00710B51"/>
    <w:rsid w:val="00710BC4"/>
    <w:rsid w:val="00710BFD"/>
    <w:rsid w:val="00710E12"/>
    <w:rsid w:val="00711040"/>
    <w:rsid w:val="00711CD3"/>
    <w:rsid w:val="007120BA"/>
    <w:rsid w:val="00712554"/>
    <w:rsid w:val="00712D0B"/>
    <w:rsid w:val="00713400"/>
    <w:rsid w:val="00713559"/>
    <w:rsid w:val="00713662"/>
    <w:rsid w:val="007138D1"/>
    <w:rsid w:val="00713C5F"/>
    <w:rsid w:val="0071437F"/>
    <w:rsid w:val="0071489B"/>
    <w:rsid w:val="0071494C"/>
    <w:rsid w:val="00714A2E"/>
    <w:rsid w:val="00714EF8"/>
    <w:rsid w:val="007150A1"/>
    <w:rsid w:val="007157A1"/>
    <w:rsid w:val="00715835"/>
    <w:rsid w:val="00715B2C"/>
    <w:rsid w:val="00715CB2"/>
    <w:rsid w:val="00715ED9"/>
    <w:rsid w:val="007165BA"/>
    <w:rsid w:val="007166CE"/>
    <w:rsid w:val="00716D64"/>
    <w:rsid w:val="00716DF3"/>
    <w:rsid w:val="00716FA3"/>
    <w:rsid w:val="007174D8"/>
    <w:rsid w:val="007177D8"/>
    <w:rsid w:val="00717F36"/>
    <w:rsid w:val="007204EE"/>
    <w:rsid w:val="007207B4"/>
    <w:rsid w:val="00720A19"/>
    <w:rsid w:val="007213BA"/>
    <w:rsid w:val="007221DC"/>
    <w:rsid w:val="007225A8"/>
    <w:rsid w:val="00722676"/>
    <w:rsid w:val="007227B9"/>
    <w:rsid w:val="007227EA"/>
    <w:rsid w:val="0072287E"/>
    <w:rsid w:val="00722C8E"/>
    <w:rsid w:val="007235A1"/>
    <w:rsid w:val="00723809"/>
    <w:rsid w:val="00723E7A"/>
    <w:rsid w:val="007245BB"/>
    <w:rsid w:val="00724A27"/>
    <w:rsid w:val="0072582C"/>
    <w:rsid w:val="00725BA2"/>
    <w:rsid w:val="007268D1"/>
    <w:rsid w:val="007269D8"/>
    <w:rsid w:val="0072728E"/>
    <w:rsid w:val="0072753D"/>
    <w:rsid w:val="00727BFC"/>
    <w:rsid w:val="0073015C"/>
    <w:rsid w:val="007304E1"/>
    <w:rsid w:val="007305A9"/>
    <w:rsid w:val="00730957"/>
    <w:rsid w:val="0073097C"/>
    <w:rsid w:val="00730DCD"/>
    <w:rsid w:val="00730EA5"/>
    <w:rsid w:val="00731123"/>
    <w:rsid w:val="00731206"/>
    <w:rsid w:val="00731A83"/>
    <w:rsid w:val="00731C77"/>
    <w:rsid w:val="00732204"/>
    <w:rsid w:val="007326AC"/>
    <w:rsid w:val="00732D89"/>
    <w:rsid w:val="007335DD"/>
    <w:rsid w:val="007338B7"/>
    <w:rsid w:val="0073394F"/>
    <w:rsid w:val="00733ECD"/>
    <w:rsid w:val="007340EA"/>
    <w:rsid w:val="007342F1"/>
    <w:rsid w:val="00734456"/>
    <w:rsid w:val="00734486"/>
    <w:rsid w:val="00734662"/>
    <w:rsid w:val="00735BC0"/>
    <w:rsid w:val="00735E9D"/>
    <w:rsid w:val="00736217"/>
    <w:rsid w:val="00737ADE"/>
    <w:rsid w:val="007403AD"/>
    <w:rsid w:val="007405F3"/>
    <w:rsid w:val="00740753"/>
    <w:rsid w:val="007408DC"/>
    <w:rsid w:val="00741058"/>
    <w:rsid w:val="007410B6"/>
    <w:rsid w:val="00741590"/>
    <w:rsid w:val="00741673"/>
    <w:rsid w:val="007420D4"/>
    <w:rsid w:val="007425D8"/>
    <w:rsid w:val="007427DF"/>
    <w:rsid w:val="00742FD0"/>
    <w:rsid w:val="00743205"/>
    <w:rsid w:val="0074352F"/>
    <w:rsid w:val="00743825"/>
    <w:rsid w:val="00743B17"/>
    <w:rsid w:val="007440B3"/>
    <w:rsid w:val="0074435F"/>
    <w:rsid w:val="00744821"/>
    <w:rsid w:val="00744AA5"/>
    <w:rsid w:val="007450EE"/>
    <w:rsid w:val="00745459"/>
    <w:rsid w:val="007461A7"/>
    <w:rsid w:val="007461B8"/>
    <w:rsid w:val="007462C5"/>
    <w:rsid w:val="0074720E"/>
    <w:rsid w:val="007474DB"/>
    <w:rsid w:val="007475D6"/>
    <w:rsid w:val="007479E2"/>
    <w:rsid w:val="00747FC3"/>
    <w:rsid w:val="00750A1F"/>
    <w:rsid w:val="00751380"/>
    <w:rsid w:val="007520D8"/>
    <w:rsid w:val="007526D5"/>
    <w:rsid w:val="00752C80"/>
    <w:rsid w:val="0075326D"/>
    <w:rsid w:val="00753578"/>
    <w:rsid w:val="0075397F"/>
    <w:rsid w:val="00753C55"/>
    <w:rsid w:val="00753F14"/>
    <w:rsid w:val="007543C6"/>
    <w:rsid w:val="00754F97"/>
    <w:rsid w:val="00755592"/>
    <w:rsid w:val="0075563E"/>
    <w:rsid w:val="00755ED3"/>
    <w:rsid w:val="0075611C"/>
    <w:rsid w:val="007567C1"/>
    <w:rsid w:val="00756CD3"/>
    <w:rsid w:val="00756D46"/>
    <w:rsid w:val="00760568"/>
    <w:rsid w:val="007606B2"/>
    <w:rsid w:val="00760D5D"/>
    <w:rsid w:val="00762475"/>
    <w:rsid w:val="0076257E"/>
    <w:rsid w:val="007626B1"/>
    <w:rsid w:val="00762865"/>
    <w:rsid w:val="007628B7"/>
    <w:rsid w:val="00762AB2"/>
    <w:rsid w:val="00762BDA"/>
    <w:rsid w:val="00762C44"/>
    <w:rsid w:val="00762FA9"/>
    <w:rsid w:val="007630B1"/>
    <w:rsid w:val="0076350A"/>
    <w:rsid w:val="0076386D"/>
    <w:rsid w:val="00763A01"/>
    <w:rsid w:val="00763EF0"/>
    <w:rsid w:val="00764027"/>
    <w:rsid w:val="0076471C"/>
    <w:rsid w:val="0076485F"/>
    <w:rsid w:val="0076508A"/>
    <w:rsid w:val="0076567C"/>
    <w:rsid w:val="00765FE7"/>
    <w:rsid w:val="00766387"/>
    <w:rsid w:val="0076640B"/>
    <w:rsid w:val="00766473"/>
    <w:rsid w:val="00766A14"/>
    <w:rsid w:val="00766C54"/>
    <w:rsid w:val="0076745B"/>
    <w:rsid w:val="00767629"/>
    <w:rsid w:val="00767AAE"/>
    <w:rsid w:val="00767C90"/>
    <w:rsid w:val="00767CEE"/>
    <w:rsid w:val="00767F01"/>
    <w:rsid w:val="00770405"/>
    <w:rsid w:val="00770645"/>
    <w:rsid w:val="00770A13"/>
    <w:rsid w:val="00770B1C"/>
    <w:rsid w:val="00770CBC"/>
    <w:rsid w:val="007718D9"/>
    <w:rsid w:val="00772110"/>
    <w:rsid w:val="0077231D"/>
    <w:rsid w:val="007727B5"/>
    <w:rsid w:val="007727BA"/>
    <w:rsid w:val="00772DC0"/>
    <w:rsid w:val="00772F92"/>
    <w:rsid w:val="00773448"/>
    <w:rsid w:val="00773745"/>
    <w:rsid w:val="00773877"/>
    <w:rsid w:val="00774446"/>
    <w:rsid w:val="007744C7"/>
    <w:rsid w:val="00774526"/>
    <w:rsid w:val="007747E1"/>
    <w:rsid w:val="00774B31"/>
    <w:rsid w:val="00774C6C"/>
    <w:rsid w:val="00774E6F"/>
    <w:rsid w:val="007759F2"/>
    <w:rsid w:val="0077642A"/>
    <w:rsid w:val="00776F9E"/>
    <w:rsid w:val="007771A0"/>
    <w:rsid w:val="0077772F"/>
    <w:rsid w:val="007778AA"/>
    <w:rsid w:val="00777B24"/>
    <w:rsid w:val="00780446"/>
    <w:rsid w:val="007804A6"/>
    <w:rsid w:val="0078086B"/>
    <w:rsid w:val="00780C58"/>
    <w:rsid w:val="00780E87"/>
    <w:rsid w:val="00781772"/>
    <w:rsid w:val="00781AA6"/>
    <w:rsid w:val="00781AFD"/>
    <w:rsid w:val="00782874"/>
    <w:rsid w:val="00782FBD"/>
    <w:rsid w:val="00783159"/>
    <w:rsid w:val="00783455"/>
    <w:rsid w:val="0078366C"/>
    <w:rsid w:val="00783D36"/>
    <w:rsid w:val="00783F12"/>
    <w:rsid w:val="0078407D"/>
    <w:rsid w:val="00785CC8"/>
    <w:rsid w:val="00786195"/>
    <w:rsid w:val="007862A2"/>
    <w:rsid w:val="00786ACE"/>
    <w:rsid w:val="00786F60"/>
    <w:rsid w:val="00786F66"/>
    <w:rsid w:val="007870D9"/>
    <w:rsid w:val="007874D5"/>
    <w:rsid w:val="00787A75"/>
    <w:rsid w:val="00787B69"/>
    <w:rsid w:val="007916ED"/>
    <w:rsid w:val="007918C9"/>
    <w:rsid w:val="00791B78"/>
    <w:rsid w:val="00791C08"/>
    <w:rsid w:val="00791CDE"/>
    <w:rsid w:val="0079296C"/>
    <w:rsid w:val="007938DF"/>
    <w:rsid w:val="0079398E"/>
    <w:rsid w:val="00793A88"/>
    <w:rsid w:val="00793C81"/>
    <w:rsid w:val="00793EE5"/>
    <w:rsid w:val="00793FBC"/>
    <w:rsid w:val="00794247"/>
    <w:rsid w:val="007952C3"/>
    <w:rsid w:val="007954EC"/>
    <w:rsid w:val="0079559D"/>
    <w:rsid w:val="00795BDB"/>
    <w:rsid w:val="00795E7B"/>
    <w:rsid w:val="00795E99"/>
    <w:rsid w:val="00795F50"/>
    <w:rsid w:val="00796331"/>
    <w:rsid w:val="00796B4F"/>
    <w:rsid w:val="007979B6"/>
    <w:rsid w:val="00797EB1"/>
    <w:rsid w:val="007A00CC"/>
    <w:rsid w:val="007A0471"/>
    <w:rsid w:val="007A053A"/>
    <w:rsid w:val="007A08BB"/>
    <w:rsid w:val="007A0A3A"/>
    <w:rsid w:val="007A11EE"/>
    <w:rsid w:val="007A1636"/>
    <w:rsid w:val="007A1887"/>
    <w:rsid w:val="007A1B04"/>
    <w:rsid w:val="007A1F7E"/>
    <w:rsid w:val="007A30BB"/>
    <w:rsid w:val="007A3271"/>
    <w:rsid w:val="007A328D"/>
    <w:rsid w:val="007A32B3"/>
    <w:rsid w:val="007A3423"/>
    <w:rsid w:val="007A3734"/>
    <w:rsid w:val="007A3834"/>
    <w:rsid w:val="007A38A9"/>
    <w:rsid w:val="007A39C4"/>
    <w:rsid w:val="007A3E37"/>
    <w:rsid w:val="007A3E44"/>
    <w:rsid w:val="007A45A3"/>
    <w:rsid w:val="007A46D7"/>
    <w:rsid w:val="007A4A42"/>
    <w:rsid w:val="007A4C09"/>
    <w:rsid w:val="007A529A"/>
    <w:rsid w:val="007A581C"/>
    <w:rsid w:val="007A5974"/>
    <w:rsid w:val="007A5B37"/>
    <w:rsid w:val="007A60BF"/>
    <w:rsid w:val="007A61AD"/>
    <w:rsid w:val="007A6312"/>
    <w:rsid w:val="007A71C1"/>
    <w:rsid w:val="007A73D9"/>
    <w:rsid w:val="007A7AC2"/>
    <w:rsid w:val="007A7B44"/>
    <w:rsid w:val="007A7F3A"/>
    <w:rsid w:val="007B05F4"/>
    <w:rsid w:val="007B071B"/>
    <w:rsid w:val="007B092E"/>
    <w:rsid w:val="007B0FB5"/>
    <w:rsid w:val="007B0FE2"/>
    <w:rsid w:val="007B15FF"/>
    <w:rsid w:val="007B1659"/>
    <w:rsid w:val="007B1E13"/>
    <w:rsid w:val="007B1F84"/>
    <w:rsid w:val="007B2AB4"/>
    <w:rsid w:val="007B2B2B"/>
    <w:rsid w:val="007B3F84"/>
    <w:rsid w:val="007B3F85"/>
    <w:rsid w:val="007B4305"/>
    <w:rsid w:val="007B4837"/>
    <w:rsid w:val="007B4B1E"/>
    <w:rsid w:val="007B4F36"/>
    <w:rsid w:val="007B50E1"/>
    <w:rsid w:val="007B5848"/>
    <w:rsid w:val="007B6BFC"/>
    <w:rsid w:val="007B75B2"/>
    <w:rsid w:val="007B79BC"/>
    <w:rsid w:val="007B7B2E"/>
    <w:rsid w:val="007B7B61"/>
    <w:rsid w:val="007C07A2"/>
    <w:rsid w:val="007C07AE"/>
    <w:rsid w:val="007C0D6E"/>
    <w:rsid w:val="007C2128"/>
    <w:rsid w:val="007C2BDF"/>
    <w:rsid w:val="007C3B6F"/>
    <w:rsid w:val="007C40CA"/>
    <w:rsid w:val="007C4123"/>
    <w:rsid w:val="007C4223"/>
    <w:rsid w:val="007C434F"/>
    <w:rsid w:val="007C4BE2"/>
    <w:rsid w:val="007C51C9"/>
    <w:rsid w:val="007C5228"/>
    <w:rsid w:val="007C53C9"/>
    <w:rsid w:val="007C5461"/>
    <w:rsid w:val="007C56B4"/>
    <w:rsid w:val="007C5E72"/>
    <w:rsid w:val="007C5FA2"/>
    <w:rsid w:val="007C62D3"/>
    <w:rsid w:val="007C69BE"/>
    <w:rsid w:val="007C7CB5"/>
    <w:rsid w:val="007D04BB"/>
    <w:rsid w:val="007D091B"/>
    <w:rsid w:val="007D1753"/>
    <w:rsid w:val="007D1D75"/>
    <w:rsid w:val="007D1DE0"/>
    <w:rsid w:val="007D1E06"/>
    <w:rsid w:val="007D20B8"/>
    <w:rsid w:val="007D3274"/>
    <w:rsid w:val="007D337C"/>
    <w:rsid w:val="007D344B"/>
    <w:rsid w:val="007D3F8C"/>
    <w:rsid w:val="007D3FCF"/>
    <w:rsid w:val="007D4271"/>
    <w:rsid w:val="007D440A"/>
    <w:rsid w:val="007D471E"/>
    <w:rsid w:val="007D483A"/>
    <w:rsid w:val="007D4849"/>
    <w:rsid w:val="007D4905"/>
    <w:rsid w:val="007D4CF2"/>
    <w:rsid w:val="007D4D35"/>
    <w:rsid w:val="007D5491"/>
    <w:rsid w:val="007D54F3"/>
    <w:rsid w:val="007D5771"/>
    <w:rsid w:val="007D5AEE"/>
    <w:rsid w:val="007D5F66"/>
    <w:rsid w:val="007D63D6"/>
    <w:rsid w:val="007D6C6F"/>
    <w:rsid w:val="007D6E08"/>
    <w:rsid w:val="007D7592"/>
    <w:rsid w:val="007D75E9"/>
    <w:rsid w:val="007D78A0"/>
    <w:rsid w:val="007D7937"/>
    <w:rsid w:val="007D7AF0"/>
    <w:rsid w:val="007D7BB7"/>
    <w:rsid w:val="007E0749"/>
    <w:rsid w:val="007E0F08"/>
    <w:rsid w:val="007E134A"/>
    <w:rsid w:val="007E1652"/>
    <w:rsid w:val="007E1D99"/>
    <w:rsid w:val="007E1F73"/>
    <w:rsid w:val="007E25AF"/>
    <w:rsid w:val="007E25EA"/>
    <w:rsid w:val="007E2659"/>
    <w:rsid w:val="007E2670"/>
    <w:rsid w:val="007E2AD5"/>
    <w:rsid w:val="007E2E12"/>
    <w:rsid w:val="007E2FDE"/>
    <w:rsid w:val="007E3123"/>
    <w:rsid w:val="007E3C09"/>
    <w:rsid w:val="007E430B"/>
    <w:rsid w:val="007E5346"/>
    <w:rsid w:val="007E553F"/>
    <w:rsid w:val="007E566E"/>
    <w:rsid w:val="007E56E0"/>
    <w:rsid w:val="007E5C7D"/>
    <w:rsid w:val="007E609A"/>
    <w:rsid w:val="007E66B1"/>
    <w:rsid w:val="007E6A1B"/>
    <w:rsid w:val="007E6BC1"/>
    <w:rsid w:val="007E6BCE"/>
    <w:rsid w:val="007E7233"/>
    <w:rsid w:val="007E72D5"/>
    <w:rsid w:val="007E7861"/>
    <w:rsid w:val="007F0F74"/>
    <w:rsid w:val="007F1097"/>
    <w:rsid w:val="007F1578"/>
    <w:rsid w:val="007F169E"/>
    <w:rsid w:val="007F202A"/>
    <w:rsid w:val="007F285B"/>
    <w:rsid w:val="007F2D41"/>
    <w:rsid w:val="007F3B2C"/>
    <w:rsid w:val="007F4DA5"/>
    <w:rsid w:val="007F5016"/>
    <w:rsid w:val="007F5326"/>
    <w:rsid w:val="007F53CE"/>
    <w:rsid w:val="007F5407"/>
    <w:rsid w:val="007F7977"/>
    <w:rsid w:val="0080003D"/>
    <w:rsid w:val="00800B9E"/>
    <w:rsid w:val="00800C07"/>
    <w:rsid w:val="0080154F"/>
    <w:rsid w:val="00801B35"/>
    <w:rsid w:val="008023A1"/>
    <w:rsid w:val="008024D6"/>
    <w:rsid w:val="0080284E"/>
    <w:rsid w:val="00802B67"/>
    <w:rsid w:val="00802FFD"/>
    <w:rsid w:val="00803066"/>
    <w:rsid w:val="00803481"/>
    <w:rsid w:val="00803F5C"/>
    <w:rsid w:val="00804529"/>
    <w:rsid w:val="008047A6"/>
    <w:rsid w:val="00805608"/>
    <w:rsid w:val="00805652"/>
    <w:rsid w:val="00805803"/>
    <w:rsid w:val="008058AE"/>
    <w:rsid w:val="00805B7E"/>
    <w:rsid w:val="00805CC3"/>
    <w:rsid w:val="00805D3E"/>
    <w:rsid w:val="00806722"/>
    <w:rsid w:val="00806820"/>
    <w:rsid w:val="008069E7"/>
    <w:rsid w:val="00806C77"/>
    <w:rsid w:val="00806F4A"/>
    <w:rsid w:val="00806F95"/>
    <w:rsid w:val="0080711A"/>
    <w:rsid w:val="00807512"/>
    <w:rsid w:val="00807664"/>
    <w:rsid w:val="008076B3"/>
    <w:rsid w:val="00807FD7"/>
    <w:rsid w:val="008105B4"/>
    <w:rsid w:val="00810E8A"/>
    <w:rsid w:val="0081153E"/>
    <w:rsid w:val="008115EC"/>
    <w:rsid w:val="00811779"/>
    <w:rsid w:val="00811782"/>
    <w:rsid w:val="00811D60"/>
    <w:rsid w:val="00811E53"/>
    <w:rsid w:val="0081231C"/>
    <w:rsid w:val="008123A0"/>
    <w:rsid w:val="008127D6"/>
    <w:rsid w:val="00812C53"/>
    <w:rsid w:val="00813194"/>
    <w:rsid w:val="00813296"/>
    <w:rsid w:val="008143E5"/>
    <w:rsid w:val="008145B2"/>
    <w:rsid w:val="0081480A"/>
    <w:rsid w:val="00814AEC"/>
    <w:rsid w:val="00814EFE"/>
    <w:rsid w:val="00815098"/>
    <w:rsid w:val="0081561D"/>
    <w:rsid w:val="00815E84"/>
    <w:rsid w:val="0081624B"/>
    <w:rsid w:val="00816C62"/>
    <w:rsid w:val="00816EB1"/>
    <w:rsid w:val="00817340"/>
    <w:rsid w:val="00817ABA"/>
    <w:rsid w:val="00817C25"/>
    <w:rsid w:val="00820001"/>
    <w:rsid w:val="00820034"/>
    <w:rsid w:val="00820552"/>
    <w:rsid w:val="008206DF"/>
    <w:rsid w:val="0082090A"/>
    <w:rsid w:val="00820D36"/>
    <w:rsid w:val="00820FEF"/>
    <w:rsid w:val="00821159"/>
    <w:rsid w:val="008214ED"/>
    <w:rsid w:val="00821801"/>
    <w:rsid w:val="008218AC"/>
    <w:rsid w:val="00821A8A"/>
    <w:rsid w:val="00822169"/>
    <w:rsid w:val="00822855"/>
    <w:rsid w:val="00822885"/>
    <w:rsid w:val="00822CAE"/>
    <w:rsid w:val="00823691"/>
    <w:rsid w:val="008239EF"/>
    <w:rsid w:val="0082408C"/>
    <w:rsid w:val="00824419"/>
    <w:rsid w:val="00824507"/>
    <w:rsid w:val="00824771"/>
    <w:rsid w:val="00824EAE"/>
    <w:rsid w:val="00825C08"/>
    <w:rsid w:val="00825C18"/>
    <w:rsid w:val="00825D6B"/>
    <w:rsid w:val="00826576"/>
    <w:rsid w:val="008267F2"/>
    <w:rsid w:val="00826C94"/>
    <w:rsid w:val="00826E44"/>
    <w:rsid w:val="008275BB"/>
    <w:rsid w:val="008306B7"/>
    <w:rsid w:val="0083080D"/>
    <w:rsid w:val="008317A1"/>
    <w:rsid w:val="00831811"/>
    <w:rsid w:val="00832B74"/>
    <w:rsid w:val="00832C5B"/>
    <w:rsid w:val="00832EA1"/>
    <w:rsid w:val="00833065"/>
    <w:rsid w:val="008332A4"/>
    <w:rsid w:val="00833324"/>
    <w:rsid w:val="008338C0"/>
    <w:rsid w:val="00834737"/>
    <w:rsid w:val="00834B0C"/>
    <w:rsid w:val="00834E4C"/>
    <w:rsid w:val="00835438"/>
    <w:rsid w:val="008354F3"/>
    <w:rsid w:val="008358BB"/>
    <w:rsid w:val="008361F7"/>
    <w:rsid w:val="008367A8"/>
    <w:rsid w:val="00836DAD"/>
    <w:rsid w:val="00836E3B"/>
    <w:rsid w:val="008370B9"/>
    <w:rsid w:val="008371DF"/>
    <w:rsid w:val="0083720A"/>
    <w:rsid w:val="008376D2"/>
    <w:rsid w:val="00840459"/>
    <w:rsid w:val="00840498"/>
    <w:rsid w:val="00840594"/>
    <w:rsid w:val="00840E14"/>
    <w:rsid w:val="00841404"/>
    <w:rsid w:val="00841473"/>
    <w:rsid w:val="0084166E"/>
    <w:rsid w:val="00841AF0"/>
    <w:rsid w:val="0084206E"/>
    <w:rsid w:val="00842772"/>
    <w:rsid w:val="00842823"/>
    <w:rsid w:val="0084284D"/>
    <w:rsid w:val="00843680"/>
    <w:rsid w:val="00843DAE"/>
    <w:rsid w:val="00844AF8"/>
    <w:rsid w:val="00844F0C"/>
    <w:rsid w:val="00845C05"/>
    <w:rsid w:val="00846102"/>
    <w:rsid w:val="0084624C"/>
    <w:rsid w:val="008469D5"/>
    <w:rsid w:val="00846A3C"/>
    <w:rsid w:val="00847C04"/>
    <w:rsid w:val="00850182"/>
    <w:rsid w:val="0085050A"/>
    <w:rsid w:val="0085052F"/>
    <w:rsid w:val="008508CD"/>
    <w:rsid w:val="00850A55"/>
    <w:rsid w:val="00850C1E"/>
    <w:rsid w:val="00850CD8"/>
    <w:rsid w:val="0085110A"/>
    <w:rsid w:val="00851361"/>
    <w:rsid w:val="00851B80"/>
    <w:rsid w:val="00851E40"/>
    <w:rsid w:val="00852272"/>
    <w:rsid w:val="008526F6"/>
    <w:rsid w:val="008528D7"/>
    <w:rsid w:val="00852BAC"/>
    <w:rsid w:val="00852CAC"/>
    <w:rsid w:val="008536F6"/>
    <w:rsid w:val="00853C18"/>
    <w:rsid w:val="00853D4E"/>
    <w:rsid w:val="00853DD2"/>
    <w:rsid w:val="008543B4"/>
    <w:rsid w:val="00855099"/>
    <w:rsid w:val="008553CB"/>
    <w:rsid w:val="008554A5"/>
    <w:rsid w:val="008554E5"/>
    <w:rsid w:val="0085552D"/>
    <w:rsid w:val="008556EC"/>
    <w:rsid w:val="00856154"/>
    <w:rsid w:val="008566E4"/>
    <w:rsid w:val="00856896"/>
    <w:rsid w:val="00856FC1"/>
    <w:rsid w:val="008576B4"/>
    <w:rsid w:val="00857D67"/>
    <w:rsid w:val="00857E55"/>
    <w:rsid w:val="00857F30"/>
    <w:rsid w:val="00860411"/>
    <w:rsid w:val="0086051F"/>
    <w:rsid w:val="00860AC9"/>
    <w:rsid w:val="00861920"/>
    <w:rsid w:val="00861FE8"/>
    <w:rsid w:val="0086282B"/>
    <w:rsid w:val="00863461"/>
    <w:rsid w:val="008636E0"/>
    <w:rsid w:val="00863728"/>
    <w:rsid w:val="00863C23"/>
    <w:rsid w:val="00863DDF"/>
    <w:rsid w:val="00864A98"/>
    <w:rsid w:val="00864B0D"/>
    <w:rsid w:val="00865168"/>
    <w:rsid w:val="0086523A"/>
    <w:rsid w:val="008652F2"/>
    <w:rsid w:val="008655C8"/>
    <w:rsid w:val="00865B10"/>
    <w:rsid w:val="00865B77"/>
    <w:rsid w:val="00866AD1"/>
    <w:rsid w:val="00866CA1"/>
    <w:rsid w:val="0086707F"/>
    <w:rsid w:val="0086756B"/>
    <w:rsid w:val="0086775C"/>
    <w:rsid w:val="00867BC8"/>
    <w:rsid w:val="00867F3A"/>
    <w:rsid w:val="00870708"/>
    <w:rsid w:val="00871009"/>
    <w:rsid w:val="0087219F"/>
    <w:rsid w:val="0087228A"/>
    <w:rsid w:val="00873206"/>
    <w:rsid w:val="0087351A"/>
    <w:rsid w:val="00873588"/>
    <w:rsid w:val="00873722"/>
    <w:rsid w:val="0087374C"/>
    <w:rsid w:val="008739C3"/>
    <w:rsid w:val="00873BE4"/>
    <w:rsid w:val="00873D83"/>
    <w:rsid w:val="008740F3"/>
    <w:rsid w:val="008741D5"/>
    <w:rsid w:val="00874558"/>
    <w:rsid w:val="008745E6"/>
    <w:rsid w:val="0087469E"/>
    <w:rsid w:val="0087482D"/>
    <w:rsid w:val="00877190"/>
    <w:rsid w:val="0088063E"/>
    <w:rsid w:val="00881DAB"/>
    <w:rsid w:val="0088246F"/>
    <w:rsid w:val="008825B8"/>
    <w:rsid w:val="00882613"/>
    <w:rsid w:val="008826C3"/>
    <w:rsid w:val="00882D6A"/>
    <w:rsid w:val="00883446"/>
    <w:rsid w:val="008834F1"/>
    <w:rsid w:val="00883BEB"/>
    <w:rsid w:val="00883D88"/>
    <w:rsid w:val="0088429B"/>
    <w:rsid w:val="008847C0"/>
    <w:rsid w:val="00884DD5"/>
    <w:rsid w:val="00885003"/>
    <w:rsid w:val="00885456"/>
    <w:rsid w:val="008858B8"/>
    <w:rsid w:val="0088610D"/>
    <w:rsid w:val="0088669B"/>
    <w:rsid w:val="0088692D"/>
    <w:rsid w:val="008869FD"/>
    <w:rsid w:val="00886C39"/>
    <w:rsid w:val="00886E05"/>
    <w:rsid w:val="00886E83"/>
    <w:rsid w:val="00886F7E"/>
    <w:rsid w:val="00887000"/>
    <w:rsid w:val="008875E4"/>
    <w:rsid w:val="00887930"/>
    <w:rsid w:val="00887D4A"/>
    <w:rsid w:val="008906B7"/>
    <w:rsid w:val="008917D3"/>
    <w:rsid w:val="00891BDD"/>
    <w:rsid w:val="008922C2"/>
    <w:rsid w:val="00892751"/>
    <w:rsid w:val="00892869"/>
    <w:rsid w:val="008934BD"/>
    <w:rsid w:val="008937BE"/>
    <w:rsid w:val="00893AD2"/>
    <w:rsid w:val="00893DC6"/>
    <w:rsid w:val="0089418A"/>
    <w:rsid w:val="008941F8"/>
    <w:rsid w:val="008947BE"/>
    <w:rsid w:val="00894C80"/>
    <w:rsid w:val="00895153"/>
    <w:rsid w:val="00895289"/>
    <w:rsid w:val="00895750"/>
    <w:rsid w:val="00896515"/>
    <w:rsid w:val="00896C01"/>
    <w:rsid w:val="00896C46"/>
    <w:rsid w:val="0089716E"/>
    <w:rsid w:val="00897827"/>
    <w:rsid w:val="008A00AC"/>
    <w:rsid w:val="008A0389"/>
    <w:rsid w:val="008A0BC4"/>
    <w:rsid w:val="008A14FD"/>
    <w:rsid w:val="008A1899"/>
    <w:rsid w:val="008A22C6"/>
    <w:rsid w:val="008A3257"/>
    <w:rsid w:val="008A3749"/>
    <w:rsid w:val="008A42A7"/>
    <w:rsid w:val="008A455F"/>
    <w:rsid w:val="008A4958"/>
    <w:rsid w:val="008A55A4"/>
    <w:rsid w:val="008A5BCF"/>
    <w:rsid w:val="008A5DA4"/>
    <w:rsid w:val="008A5E14"/>
    <w:rsid w:val="008A65E7"/>
    <w:rsid w:val="008A663D"/>
    <w:rsid w:val="008A6713"/>
    <w:rsid w:val="008A760A"/>
    <w:rsid w:val="008A7D96"/>
    <w:rsid w:val="008B05FE"/>
    <w:rsid w:val="008B0EBE"/>
    <w:rsid w:val="008B1377"/>
    <w:rsid w:val="008B1E4B"/>
    <w:rsid w:val="008B2747"/>
    <w:rsid w:val="008B2EA3"/>
    <w:rsid w:val="008B368E"/>
    <w:rsid w:val="008B41F3"/>
    <w:rsid w:val="008B4225"/>
    <w:rsid w:val="008B51A8"/>
    <w:rsid w:val="008B5CE8"/>
    <w:rsid w:val="008B6236"/>
    <w:rsid w:val="008B669A"/>
    <w:rsid w:val="008B6899"/>
    <w:rsid w:val="008C006C"/>
    <w:rsid w:val="008C0134"/>
    <w:rsid w:val="008C079B"/>
    <w:rsid w:val="008C0E86"/>
    <w:rsid w:val="008C1179"/>
    <w:rsid w:val="008C12CB"/>
    <w:rsid w:val="008C1BBB"/>
    <w:rsid w:val="008C1DD1"/>
    <w:rsid w:val="008C21A4"/>
    <w:rsid w:val="008C252E"/>
    <w:rsid w:val="008C2D18"/>
    <w:rsid w:val="008C323C"/>
    <w:rsid w:val="008C397B"/>
    <w:rsid w:val="008C41A5"/>
    <w:rsid w:val="008C41E1"/>
    <w:rsid w:val="008C4464"/>
    <w:rsid w:val="008C4C23"/>
    <w:rsid w:val="008C4D45"/>
    <w:rsid w:val="008C4DB8"/>
    <w:rsid w:val="008C5130"/>
    <w:rsid w:val="008C5642"/>
    <w:rsid w:val="008C5BA1"/>
    <w:rsid w:val="008C5D8C"/>
    <w:rsid w:val="008C6396"/>
    <w:rsid w:val="008C6C55"/>
    <w:rsid w:val="008C6CA7"/>
    <w:rsid w:val="008C6FCE"/>
    <w:rsid w:val="008C7284"/>
    <w:rsid w:val="008C775C"/>
    <w:rsid w:val="008C78A3"/>
    <w:rsid w:val="008C7F63"/>
    <w:rsid w:val="008C7FCE"/>
    <w:rsid w:val="008D0B6F"/>
    <w:rsid w:val="008D0D18"/>
    <w:rsid w:val="008D164F"/>
    <w:rsid w:val="008D1668"/>
    <w:rsid w:val="008D229D"/>
    <w:rsid w:val="008D233A"/>
    <w:rsid w:val="008D293A"/>
    <w:rsid w:val="008D2BA3"/>
    <w:rsid w:val="008D2F72"/>
    <w:rsid w:val="008D331A"/>
    <w:rsid w:val="008D33C8"/>
    <w:rsid w:val="008D35F0"/>
    <w:rsid w:val="008D3787"/>
    <w:rsid w:val="008D3DAF"/>
    <w:rsid w:val="008D3FDF"/>
    <w:rsid w:val="008D40B3"/>
    <w:rsid w:val="008D4C71"/>
    <w:rsid w:val="008D51DE"/>
    <w:rsid w:val="008D528B"/>
    <w:rsid w:val="008D52BE"/>
    <w:rsid w:val="008D6223"/>
    <w:rsid w:val="008D662C"/>
    <w:rsid w:val="008D6F99"/>
    <w:rsid w:val="008D7AAB"/>
    <w:rsid w:val="008E0153"/>
    <w:rsid w:val="008E070A"/>
    <w:rsid w:val="008E0775"/>
    <w:rsid w:val="008E0C4F"/>
    <w:rsid w:val="008E0CFF"/>
    <w:rsid w:val="008E1546"/>
    <w:rsid w:val="008E19ED"/>
    <w:rsid w:val="008E1BC3"/>
    <w:rsid w:val="008E2483"/>
    <w:rsid w:val="008E2488"/>
    <w:rsid w:val="008E2546"/>
    <w:rsid w:val="008E25F2"/>
    <w:rsid w:val="008E2F3B"/>
    <w:rsid w:val="008E42EC"/>
    <w:rsid w:val="008E52DF"/>
    <w:rsid w:val="008E5B6C"/>
    <w:rsid w:val="008E5CAA"/>
    <w:rsid w:val="008E68D8"/>
    <w:rsid w:val="008E725D"/>
    <w:rsid w:val="008F025C"/>
    <w:rsid w:val="008F02DF"/>
    <w:rsid w:val="008F068E"/>
    <w:rsid w:val="008F0EF3"/>
    <w:rsid w:val="008F11C0"/>
    <w:rsid w:val="008F13FF"/>
    <w:rsid w:val="008F15CF"/>
    <w:rsid w:val="008F15D6"/>
    <w:rsid w:val="008F1DC5"/>
    <w:rsid w:val="008F1F6E"/>
    <w:rsid w:val="008F31FB"/>
    <w:rsid w:val="008F3396"/>
    <w:rsid w:val="008F37A7"/>
    <w:rsid w:val="008F43C6"/>
    <w:rsid w:val="008F45F4"/>
    <w:rsid w:val="008F462E"/>
    <w:rsid w:val="008F47BB"/>
    <w:rsid w:val="008F50F7"/>
    <w:rsid w:val="008F5444"/>
    <w:rsid w:val="008F581C"/>
    <w:rsid w:val="008F59F7"/>
    <w:rsid w:val="008F6171"/>
    <w:rsid w:val="008F61B9"/>
    <w:rsid w:val="008F6F00"/>
    <w:rsid w:val="008F705B"/>
    <w:rsid w:val="008F7D0B"/>
    <w:rsid w:val="008F7DAE"/>
    <w:rsid w:val="009001D7"/>
    <w:rsid w:val="00900447"/>
    <w:rsid w:val="009007CB"/>
    <w:rsid w:val="00900A71"/>
    <w:rsid w:val="00900B0F"/>
    <w:rsid w:val="00901537"/>
    <w:rsid w:val="009017ED"/>
    <w:rsid w:val="0090239F"/>
    <w:rsid w:val="0090240D"/>
    <w:rsid w:val="009025BC"/>
    <w:rsid w:val="0090270E"/>
    <w:rsid w:val="009029F8"/>
    <w:rsid w:val="00902DAD"/>
    <w:rsid w:val="00902F47"/>
    <w:rsid w:val="00903B34"/>
    <w:rsid w:val="00903CCA"/>
    <w:rsid w:val="00903F7D"/>
    <w:rsid w:val="00903FA2"/>
    <w:rsid w:val="0090416D"/>
    <w:rsid w:val="009045C7"/>
    <w:rsid w:val="00904B1A"/>
    <w:rsid w:val="00904C4D"/>
    <w:rsid w:val="00904F6E"/>
    <w:rsid w:val="0090507D"/>
    <w:rsid w:val="0090604C"/>
    <w:rsid w:val="00906425"/>
    <w:rsid w:val="00907180"/>
    <w:rsid w:val="00907228"/>
    <w:rsid w:val="009073B5"/>
    <w:rsid w:val="009074DD"/>
    <w:rsid w:val="009074E6"/>
    <w:rsid w:val="00907ADA"/>
    <w:rsid w:val="00907B91"/>
    <w:rsid w:val="00907DA6"/>
    <w:rsid w:val="00907E56"/>
    <w:rsid w:val="00907FC3"/>
    <w:rsid w:val="009109D9"/>
    <w:rsid w:val="0091122E"/>
    <w:rsid w:val="0091171A"/>
    <w:rsid w:val="0091177A"/>
    <w:rsid w:val="00911CF3"/>
    <w:rsid w:val="00912243"/>
    <w:rsid w:val="0091362F"/>
    <w:rsid w:val="00913767"/>
    <w:rsid w:val="009138DE"/>
    <w:rsid w:val="00913A45"/>
    <w:rsid w:val="00913F00"/>
    <w:rsid w:val="00914B20"/>
    <w:rsid w:val="00914CFA"/>
    <w:rsid w:val="00914F94"/>
    <w:rsid w:val="00915435"/>
    <w:rsid w:val="00915456"/>
    <w:rsid w:val="009155F4"/>
    <w:rsid w:val="00915B32"/>
    <w:rsid w:val="009160FB"/>
    <w:rsid w:val="009163B0"/>
    <w:rsid w:val="0091672A"/>
    <w:rsid w:val="009168D4"/>
    <w:rsid w:val="00916D20"/>
    <w:rsid w:val="00916E85"/>
    <w:rsid w:val="00917945"/>
    <w:rsid w:val="00917B1A"/>
    <w:rsid w:val="009207CC"/>
    <w:rsid w:val="009215A2"/>
    <w:rsid w:val="00921823"/>
    <w:rsid w:val="00921B2F"/>
    <w:rsid w:val="009224B9"/>
    <w:rsid w:val="009227DF"/>
    <w:rsid w:val="0092307C"/>
    <w:rsid w:val="00923508"/>
    <w:rsid w:val="009239B9"/>
    <w:rsid w:val="00923C4A"/>
    <w:rsid w:val="0092409E"/>
    <w:rsid w:val="009246FB"/>
    <w:rsid w:val="0092493C"/>
    <w:rsid w:val="00925568"/>
    <w:rsid w:val="00925B74"/>
    <w:rsid w:val="00926F64"/>
    <w:rsid w:val="009276AF"/>
    <w:rsid w:val="009307FD"/>
    <w:rsid w:val="009308F9"/>
    <w:rsid w:val="00931570"/>
    <w:rsid w:val="009317B4"/>
    <w:rsid w:val="00931C5A"/>
    <w:rsid w:val="00932241"/>
    <w:rsid w:val="00932929"/>
    <w:rsid w:val="00932E28"/>
    <w:rsid w:val="009336DD"/>
    <w:rsid w:val="009337A0"/>
    <w:rsid w:val="00933C70"/>
    <w:rsid w:val="00933FFD"/>
    <w:rsid w:val="00934409"/>
    <w:rsid w:val="009346B0"/>
    <w:rsid w:val="0093477E"/>
    <w:rsid w:val="00934791"/>
    <w:rsid w:val="009350F7"/>
    <w:rsid w:val="009354CB"/>
    <w:rsid w:val="00935799"/>
    <w:rsid w:val="00935D59"/>
    <w:rsid w:val="00935F85"/>
    <w:rsid w:val="00935FDD"/>
    <w:rsid w:val="00936148"/>
    <w:rsid w:val="00936386"/>
    <w:rsid w:val="009366C9"/>
    <w:rsid w:val="0093696D"/>
    <w:rsid w:val="00936A62"/>
    <w:rsid w:val="009375B9"/>
    <w:rsid w:val="009403AF"/>
    <w:rsid w:val="009406E6"/>
    <w:rsid w:val="00940736"/>
    <w:rsid w:val="00940884"/>
    <w:rsid w:val="00940BF8"/>
    <w:rsid w:val="00941BB0"/>
    <w:rsid w:val="0094265E"/>
    <w:rsid w:val="00942C0A"/>
    <w:rsid w:val="00942C53"/>
    <w:rsid w:val="00942C71"/>
    <w:rsid w:val="00943A15"/>
    <w:rsid w:val="00943B52"/>
    <w:rsid w:val="00943D47"/>
    <w:rsid w:val="00944E33"/>
    <w:rsid w:val="0094531A"/>
    <w:rsid w:val="0094541E"/>
    <w:rsid w:val="009454C0"/>
    <w:rsid w:val="0094614C"/>
    <w:rsid w:val="009464DD"/>
    <w:rsid w:val="0094724F"/>
    <w:rsid w:val="0094736E"/>
    <w:rsid w:val="00947ADC"/>
    <w:rsid w:val="00950140"/>
    <w:rsid w:val="00950ECB"/>
    <w:rsid w:val="00951315"/>
    <w:rsid w:val="00951359"/>
    <w:rsid w:val="0095195B"/>
    <w:rsid w:val="00951A88"/>
    <w:rsid w:val="00952528"/>
    <w:rsid w:val="0095286E"/>
    <w:rsid w:val="00952A04"/>
    <w:rsid w:val="009532FD"/>
    <w:rsid w:val="00953337"/>
    <w:rsid w:val="009533DF"/>
    <w:rsid w:val="00953C78"/>
    <w:rsid w:val="00953FCD"/>
    <w:rsid w:val="009540E4"/>
    <w:rsid w:val="0095436A"/>
    <w:rsid w:val="00954957"/>
    <w:rsid w:val="00954C05"/>
    <w:rsid w:val="00954F95"/>
    <w:rsid w:val="009551AC"/>
    <w:rsid w:val="009553E3"/>
    <w:rsid w:val="00955B99"/>
    <w:rsid w:val="0095619A"/>
    <w:rsid w:val="00956675"/>
    <w:rsid w:val="0095681B"/>
    <w:rsid w:val="0095689E"/>
    <w:rsid w:val="00957057"/>
    <w:rsid w:val="00957526"/>
    <w:rsid w:val="009575B3"/>
    <w:rsid w:val="00957881"/>
    <w:rsid w:val="00960736"/>
    <w:rsid w:val="0096076A"/>
    <w:rsid w:val="00960ED5"/>
    <w:rsid w:val="0096123E"/>
    <w:rsid w:val="009612C8"/>
    <w:rsid w:val="009613F5"/>
    <w:rsid w:val="00961F54"/>
    <w:rsid w:val="009629BE"/>
    <w:rsid w:val="00963160"/>
    <w:rsid w:val="0096349C"/>
    <w:rsid w:val="0096352B"/>
    <w:rsid w:val="00963861"/>
    <w:rsid w:val="00963DBC"/>
    <w:rsid w:val="009641F9"/>
    <w:rsid w:val="009644F9"/>
    <w:rsid w:val="00964AF5"/>
    <w:rsid w:val="00964B49"/>
    <w:rsid w:val="00964FC5"/>
    <w:rsid w:val="0096556E"/>
    <w:rsid w:val="0096575C"/>
    <w:rsid w:val="00965BB8"/>
    <w:rsid w:val="00965D7A"/>
    <w:rsid w:val="0096604F"/>
    <w:rsid w:val="0096722E"/>
    <w:rsid w:val="00967455"/>
    <w:rsid w:val="009675FF"/>
    <w:rsid w:val="0096788F"/>
    <w:rsid w:val="00967E3D"/>
    <w:rsid w:val="009702A2"/>
    <w:rsid w:val="00970C6F"/>
    <w:rsid w:val="00970EA1"/>
    <w:rsid w:val="00971160"/>
    <w:rsid w:val="009718DB"/>
    <w:rsid w:val="009728FE"/>
    <w:rsid w:val="00972CFE"/>
    <w:rsid w:val="00972D40"/>
    <w:rsid w:val="00972DCF"/>
    <w:rsid w:val="009731F9"/>
    <w:rsid w:val="009735F0"/>
    <w:rsid w:val="0097382D"/>
    <w:rsid w:val="00973DE7"/>
    <w:rsid w:val="00973EDB"/>
    <w:rsid w:val="00975131"/>
    <w:rsid w:val="0097589A"/>
    <w:rsid w:val="00976350"/>
    <w:rsid w:val="0097707E"/>
    <w:rsid w:val="0097791C"/>
    <w:rsid w:val="00981601"/>
    <w:rsid w:val="00981886"/>
    <w:rsid w:val="00981DF6"/>
    <w:rsid w:val="00982126"/>
    <w:rsid w:val="009821B8"/>
    <w:rsid w:val="00982FA9"/>
    <w:rsid w:val="009837F2"/>
    <w:rsid w:val="00983815"/>
    <w:rsid w:val="0098411C"/>
    <w:rsid w:val="00984242"/>
    <w:rsid w:val="00984EE4"/>
    <w:rsid w:val="00985630"/>
    <w:rsid w:val="00985D81"/>
    <w:rsid w:val="009869F9"/>
    <w:rsid w:val="00986A6E"/>
    <w:rsid w:val="00986C39"/>
    <w:rsid w:val="00986CCF"/>
    <w:rsid w:val="00986E0F"/>
    <w:rsid w:val="0098754B"/>
    <w:rsid w:val="009875B9"/>
    <w:rsid w:val="009875F0"/>
    <w:rsid w:val="009876E9"/>
    <w:rsid w:val="009907F8"/>
    <w:rsid w:val="00991DBE"/>
    <w:rsid w:val="00991E8C"/>
    <w:rsid w:val="00991ED8"/>
    <w:rsid w:val="00992436"/>
    <w:rsid w:val="00992680"/>
    <w:rsid w:val="0099298F"/>
    <w:rsid w:val="00992DE0"/>
    <w:rsid w:val="00993201"/>
    <w:rsid w:val="00993A9D"/>
    <w:rsid w:val="009940B3"/>
    <w:rsid w:val="009944DA"/>
    <w:rsid w:val="009946BE"/>
    <w:rsid w:val="00994763"/>
    <w:rsid w:val="00994C49"/>
    <w:rsid w:val="00994DBC"/>
    <w:rsid w:val="0099697A"/>
    <w:rsid w:val="00997188"/>
    <w:rsid w:val="0099771A"/>
    <w:rsid w:val="009978B3"/>
    <w:rsid w:val="00997B38"/>
    <w:rsid w:val="00997B96"/>
    <w:rsid w:val="009A0732"/>
    <w:rsid w:val="009A07A7"/>
    <w:rsid w:val="009A07DF"/>
    <w:rsid w:val="009A0BB4"/>
    <w:rsid w:val="009A1280"/>
    <w:rsid w:val="009A129B"/>
    <w:rsid w:val="009A12E0"/>
    <w:rsid w:val="009A2885"/>
    <w:rsid w:val="009A2E0B"/>
    <w:rsid w:val="009A2F8F"/>
    <w:rsid w:val="009A3A36"/>
    <w:rsid w:val="009A3BEE"/>
    <w:rsid w:val="009A3E08"/>
    <w:rsid w:val="009A4883"/>
    <w:rsid w:val="009A4AA8"/>
    <w:rsid w:val="009A4CB2"/>
    <w:rsid w:val="009A50A0"/>
    <w:rsid w:val="009A6091"/>
    <w:rsid w:val="009A673A"/>
    <w:rsid w:val="009A68B4"/>
    <w:rsid w:val="009A6F32"/>
    <w:rsid w:val="009A723C"/>
    <w:rsid w:val="009A7351"/>
    <w:rsid w:val="009A779E"/>
    <w:rsid w:val="009B096F"/>
    <w:rsid w:val="009B0B47"/>
    <w:rsid w:val="009B0D42"/>
    <w:rsid w:val="009B1C78"/>
    <w:rsid w:val="009B1E12"/>
    <w:rsid w:val="009B2025"/>
    <w:rsid w:val="009B2639"/>
    <w:rsid w:val="009B2891"/>
    <w:rsid w:val="009B35E0"/>
    <w:rsid w:val="009B369D"/>
    <w:rsid w:val="009B3DD8"/>
    <w:rsid w:val="009B3E0B"/>
    <w:rsid w:val="009B4E6E"/>
    <w:rsid w:val="009B4E92"/>
    <w:rsid w:val="009B53B5"/>
    <w:rsid w:val="009B541C"/>
    <w:rsid w:val="009B5454"/>
    <w:rsid w:val="009B55F0"/>
    <w:rsid w:val="009B5975"/>
    <w:rsid w:val="009B5A14"/>
    <w:rsid w:val="009B60F1"/>
    <w:rsid w:val="009B6466"/>
    <w:rsid w:val="009B6548"/>
    <w:rsid w:val="009B668D"/>
    <w:rsid w:val="009B67CA"/>
    <w:rsid w:val="009B6A92"/>
    <w:rsid w:val="009B6DCB"/>
    <w:rsid w:val="009B6FC4"/>
    <w:rsid w:val="009B7071"/>
    <w:rsid w:val="009B722B"/>
    <w:rsid w:val="009B7409"/>
    <w:rsid w:val="009B7637"/>
    <w:rsid w:val="009B76A1"/>
    <w:rsid w:val="009B795D"/>
    <w:rsid w:val="009C0968"/>
    <w:rsid w:val="009C09B5"/>
    <w:rsid w:val="009C0A67"/>
    <w:rsid w:val="009C0B77"/>
    <w:rsid w:val="009C0FBC"/>
    <w:rsid w:val="009C10DF"/>
    <w:rsid w:val="009C1256"/>
    <w:rsid w:val="009C1332"/>
    <w:rsid w:val="009C1B04"/>
    <w:rsid w:val="009C26CA"/>
    <w:rsid w:val="009C27DE"/>
    <w:rsid w:val="009C2BBF"/>
    <w:rsid w:val="009C2DEB"/>
    <w:rsid w:val="009C3173"/>
    <w:rsid w:val="009C31DD"/>
    <w:rsid w:val="009C3AC9"/>
    <w:rsid w:val="009C3C1C"/>
    <w:rsid w:val="009C3F35"/>
    <w:rsid w:val="009C467F"/>
    <w:rsid w:val="009C4CC6"/>
    <w:rsid w:val="009C52C3"/>
    <w:rsid w:val="009C52E9"/>
    <w:rsid w:val="009C5C4C"/>
    <w:rsid w:val="009C6125"/>
    <w:rsid w:val="009C62F9"/>
    <w:rsid w:val="009C6454"/>
    <w:rsid w:val="009C662E"/>
    <w:rsid w:val="009C6970"/>
    <w:rsid w:val="009C7175"/>
    <w:rsid w:val="009C7726"/>
    <w:rsid w:val="009C7A61"/>
    <w:rsid w:val="009C7E76"/>
    <w:rsid w:val="009C7F9F"/>
    <w:rsid w:val="009D0E10"/>
    <w:rsid w:val="009D10D7"/>
    <w:rsid w:val="009D12B6"/>
    <w:rsid w:val="009D13D7"/>
    <w:rsid w:val="009D1405"/>
    <w:rsid w:val="009D1CCC"/>
    <w:rsid w:val="009D1D04"/>
    <w:rsid w:val="009D1DD0"/>
    <w:rsid w:val="009D2016"/>
    <w:rsid w:val="009D27C7"/>
    <w:rsid w:val="009D2E49"/>
    <w:rsid w:val="009D2F00"/>
    <w:rsid w:val="009D3072"/>
    <w:rsid w:val="009D3363"/>
    <w:rsid w:val="009D364E"/>
    <w:rsid w:val="009D3A0C"/>
    <w:rsid w:val="009D3D0D"/>
    <w:rsid w:val="009D401E"/>
    <w:rsid w:val="009D4072"/>
    <w:rsid w:val="009D4351"/>
    <w:rsid w:val="009D4604"/>
    <w:rsid w:val="009D4F60"/>
    <w:rsid w:val="009D50E7"/>
    <w:rsid w:val="009D560B"/>
    <w:rsid w:val="009D5F1B"/>
    <w:rsid w:val="009D6891"/>
    <w:rsid w:val="009D69B0"/>
    <w:rsid w:val="009D73F4"/>
    <w:rsid w:val="009E0EDA"/>
    <w:rsid w:val="009E15EE"/>
    <w:rsid w:val="009E182A"/>
    <w:rsid w:val="009E2210"/>
    <w:rsid w:val="009E229E"/>
    <w:rsid w:val="009E2684"/>
    <w:rsid w:val="009E28DD"/>
    <w:rsid w:val="009E2D5D"/>
    <w:rsid w:val="009E30D9"/>
    <w:rsid w:val="009E318A"/>
    <w:rsid w:val="009E338A"/>
    <w:rsid w:val="009E3624"/>
    <w:rsid w:val="009E38EB"/>
    <w:rsid w:val="009E3BA3"/>
    <w:rsid w:val="009E405E"/>
    <w:rsid w:val="009E41E2"/>
    <w:rsid w:val="009E4A47"/>
    <w:rsid w:val="009E517B"/>
    <w:rsid w:val="009E5B80"/>
    <w:rsid w:val="009E5CF8"/>
    <w:rsid w:val="009E6330"/>
    <w:rsid w:val="009E6A64"/>
    <w:rsid w:val="009E6DF0"/>
    <w:rsid w:val="009E6E88"/>
    <w:rsid w:val="009E6EB5"/>
    <w:rsid w:val="009E6FD1"/>
    <w:rsid w:val="009E7816"/>
    <w:rsid w:val="009E7C36"/>
    <w:rsid w:val="009E7E58"/>
    <w:rsid w:val="009E7FBB"/>
    <w:rsid w:val="009F0296"/>
    <w:rsid w:val="009F0525"/>
    <w:rsid w:val="009F05AA"/>
    <w:rsid w:val="009F0792"/>
    <w:rsid w:val="009F0A89"/>
    <w:rsid w:val="009F17D4"/>
    <w:rsid w:val="009F22AE"/>
    <w:rsid w:val="009F2ACC"/>
    <w:rsid w:val="009F2B6A"/>
    <w:rsid w:val="009F2F9F"/>
    <w:rsid w:val="009F3992"/>
    <w:rsid w:val="009F3D44"/>
    <w:rsid w:val="009F3FC7"/>
    <w:rsid w:val="009F41A5"/>
    <w:rsid w:val="009F4513"/>
    <w:rsid w:val="009F482B"/>
    <w:rsid w:val="009F48A4"/>
    <w:rsid w:val="009F4B75"/>
    <w:rsid w:val="009F4C71"/>
    <w:rsid w:val="009F52EE"/>
    <w:rsid w:val="009F534E"/>
    <w:rsid w:val="009F574F"/>
    <w:rsid w:val="009F5D20"/>
    <w:rsid w:val="009F602F"/>
    <w:rsid w:val="009F630F"/>
    <w:rsid w:val="009F68B3"/>
    <w:rsid w:val="009F69BB"/>
    <w:rsid w:val="009F6B13"/>
    <w:rsid w:val="009F7725"/>
    <w:rsid w:val="009F7E19"/>
    <w:rsid w:val="00A00033"/>
    <w:rsid w:val="00A007CA"/>
    <w:rsid w:val="00A00B42"/>
    <w:rsid w:val="00A00F47"/>
    <w:rsid w:val="00A01067"/>
    <w:rsid w:val="00A01849"/>
    <w:rsid w:val="00A018CC"/>
    <w:rsid w:val="00A01DCE"/>
    <w:rsid w:val="00A02276"/>
    <w:rsid w:val="00A02594"/>
    <w:rsid w:val="00A0281B"/>
    <w:rsid w:val="00A036B8"/>
    <w:rsid w:val="00A03FEE"/>
    <w:rsid w:val="00A04867"/>
    <w:rsid w:val="00A048F9"/>
    <w:rsid w:val="00A05012"/>
    <w:rsid w:val="00A05030"/>
    <w:rsid w:val="00A056B7"/>
    <w:rsid w:val="00A057AA"/>
    <w:rsid w:val="00A05DA6"/>
    <w:rsid w:val="00A05E43"/>
    <w:rsid w:val="00A06A74"/>
    <w:rsid w:val="00A06BE1"/>
    <w:rsid w:val="00A06E04"/>
    <w:rsid w:val="00A06FFD"/>
    <w:rsid w:val="00A07630"/>
    <w:rsid w:val="00A077A3"/>
    <w:rsid w:val="00A0794D"/>
    <w:rsid w:val="00A07D61"/>
    <w:rsid w:val="00A10296"/>
    <w:rsid w:val="00A10770"/>
    <w:rsid w:val="00A10978"/>
    <w:rsid w:val="00A10E0C"/>
    <w:rsid w:val="00A1245C"/>
    <w:rsid w:val="00A12857"/>
    <w:rsid w:val="00A132CC"/>
    <w:rsid w:val="00A13451"/>
    <w:rsid w:val="00A13A7F"/>
    <w:rsid w:val="00A13C89"/>
    <w:rsid w:val="00A13CA6"/>
    <w:rsid w:val="00A14029"/>
    <w:rsid w:val="00A140B5"/>
    <w:rsid w:val="00A142A3"/>
    <w:rsid w:val="00A1436B"/>
    <w:rsid w:val="00A143BB"/>
    <w:rsid w:val="00A1489D"/>
    <w:rsid w:val="00A149FF"/>
    <w:rsid w:val="00A14ED4"/>
    <w:rsid w:val="00A157FE"/>
    <w:rsid w:val="00A15806"/>
    <w:rsid w:val="00A16113"/>
    <w:rsid w:val="00A1682F"/>
    <w:rsid w:val="00A168B0"/>
    <w:rsid w:val="00A16BE7"/>
    <w:rsid w:val="00A17019"/>
    <w:rsid w:val="00A1751A"/>
    <w:rsid w:val="00A17815"/>
    <w:rsid w:val="00A20108"/>
    <w:rsid w:val="00A20296"/>
    <w:rsid w:val="00A203D8"/>
    <w:rsid w:val="00A20465"/>
    <w:rsid w:val="00A204FB"/>
    <w:rsid w:val="00A206CA"/>
    <w:rsid w:val="00A21005"/>
    <w:rsid w:val="00A21DDA"/>
    <w:rsid w:val="00A21E17"/>
    <w:rsid w:val="00A221F3"/>
    <w:rsid w:val="00A22348"/>
    <w:rsid w:val="00A227A1"/>
    <w:rsid w:val="00A227E2"/>
    <w:rsid w:val="00A234F0"/>
    <w:rsid w:val="00A239CA"/>
    <w:rsid w:val="00A23F9D"/>
    <w:rsid w:val="00A24176"/>
    <w:rsid w:val="00A241FB"/>
    <w:rsid w:val="00A2423A"/>
    <w:rsid w:val="00A25633"/>
    <w:rsid w:val="00A25A61"/>
    <w:rsid w:val="00A26003"/>
    <w:rsid w:val="00A2609C"/>
    <w:rsid w:val="00A260D3"/>
    <w:rsid w:val="00A26337"/>
    <w:rsid w:val="00A26653"/>
    <w:rsid w:val="00A26AAA"/>
    <w:rsid w:val="00A26FC7"/>
    <w:rsid w:val="00A2762B"/>
    <w:rsid w:val="00A276B2"/>
    <w:rsid w:val="00A2775F"/>
    <w:rsid w:val="00A27801"/>
    <w:rsid w:val="00A27BAB"/>
    <w:rsid w:val="00A27EBA"/>
    <w:rsid w:val="00A30317"/>
    <w:rsid w:val="00A30DF2"/>
    <w:rsid w:val="00A31234"/>
    <w:rsid w:val="00A31468"/>
    <w:rsid w:val="00A31926"/>
    <w:rsid w:val="00A31B59"/>
    <w:rsid w:val="00A31B8A"/>
    <w:rsid w:val="00A320CC"/>
    <w:rsid w:val="00A32676"/>
    <w:rsid w:val="00A33513"/>
    <w:rsid w:val="00A33599"/>
    <w:rsid w:val="00A33D90"/>
    <w:rsid w:val="00A34082"/>
    <w:rsid w:val="00A34753"/>
    <w:rsid w:val="00A349E2"/>
    <w:rsid w:val="00A34BAF"/>
    <w:rsid w:val="00A34EAF"/>
    <w:rsid w:val="00A34F6A"/>
    <w:rsid w:val="00A35EF3"/>
    <w:rsid w:val="00A3606D"/>
    <w:rsid w:val="00A3627E"/>
    <w:rsid w:val="00A3641F"/>
    <w:rsid w:val="00A36DE5"/>
    <w:rsid w:val="00A36EDD"/>
    <w:rsid w:val="00A36F08"/>
    <w:rsid w:val="00A3731B"/>
    <w:rsid w:val="00A40470"/>
    <w:rsid w:val="00A40C8F"/>
    <w:rsid w:val="00A40EF6"/>
    <w:rsid w:val="00A410C5"/>
    <w:rsid w:val="00A41769"/>
    <w:rsid w:val="00A41CB2"/>
    <w:rsid w:val="00A42352"/>
    <w:rsid w:val="00A424C8"/>
    <w:rsid w:val="00A426BC"/>
    <w:rsid w:val="00A428BB"/>
    <w:rsid w:val="00A42A45"/>
    <w:rsid w:val="00A435FA"/>
    <w:rsid w:val="00A4390B"/>
    <w:rsid w:val="00A43966"/>
    <w:rsid w:val="00A43FF8"/>
    <w:rsid w:val="00A441A5"/>
    <w:rsid w:val="00A4492B"/>
    <w:rsid w:val="00A44A4A"/>
    <w:rsid w:val="00A44B68"/>
    <w:rsid w:val="00A45D49"/>
    <w:rsid w:val="00A45E38"/>
    <w:rsid w:val="00A46424"/>
    <w:rsid w:val="00A46594"/>
    <w:rsid w:val="00A465FC"/>
    <w:rsid w:val="00A46A70"/>
    <w:rsid w:val="00A46CA3"/>
    <w:rsid w:val="00A4786D"/>
    <w:rsid w:val="00A47BA8"/>
    <w:rsid w:val="00A47C05"/>
    <w:rsid w:val="00A47D7A"/>
    <w:rsid w:val="00A5056F"/>
    <w:rsid w:val="00A50C15"/>
    <w:rsid w:val="00A50D38"/>
    <w:rsid w:val="00A515E0"/>
    <w:rsid w:val="00A51640"/>
    <w:rsid w:val="00A51713"/>
    <w:rsid w:val="00A51B7F"/>
    <w:rsid w:val="00A5281D"/>
    <w:rsid w:val="00A5320D"/>
    <w:rsid w:val="00A533EC"/>
    <w:rsid w:val="00A53936"/>
    <w:rsid w:val="00A53F29"/>
    <w:rsid w:val="00A54014"/>
    <w:rsid w:val="00A5408E"/>
    <w:rsid w:val="00A545F7"/>
    <w:rsid w:val="00A54F7F"/>
    <w:rsid w:val="00A550AA"/>
    <w:rsid w:val="00A5513C"/>
    <w:rsid w:val="00A55160"/>
    <w:rsid w:val="00A55272"/>
    <w:rsid w:val="00A55774"/>
    <w:rsid w:val="00A558F8"/>
    <w:rsid w:val="00A55C95"/>
    <w:rsid w:val="00A5615D"/>
    <w:rsid w:val="00A56327"/>
    <w:rsid w:val="00A566C1"/>
    <w:rsid w:val="00A568D2"/>
    <w:rsid w:val="00A56BF3"/>
    <w:rsid w:val="00A5733C"/>
    <w:rsid w:val="00A576B4"/>
    <w:rsid w:val="00A5787A"/>
    <w:rsid w:val="00A578CB"/>
    <w:rsid w:val="00A57959"/>
    <w:rsid w:val="00A57978"/>
    <w:rsid w:val="00A57C0A"/>
    <w:rsid w:val="00A603B9"/>
    <w:rsid w:val="00A60600"/>
    <w:rsid w:val="00A60617"/>
    <w:rsid w:val="00A60A95"/>
    <w:rsid w:val="00A610D2"/>
    <w:rsid w:val="00A614E0"/>
    <w:rsid w:val="00A61602"/>
    <w:rsid w:val="00A6175D"/>
    <w:rsid w:val="00A621B0"/>
    <w:rsid w:val="00A62A0B"/>
    <w:rsid w:val="00A62AB7"/>
    <w:rsid w:val="00A63195"/>
    <w:rsid w:val="00A6333F"/>
    <w:rsid w:val="00A63452"/>
    <w:rsid w:val="00A639D2"/>
    <w:rsid w:val="00A63B4A"/>
    <w:rsid w:val="00A63C32"/>
    <w:rsid w:val="00A63DCE"/>
    <w:rsid w:val="00A644D9"/>
    <w:rsid w:val="00A644EE"/>
    <w:rsid w:val="00A64B26"/>
    <w:rsid w:val="00A64F87"/>
    <w:rsid w:val="00A65198"/>
    <w:rsid w:val="00A6629B"/>
    <w:rsid w:val="00A6642B"/>
    <w:rsid w:val="00A66521"/>
    <w:rsid w:val="00A665AD"/>
    <w:rsid w:val="00A6697C"/>
    <w:rsid w:val="00A66DCC"/>
    <w:rsid w:val="00A67305"/>
    <w:rsid w:val="00A67658"/>
    <w:rsid w:val="00A67825"/>
    <w:rsid w:val="00A67DE8"/>
    <w:rsid w:val="00A7048D"/>
    <w:rsid w:val="00A70AEA"/>
    <w:rsid w:val="00A70E33"/>
    <w:rsid w:val="00A70EAB"/>
    <w:rsid w:val="00A713DE"/>
    <w:rsid w:val="00A71773"/>
    <w:rsid w:val="00A71E80"/>
    <w:rsid w:val="00A720EE"/>
    <w:rsid w:val="00A7213D"/>
    <w:rsid w:val="00A7248E"/>
    <w:rsid w:val="00A72825"/>
    <w:rsid w:val="00A72ADC"/>
    <w:rsid w:val="00A72BAE"/>
    <w:rsid w:val="00A731C7"/>
    <w:rsid w:val="00A73777"/>
    <w:rsid w:val="00A73E08"/>
    <w:rsid w:val="00A74297"/>
    <w:rsid w:val="00A74E04"/>
    <w:rsid w:val="00A75C02"/>
    <w:rsid w:val="00A75C8C"/>
    <w:rsid w:val="00A76363"/>
    <w:rsid w:val="00A764F7"/>
    <w:rsid w:val="00A77489"/>
    <w:rsid w:val="00A77860"/>
    <w:rsid w:val="00A7788E"/>
    <w:rsid w:val="00A7791E"/>
    <w:rsid w:val="00A77FE0"/>
    <w:rsid w:val="00A801B7"/>
    <w:rsid w:val="00A80270"/>
    <w:rsid w:val="00A80FC4"/>
    <w:rsid w:val="00A81599"/>
    <w:rsid w:val="00A81697"/>
    <w:rsid w:val="00A81F5A"/>
    <w:rsid w:val="00A81FC0"/>
    <w:rsid w:val="00A82473"/>
    <w:rsid w:val="00A8252B"/>
    <w:rsid w:val="00A825DD"/>
    <w:rsid w:val="00A82A36"/>
    <w:rsid w:val="00A83D09"/>
    <w:rsid w:val="00A83FF3"/>
    <w:rsid w:val="00A8458D"/>
    <w:rsid w:val="00A84655"/>
    <w:rsid w:val="00A85CCE"/>
    <w:rsid w:val="00A8637B"/>
    <w:rsid w:val="00A8669F"/>
    <w:rsid w:val="00A8678B"/>
    <w:rsid w:val="00A86902"/>
    <w:rsid w:val="00A86B8A"/>
    <w:rsid w:val="00A873C2"/>
    <w:rsid w:val="00A87B39"/>
    <w:rsid w:val="00A90187"/>
    <w:rsid w:val="00A9018D"/>
    <w:rsid w:val="00A901EC"/>
    <w:rsid w:val="00A90E78"/>
    <w:rsid w:val="00A91136"/>
    <w:rsid w:val="00A91221"/>
    <w:rsid w:val="00A9176A"/>
    <w:rsid w:val="00A91E2D"/>
    <w:rsid w:val="00A92040"/>
    <w:rsid w:val="00A92284"/>
    <w:rsid w:val="00A9289D"/>
    <w:rsid w:val="00A92B06"/>
    <w:rsid w:val="00A936A9"/>
    <w:rsid w:val="00A93805"/>
    <w:rsid w:val="00A9487E"/>
    <w:rsid w:val="00A94D5A"/>
    <w:rsid w:val="00A94F34"/>
    <w:rsid w:val="00A950F5"/>
    <w:rsid w:val="00A95591"/>
    <w:rsid w:val="00A955EE"/>
    <w:rsid w:val="00A96035"/>
    <w:rsid w:val="00A96752"/>
    <w:rsid w:val="00A96A00"/>
    <w:rsid w:val="00A96B2F"/>
    <w:rsid w:val="00A96B83"/>
    <w:rsid w:val="00A970F8"/>
    <w:rsid w:val="00A9768D"/>
    <w:rsid w:val="00A9799E"/>
    <w:rsid w:val="00A97CF1"/>
    <w:rsid w:val="00A97E15"/>
    <w:rsid w:val="00AA0244"/>
    <w:rsid w:val="00AA091E"/>
    <w:rsid w:val="00AA25F3"/>
    <w:rsid w:val="00AA262F"/>
    <w:rsid w:val="00AA2BB8"/>
    <w:rsid w:val="00AA2C01"/>
    <w:rsid w:val="00AA3018"/>
    <w:rsid w:val="00AA32A2"/>
    <w:rsid w:val="00AA34E4"/>
    <w:rsid w:val="00AA3DC7"/>
    <w:rsid w:val="00AA41AB"/>
    <w:rsid w:val="00AA42F9"/>
    <w:rsid w:val="00AA5DE8"/>
    <w:rsid w:val="00AA624B"/>
    <w:rsid w:val="00AA6614"/>
    <w:rsid w:val="00AA7508"/>
    <w:rsid w:val="00AA785D"/>
    <w:rsid w:val="00AB024A"/>
    <w:rsid w:val="00AB0624"/>
    <w:rsid w:val="00AB099B"/>
    <w:rsid w:val="00AB14A2"/>
    <w:rsid w:val="00AB1BAA"/>
    <w:rsid w:val="00AB1E45"/>
    <w:rsid w:val="00AB1FBE"/>
    <w:rsid w:val="00AB308B"/>
    <w:rsid w:val="00AB32BB"/>
    <w:rsid w:val="00AB3D8A"/>
    <w:rsid w:val="00AB45F5"/>
    <w:rsid w:val="00AB4751"/>
    <w:rsid w:val="00AB4943"/>
    <w:rsid w:val="00AB4F7A"/>
    <w:rsid w:val="00AB59AB"/>
    <w:rsid w:val="00AB5BA3"/>
    <w:rsid w:val="00AB5F19"/>
    <w:rsid w:val="00AB603A"/>
    <w:rsid w:val="00AB6070"/>
    <w:rsid w:val="00AB624F"/>
    <w:rsid w:val="00AB6B3C"/>
    <w:rsid w:val="00AB6F1A"/>
    <w:rsid w:val="00AB7152"/>
    <w:rsid w:val="00AB76CE"/>
    <w:rsid w:val="00AB787D"/>
    <w:rsid w:val="00AB7952"/>
    <w:rsid w:val="00AB7F90"/>
    <w:rsid w:val="00AC035A"/>
    <w:rsid w:val="00AC0809"/>
    <w:rsid w:val="00AC0917"/>
    <w:rsid w:val="00AC0B2D"/>
    <w:rsid w:val="00AC0B67"/>
    <w:rsid w:val="00AC0CBA"/>
    <w:rsid w:val="00AC1080"/>
    <w:rsid w:val="00AC119E"/>
    <w:rsid w:val="00AC178B"/>
    <w:rsid w:val="00AC221B"/>
    <w:rsid w:val="00AC2311"/>
    <w:rsid w:val="00AC3BCB"/>
    <w:rsid w:val="00AC4D5B"/>
    <w:rsid w:val="00AC4E2D"/>
    <w:rsid w:val="00AC5032"/>
    <w:rsid w:val="00AC5289"/>
    <w:rsid w:val="00AC5A10"/>
    <w:rsid w:val="00AC5B39"/>
    <w:rsid w:val="00AC639D"/>
    <w:rsid w:val="00AC75FB"/>
    <w:rsid w:val="00AC79BB"/>
    <w:rsid w:val="00AC7DBC"/>
    <w:rsid w:val="00AC7F0B"/>
    <w:rsid w:val="00AD0940"/>
    <w:rsid w:val="00AD09B4"/>
    <w:rsid w:val="00AD0AA5"/>
    <w:rsid w:val="00AD0E0D"/>
    <w:rsid w:val="00AD131E"/>
    <w:rsid w:val="00AD1488"/>
    <w:rsid w:val="00AD1586"/>
    <w:rsid w:val="00AD1667"/>
    <w:rsid w:val="00AD17EC"/>
    <w:rsid w:val="00AD1840"/>
    <w:rsid w:val="00AD1848"/>
    <w:rsid w:val="00AD1A7A"/>
    <w:rsid w:val="00AD1D0A"/>
    <w:rsid w:val="00AD1EC1"/>
    <w:rsid w:val="00AD22A9"/>
    <w:rsid w:val="00AD2898"/>
    <w:rsid w:val="00AD293A"/>
    <w:rsid w:val="00AD2B77"/>
    <w:rsid w:val="00AD2BE4"/>
    <w:rsid w:val="00AD2E0E"/>
    <w:rsid w:val="00AD2FCA"/>
    <w:rsid w:val="00AD34C8"/>
    <w:rsid w:val="00AD3682"/>
    <w:rsid w:val="00AD36F4"/>
    <w:rsid w:val="00AD3AC0"/>
    <w:rsid w:val="00AD5BE4"/>
    <w:rsid w:val="00AD6849"/>
    <w:rsid w:val="00AD7250"/>
    <w:rsid w:val="00AD7440"/>
    <w:rsid w:val="00AD77A0"/>
    <w:rsid w:val="00AD7DB0"/>
    <w:rsid w:val="00AE07F5"/>
    <w:rsid w:val="00AE157C"/>
    <w:rsid w:val="00AE1D95"/>
    <w:rsid w:val="00AE1EDB"/>
    <w:rsid w:val="00AE22D1"/>
    <w:rsid w:val="00AE2DB8"/>
    <w:rsid w:val="00AE2F1A"/>
    <w:rsid w:val="00AE3A20"/>
    <w:rsid w:val="00AE3DB8"/>
    <w:rsid w:val="00AE411A"/>
    <w:rsid w:val="00AE446A"/>
    <w:rsid w:val="00AE4BA8"/>
    <w:rsid w:val="00AE5B6C"/>
    <w:rsid w:val="00AE5DAE"/>
    <w:rsid w:val="00AE6673"/>
    <w:rsid w:val="00AE6DEF"/>
    <w:rsid w:val="00AE7103"/>
    <w:rsid w:val="00AE712F"/>
    <w:rsid w:val="00AE75EC"/>
    <w:rsid w:val="00AE7BD0"/>
    <w:rsid w:val="00AE7E69"/>
    <w:rsid w:val="00AE7F13"/>
    <w:rsid w:val="00AF0106"/>
    <w:rsid w:val="00AF12A6"/>
    <w:rsid w:val="00AF12D9"/>
    <w:rsid w:val="00AF1A70"/>
    <w:rsid w:val="00AF2684"/>
    <w:rsid w:val="00AF2808"/>
    <w:rsid w:val="00AF2DE6"/>
    <w:rsid w:val="00AF354B"/>
    <w:rsid w:val="00AF4E65"/>
    <w:rsid w:val="00AF4F00"/>
    <w:rsid w:val="00AF57D7"/>
    <w:rsid w:val="00AF5BE1"/>
    <w:rsid w:val="00AF5D4D"/>
    <w:rsid w:val="00AF5E6A"/>
    <w:rsid w:val="00AF6DCA"/>
    <w:rsid w:val="00AF713D"/>
    <w:rsid w:val="00AF7610"/>
    <w:rsid w:val="00AF7B73"/>
    <w:rsid w:val="00AF7FDD"/>
    <w:rsid w:val="00B00205"/>
    <w:rsid w:val="00B004B2"/>
    <w:rsid w:val="00B0092C"/>
    <w:rsid w:val="00B02535"/>
    <w:rsid w:val="00B026B4"/>
    <w:rsid w:val="00B02AF7"/>
    <w:rsid w:val="00B02BCA"/>
    <w:rsid w:val="00B02ED7"/>
    <w:rsid w:val="00B03073"/>
    <w:rsid w:val="00B0389B"/>
    <w:rsid w:val="00B039ED"/>
    <w:rsid w:val="00B04022"/>
    <w:rsid w:val="00B041D5"/>
    <w:rsid w:val="00B04483"/>
    <w:rsid w:val="00B049FD"/>
    <w:rsid w:val="00B04D19"/>
    <w:rsid w:val="00B0627C"/>
    <w:rsid w:val="00B06ECC"/>
    <w:rsid w:val="00B075F5"/>
    <w:rsid w:val="00B07BDF"/>
    <w:rsid w:val="00B10558"/>
    <w:rsid w:val="00B1092B"/>
    <w:rsid w:val="00B111B2"/>
    <w:rsid w:val="00B11A34"/>
    <w:rsid w:val="00B12064"/>
    <w:rsid w:val="00B12927"/>
    <w:rsid w:val="00B129CF"/>
    <w:rsid w:val="00B12B71"/>
    <w:rsid w:val="00B12DE7"/>
    <w:rsid w:val="00B130A1"/>
    <w:rsid w:val="00B13C65"/>
    <w:rsid w:val="00B13D51"/>
    <w:rsid w:val="00B14238"/>
    <w:rsid w:val="00B14277"/>
    <w:rsid w:val="00B142F5"/>
    <w:rsid w:val="00B148B2"/>
    <w:rsid w:val="00B14B05"/>
    <w:rsid w:val="00B14C01"/>
    <w:rsid w:val="00B15047"/>
    <w:rsid w:val="00B159EA"/>
    <w:rsid w:val="00B15ACD"/>
    <w:rsid w:val="00B164E6"/>
    <w:rsid w:val="00B164E9"/>
    <w:rsid w:val="00B16596"/>
    <w:rsid w:val="00B16742"/>
    <w:rsid w:val="00B16FC5"/>
    <w:rsid w:val="00B1732E"/>
    <w:rsid w:val="00B20BB6"/>
    <w:rsid w:val="00B212BD"/>
    <w:rsid w:val="00B21BEA"/>
    <w:rsid w:val="00B21FA2"/>
    <w:rsid w:val="00B2261F"/>
    <w:rsid w:val="00B2276A"/>
    <w:rsid w:val="00B22878"/>
    <w:rsid w:val="00B231CF"/>
    <w:rsid w:val="00B2339F"/>
    <w:rsid w:val="00B23784"/>
    <w:rsid w:val="00B23AC2"/>
    <w:rsid w:val="00B23D8C"/>
    <w:rsid w:val="00B24C3B"/>
    <w:rsid w:val="00B25BF7"/>
    <w:rsid w:val="00B25DDA"/>
    <w:rsid w:val="00B2608B"/>
    <w:rsid w:val="00B269B0"/>
    <w:rsid w:val="00B26BB2"/>
    <w:rsid w:val="00B27FD9"/>
    <w:rsid w:val="00B3144B"/>
    <w:rsid w:val="00B316DF"/>
    <w:rsid w:val="00B3177F"/>
    <w:rsid w:val="00B31829"/>
    <w:rsid w:val="00B3185A"/>
    <w:rsid w:val="00B322B2"/>
    <w:rsid w:val="00B32311"/>
    <w:rsid w:val="00B32910"/>
    <w:rsid w:val="00B32E81"/>
    <w:rsid w:val="00B3353A"/>
    <w:rsid w:val="00B33790"/>
    <w:rsid w:val="00B337F7"/>
    <w:rsid w:val="00B3386C"/>
    <w:rsid w:val="00B33DD9"/>
    <w:rsid w:val="00B34362"/>
    <w:rsid w:val="00B34B3C"/>
    <w:rsid w:val="00B34ED9"/>
    <w:rsid w:val="00B35232"/>
    <w:rsid w:val="00B35523"/>
    <w:rsid w:val="00B355E9"/>
    <w:rsid w:val="00B35795"/>
    <w:rsid w:val="00B35E12"/>
    <w:rsid w:val="00B3646A"/>
    <w:rsid w:val="00B36CFD"/>
    <w:rsid w:val="00B37412"/>
    <w:rsid w:val="00B3751D"/>
    <w:rsid w:val="00B3765E"/>
    <w:rsid w:val="00B37AC0"/>
    <w:rsid w:val="00B37CB7"/>
    <w:rsid w:val="00B37E55"/>
    <w:rsid w:val="00B37F25"/>
    <w:rsid w:val="00B40773"/>
    <w:rsid w:val="00B40E42"/>
    <w:rsid w:val="00B417AC"/>
    <w:rsid w:val="00B41976"/>
    <w:rsid w:val="00B41AB9"/>
    <w:rsid w:val="00B41CB6"/>
    <w:rsid w:val="00B41ED1"/>
    <w:rsid w:val="00B42A75"/>
    <w:rsid w:val="00B42B88"/>
    <w:rsid w:val="00B42F8B"/>
    <w:rsid w:val="00B43A89"/>
    <w:rsid w:val="00B43DE7"/>
    <w:rsid w:val="00B44376"/>
    <w:rsid w:val="00B44C53"/>
    <w:rsid w:val="00B45736"/>
    <w:rsid w:val="00B4579D"/>
    <w:rsid w:val="00B45883"/>
    <w:rsid w:val="00B45F42"/>
    <w:rsid w:val="00B464D7"/>
    <w:rsid w:val="00B47495"/>
    <w:rsid w:val="00B4760D"/>
    <w:rsid w:val="00B47BD0"/>
    <w:rsid w:val="00B50251"/>
    <w:rsid w:val="00B50F44"/>
    <w:rsid w:val="00B514BB"/>
    <w:rsid w:val="00B51513"/>
    <w:rsid w:val="00B51707"/>
    <w:rsid w:val="00B51AD7"/>
    <w:rsid w:val="00B51D31"/>
    <w:rsid w:val="00B520E2"/>
    <w:rsid w:val="00B5304A"/>
    <w:rsid w:val="00B532A3"/>
    <w:rsid w:val="00B53DA0"/>
    <w:rsid w:val="00B54421"/>
    <w:rsid w:val="00B547DA"/>
    <w:rsid w:val="00B548D4"/>
    <w:rsid w:val="00B551C9"/>
    <w:rsid w:val="00B553B0"/>
    <w:rsid w:val="00B553B4"/>
    <w:rsid w:val="00B556F0"/>
    <w:rsid w:val="00B55835"/>
    <w:rsid w:val="00B55C60"/>
    <w:rsid w:val="00B55C6A"/>
    <w:rsid w:val="00B563BE"/>
    <w:rsid w:val="00B56C94"/>
    <w:rsid w:val="00B601F7"/>
    <w:rsid w:val="00B6028C"/>
    <w:rsid w:val="00B603FB"/>
    <w:rsid w:val="00B608A1"/>
    <w:rsid w:val="00B60A02"/>
    <w:rsid w:val="00B60F01"/>
    <w:rsid w:val="00B6127A"/>
    <w:rsid w:val="00B615DB"/>
    <w:rsid w:val="00B615EB"/>
    <w:rsid w:val="00B6197A"/>
    <w:rsid w:val="00B61AD3"/>
    <w:rsid w:val="00B62513"/>
    <w:rsid w:val="00B632B1"/>
    <w:rsid w:val="00B63745"/>
    <w:rsid w:val="00B63BEC"/>
    <w:rsid w:val="00B63C13"/>
    <w:rsid w:val="00B63F2A"/>
    <w:rsid w:val="00B6494B"/>
    <w:rsid w:val="00B64F51"/>
    <w:rsid w:val="00B64F63"/>
    <w:rsid w:val="00B6522C"/>
    <w:rsid w:val="00B653BA"/>
    <w:rsid w:val="00B656B8"/>
    <w:rsid w:val="00B65B2B"/>
    <w:rsid w:val="00B65BA7"/>
    <w:rsid w:val="00B65D59"/>
    <w:rsid w:val="00B66A82"/>
    <w:rsid w:val="00B6714D"/>
    <w:rsid w:val="00B671CE"/>
    <w:rsid w:val="00B678DF"/>
    <w:rsid w:val="00B70569"/>
    <w:rsid w:val="00B718F6"/>
    <w:rsid w:val="00B71990"/>
    <w:rsid w:val="00B71ED8"/>
    <w:rsid w:val="00B72160"/>
    <w:rsid w:val="00B7281E"/>
    <w:rsid w:val="00B73632"/>
    <w:rsid w:val="00B73AF8"/>
    <w:rsid w:val="00B73B9E"/>
    <w:rsid w:val="00B74055"/>
    <w:rsid w:val="00B74179"/>
    <w:rsid w:val="00B74310"/>
    <w:rsid w:val="00B74922"/>
    <w:rsid w:val="00B7495A"/>
    <w:rsid w:val="00B74A1D"/>
    <w:rsid w:val="00B74CE0"/>
    <w:rsid w:val="00B75175"/>
    <w:rsid w:val="00B752FE"/>
    <w:rsid w:val="00B754AB"/>
    <w:rsid w:val="00B7556B"/>
    <w:rsid w:val="00B75741"/>
    <w:rsid w:val="00B75830"/>
    <w:rsid w:val="00B75B8F"/>
    <w:rsid w:val="00B768FA"/>
    <w:rsid w:val="00B76BDF"/>
    <w:rsid w:val="00B76C80"/>
    <w:rsid w:val="00B775D0"/>
    <w:rsid w:val="00B7762E"/>
    <w:rsid w:val="00B77A65"/>
    <w:rsid w:val="00B77DEC"/>
    <w:rsid w:val="00B77E56"/>
    <w:rsid w:val="00B801E4"/>
    <w:rsid w:val="00B8047F"/>
    <w:rsid w:val="00B804CA"/>
    <w:rsid w:val="00B808D7"/>
    <w:rsid w:val="00B8094C"/>
    <w:rsid w:val="00B81245"/>
    <w:rsid w:val="00B81339"/>
    <w:rsid w:val="00B81462"/>
    <w:rsid w:val="00B81546"/>
    <w:rsid w:val="00B818ED"/>
    <w:rsid w:val="00B81CEB"/>
    <w:rsid w:val="00B822A8"/>
    <w:rsid w:val="00B82513"/>
    <w:rsid w:val="00B827AF"/>
    <w:rsid w:val="00B82D81"/>
    <w:rsid w:val="00B831B7"/>
    <w:rsid w:val="00B835C6"/>
    <w:rsid w:val="00B83759"/>
    <w:rsid w:val="00B83A87"/>
    <w:rsid w:val="00B83D33"/>
    <w:rsid w:val="00B847AF"/>
    <w:rsid w:val="00B848A2"/>
    <w:rsid w:val="00B849F3"/>
    <w:rsid w:val="00B84B2B"/>
    <w:rsid w:val="00B84C38"/>
    <w:rsid w:val="00B85185"/>
    <w:rsid w:val="00B85310"/>
    <w:rsid w:val="00B85795"/>
    <w:rsid w:val="00B86072"/>
    <w:rsid w:val="00B86140"/>
    <w:rsid w:val="00B86656"/>
    <w:rsid w:val="00B86B63"/>
    <w:rsid w:val="00B8709F"/>
    <w:rsid w:val="00B8787A"/>
    <w:rsid w:val="00B9072C"/>
    <w:rsid w:val="00B91CDD"/>
    <w:rsid w:val="00B91E0B"/>
    <w:rsid w:val="00B920EE"/>
    <w:rsid w:val="00B92B41"/>
    <w:rsid w:val="00B92F48"/>
    <w:rsid w:val="00B9304C"/>
    <w:rsid w:val="00B93860"/>
    <w:rsid w:val="00B93AE8"/>
    <w:rsid w:val="00B94CF7"/>
    <w:rsid w:val="00B95133"/>
    <w:rsid w:val="00B95B74"/>
    <w:rsid w:val="00B95C9C"/>
    <w:rsid w:val="00B95FE9"/>
    <w:rsid w:val="00B96107"/>
    <w:rsid w:val="00B963AF"/>
    <w:rsid w:val="00B96664"/>
    <w:rsid w:val="00B96954"/>
    <w:rsid w:val="00B96B28"/>
    <w:rsid w:val="00B9705F"/>
    <w:rsid w:val="00B97B20"/>
    <w:rsid w:val="00BA05B2"/>
    <w:rsid w:val="00BA0E34"/>
    <w:rsid w:val="00BA114D"/>
    <w:rsid w:val="00BA2A18"/>
    <w:rsid w:val="00BA2E2C"/>
    <w:rsid w:val="00BA303D"/>
    <w:rsid w:val="00BA3793"/>
    <w:rsid w:val="00BA3FC3"/>
    <w:rsid w:val="00BA4002"/>
    <w:rsid w:val="00BA48E7"/>
    <w:rsid w:val="00BA5070"/>
    <w:rsid w:val="00BA50B3"/>
    <w:rsid w:val="00BA5141"/>
    <w:rsid w:val="00BA523A"/>
    <w:rsid w:val="00BA5877"/>
    <w:rsid w:val="00BA5C9C"/>
    <w:rsid w:val="00BA5F26"/>
    <w:rsid w:val="00BA6342"/>
    <w:rsid w:val="00BA6560"/>
    <w:rsid w:val="00BA68C0"/>
    <w:rsid w:val="00BA6CBB"/>
    <w:rsid w:val="00BA70F5"/>
    <w:rsid w:val="00BA7819"/>
    <w:rsid w:val="00BA79FE"/>
    <w:rsid w:val="00BB073E"/>
    <w:rsid w:val="00BB09C4"/>
    <w:rsid w:val="00BB0A24"/>
    <w:rsid w:val="00BB0C17"/>
    <w:rsid w:val="00BB0DC4"/>
    <w:rsid w:val="00BB0ED6"/>
    <w:rsid w:val="00BB1DC6"/>
    <w:rsid w:val="00BB2117"/>
    <w:rsid w:val="00BB24B0"/>
    <w:rsid w:val="00BB260F"/>
    <w:rsid w:val="00BB29FD"/>
    <w:rsid w:val="00BB2B6C"/>
    <w:rsid w:val="00BB2FF0"/>
    <w:rsid w:val="00BB3084"/>
    <w:rsid w:val="00BB3659"/>
    <w:rsid w:val="00BB3662"/>
    <w:rsid w:val="00BB3BFB"/>
    <w:rsid w:val="00BB3C37"/>
    <w:rsid w:val="00BB3C89"/>
    <w:rsid w:val="00BB3D28"/>
    <w:rsid w:val="00BB3F37"/>
    <w:rsid w:val="00BB43D8"/>
    <w:rsid w:val="00BB46E3"/>
    <w:rsid w:val="00BB4CA1"/>
    <w:rsid w:val="00BB4E45"/>
    <w:rsid w:val="00BB4E48"/>
    <w:rsid w:val="00BB50F9"/>
    <w:rsid w:val="00BB54F3"/>
    <w:rsid w:val="00BB5743"/>
    <w:rsid w:val="00BB5ABF"/>
    <w:rsid w:val="00BB5FAE"/>
    <w:rsid w:val="00BB6405"/>
    <w:rsid w:val="00BB69CA"/>
    <w:rsid w:val="00BB6A26"/>
    <w:rsid w:val="00BB6DDE"/>
    <w:rsid w:val="00BB7703"/>
    <w:rsid w:val="00BB7B8E"/>
    <w:rsid w:val="00BC02B5"/>
    <w:rsid w:val="00BC03A9"/>
    <w:rsid w:val="00BC1069"/>
    <w:rsid w:val="00BC1416"/>
    <w:rsid w:val="00BC1810"/>
    <w:rsid w:val="00BC1837"/>
    <w:rsid w:val="00BC1852"/>
    <w:rsid w:val="00BC1EFD"/>
    <w:rsid w:val="00BC2056"/>
    <w:rsid w:val="00BC25BE"/>
    <w:rsid w:val="00BC26E8"/>
    <w:rsid w:val="00BC29E3"/>
    <w:rsid w:val="00BC2EDA"/>
    <w:rsid w:val="00BC30F9"/>
    <w:rsid w:val="00BC3359"/>
    <w:rsid w:val="00BC3953"/>
    <w:rsid w:val="00BC3ABD"/>
    <w:rsid w:val="00BC40BF"/>
    <w:rsid w:val="00BC416B"/>
    <w:rsid w:val="00BC4963"/>
    <w:rsid w:val="00BC4C21"/>
    <w:rsid w:val="00BC537B"/>
    <w:rsid w:val="00BC555E"/>
    <w:rsid w:val="00BC6579"/>
    <w:rsid w:val="00BC6F20"/>
    <w:rsid w:val="00BC73EC"/>
    <w:rsid w:val="00BC749B"/>
    <w:rsid w:val="00BD062F"/>
    <w:rsid w:val="00BD0FD2"/>
    <w:rsid w:val="00BD17AB"/>
    <w:rsid w:val="00BD19F6"/>
    <w:rsid w:val="00BD216F"/>
    <w:rsid w:val="00BD2263"/>
    <w:rsid w:val="00BD234B"/>
    <w:rsid w:val="00BD246D"/>
    <w:rsid w:val="00BD2530"/>
    <w:rsid w:val="00BD2C6C"/>
    <w:rsid w:val="00BD3356"/>
    <w:rsid w:val="00BD3374"/>
    <w:rsid w:val="00BD3625"/>
    <w:rsid w:val="00BD36EA"/>
    <w:rsid w:val="00BD3852"/>
    <w:rsid w:val="00BD3C07"/>
    <w:rsid w:val="00BD50AB"/>
    <w:rsid w:val="00BD5591"/>
    <w:rsid w:val="00BD5F37"/>
    <w:rsid w:val="00BD5F70"/>
    <w:rsid w:val="00BD655A"/>
    <w:rsid w:val="00BD66BD"/>
    <w:rsid w:val="00BD66E4"/>
    <w:rsid w:val="00BD6F33"/>
    <w:rsid w:val="00BD6F93"/>
    <w:rsid w:val="00BD70F0"/>
    <w:rsid w:val="00BD73EC"/>
    <w:rsid w:val="00BD7847"/>
    <w:rsid w:val="00BD7C70"/>
    <w:rsid w:val="00BE0202"/>
    <w:rsid w:val="00BE07AA"/>
    <w:rsid w:val="00BE0D80"/>
    <w:rsid w:val="00BE0EAA"/>
    <w:rsid w:val="00BE13FE"/>
    <w:rsid w:val="00BE158A"/>
    <w:rsid w:val="00BE226F"/>
    <w:rsid w:val="00BE22CE"/>
    <w:rsid w:val="00BE254A"/>
    <w:rsid w:val="00BE27DB"/>
    <w:rsid w:val="00BE2DBA"/>
    <w:rsid w:val="00BE2F11"/>
    <w:rsid w:val="00BE3324"/>
    <w:rsid w:val="00BE3B0E"/>
    <w:rsid w:val="00BE3B2F"/>
    <w:rsid w:val="00BE4272"/>
    <w:rsid w:val="00BE4931"/>
    <w:rsid w:val="00BE4F49"/>
    <w:rsid w:val="00BE5A85"/>
    <w:rsid w:val="00BE5B6F"/>
    <w:rsid w:val="00BE5D39"/>
    <w:rsid w:val="00BE5EB7"/>
    <w:rsid w:val="00BE5F2F"/>
    <w:rsid w:val="00BE644A"/>
    <w:rsid w:val="00BE67E7"/>
    <w:rsid w:val="00BE6D16"/>
    <w:rsid w:val="00BE725A"/>
    <w:rsid w:val="00BE7263"/>
    <w:rsid w:val="00BE75D5"/>
    <w:rsid w:val="00BE7DA3"/>
    <w:rsid w:val="00BF01F0"/>
    <w:rsid w:val="00BF0614"/>
    <w:rsid w:val="00BF0709"/>
    <w:rsid w:val="00BF0D91"/>
    <w:rsid w:val="00BF0E83"/>
    <w:rsid w:val="00BF10DD"/>
    <w:rsid w:val="00BF209C"/>
    <w:rsid w:val="00BF2AE1"/>
    <w:rsid w:val="00BF2E3B"/>
    <w:rsid w:val="00BF35F5"/>
    <w:rsid w:val="00BF3D87"/>
    <w:rsid w:val="00BF3DB5"/>
    <w:rsid w:val="00BF40B8"/>
    <w:rsid w:val="00BF44BB"/>
    <w:rsid w:val="00BF46E2"/>
    <w:rsid w:val="00BF4919"/>
    <w:rsid w:val="00BF542A"/>
    <w:rsid w:val="00BF6033"/>
    <w:rsid w:val="00BF6111"/>
    <w:rsid w:val="00BF6776"/>
    <w:rsid w:val="00BF7D90"/>
    <w:rsid w:val="00C001F6"/>
    <w:rsid w:val="00C00429"/>
    <w:rsid w:val="00C00681"/>
    <w:rsid w:val="00C008A3"/>
    <w:rsid w:val="00C01827"/>
    <w:rsid w:val="00C01A05"/>
    <w:rsid w:val="00C01DBD"/>
    <w:rsid w:val="00C0236E"/>
    <w:rsid w:val="00C02574"/>
    <w:rsid w:val="00C026F6"/>
    <w:rsid w:val="00C03A92"/>
    <w:rsid w:val="00C04089"/>
    <w:rsid w:val="00C0489D"/>
    <w:rsid w:val="00C04B9D"/>
    <w:rsid w:val="00C05081"/>
    <w:rsid w:val="00C05159"/>
    <w:rsid w:val="00C052B4"/>
    <w:rsid w:val="00C0559F"/>
    <w:rsid w:val="00C05D77"/>
    <w:rsid w:val="00C06093"/>
    <w:rsid w:val="00C06337"/>
    <w:rsid w:val="00C068AE"/>
    <w:rsid w:val="00C068D7"/>
    <w:rsid w:val="00C06C40"/>
    <w:rsid w:val="00C0741A"/>
    <w:rsid w:val="00C07AC4"/>
    <w:rsid w:val="00C07C0B"/>
    <w:rsid w:val="00C106E4"/>
    <w:rsid w:val="00C10E7F"/>
    <w:rsid w:val="00C111AD"/>
    <w:rsid w:val="00C112F6"/>
    <w:rsid w:val="00C11AE9"/>
    <w:rsid w:val="00C11C60"/>
    <w:rsid w:val="00C11DA7"/>
    <w:rsid w:val="00C11F69"/>
    <w:rsid w:val="00C125ED"/>
    <w:rsid w:val="00C12FE8"/>
    <w:rsid w:val="00C13057"/>
    <w:rsid w:val="00C13CE2"/>
    <w:rsid w:val="00C1519D"/>
    <w:rsid w:val="00C15AE7"/>
    <w:rsid w:val="00C15C3A"/>
    <w:rsid w:val="00C15D4D"/>
    <w:rsid w:val="00C165C0"/>
    <w:rsid w:val="00C167C0"/>
    <w:rsid w:val="00C168C9"/>
    <w:rsid w:val="00C16A1B"/>
    <w:rsid w:val="00C16B30"/>
    <w:rsid w:val="00C16E4B"/>
    <w:rsid w:val="00C16EBF"/>
    <w:rsid w:val="00C16ED5"/>
    <w:rsid w:val="00C17943"/>
    <w:rsid w:val="00C17DD4"/>
    <w:rsid w:val="00C20383"/>
    <w:rsid w:val="00C203AE"/>
    <w:rsid w:val="00C208CD"/>
    <w:rsid w:val="00C20E49"/>
    <w:rsid w:val="00C21024"/>
    <w:rsid w:val="00C21510"/>
    <w:rsid w:val="00C21C1C"/>
    <w:rsid w:val="00C2205C"/>
    <w:rsid w:val="00C2272E"/>
    <w:rsid w:val="00C2278B"/>
    <w:rsid w:val="00C22A41"/>
    <w:rsid w:val="00C22D95"/>
    <w:rsid w:val="00C22DFB"/>
    <w:rsid w:val="00C22E82"/>
    <w:rsid w:val="00C232EB"/>
    <w:rsid w:val="00C2338B"/>
    <w:rsid w:val="00C23677"/>
    <w:rsid w:val="00C23CF8"/>
    <w:rsid w:val="00C23FE3"/>
    <w:rsid w:val="00C243B5"/>
    <w:rsid w:val="00C2469D"/>
    <w:rsid w:val="00C248EF"/>
    <w:rsid w:val="00C24D04"/>
    <w:rsid w:val="00C24E83"/>
    <w:rsid w:val="00C250BF"/>
    <w:rsid w:val="00C25436"/>
    <w:rsid w:val="00C25A93"/>
    <w:rsid w:val="00C25D26"/>
    <w:rsid w:val="00C269E6"/>
    <w:rsid w:val="00C3063C"/>
    <w:rsid w:val="00C30880"/>
    <w:rsid w:val="00C3216C"/>
    <w:rsid w:val="00C32489"/>
    <w:rsid w:val="00C32492"/>
    <w:rsid w:val="00C32500"/>
    <w:rsid w:val="00C327B6"/>
    <w:rsid w:val="00C32ADD"/>
    <w:rsid w:val="00C32EBB"/>
    <w:rsid w:val="00C33020"/>
    <w:rsid w:val="00C33076"/>
    <w:rsid w:val="00C331AE"/>
    <w:rsid w:val="00C34A1F"/>
    <w:rsid w:val="00C34DBA"/>
    <w:rsid w:val="00C34DC1"/>
    <w:rsid w:val="00C35929"/>
    <w:rsid w:val="00C36304"/>
    <w:rsid w:val="00C3631B"/>
    <w:rsid w:val="00C36320"/>
    <w:rsid w:val="00C36333"/>
    <w:rsid w:val="00C363F6"/>
    <w:rsid w:val="00C36454"/>
    <w:rsid w:val="00C36908"/>
    <w:rsid w:val="00C36DD7"/>
    <w:rsid w:val="00C37095"/>
    <w:rsid w:val="00C37598"/>
    <w:rsid w:val="00C4047E"/>
    <w:rsid w:val="00C406F5"/>
    <w:rsid w:val="00C407B6"/>
    <w:rsid w:val="00C40B40"/>
    <w:rsid w:val="00C40B78"/>
    <w:rsid w:val="00C40CB5"/>
    <w:rsid w:val="00C40D4D"/>
    <w:rsid w:val="00C40E04"/>
    <w:rsid w:val="00C40E84"/>
    <w:rsid w:val="00C41103"/>
    <w:rsid w:val="00C41ACE"/>
    <w:rsid w:val="00C41C38"/>
    <w:rsid w:val="00C42F64"/>
    <w:rsid w:val="00C4459F"/>
    <w:rsid w:val="00C45072"/>
    <w:rsid w:val="00C451A5"/>
    <w:rsid w:val="00C457DC"/>
    <w:rsid w:val="00C45853"/>
    <w:rsid w:val="00C45B3C"/>
    <w:rsid w:val="00C461D4"/>
    <w:rsid w:val="00C469A9"/>
    <w:rsid w:val="00C469AF"/>
    <w:rsid w:val="00C46DAF"/>
    <w:rsid w:val="00C473DC"/>
    <w:rsid w:val="00C47EDA"/>
    <w:rsid w:val="00C47F1B"/>
    <w:rsid w:val="00C5048B"/>
    <w:rsid w:val="00C5166B"/>
    <w:rsid w:val="00C518EC"/>
    <w:rsid w:val="00C51D23"/>
    <w:rsid w:val="00C521E2"/>
    <w:rsid w:val="00C529FF"/>
    <w:rsid w:val="00C52E22"/>
    <w:rsid w:val="00C533CC"/>
    <w:rsid w:val="00C53A96"/>
    <w:rsid w:val="00C53CA0"/>
    <w:rsid w:val="00C541BB"/>
    <w:rsid w:val="00C5478A"/>
    <w:rsid w:val="00C54DA8"/>
    <w:rsid w:val="00C553A0"/>
    <w:rsid w:val="00C558CD"/>
    <w:rsid w:val="00C562BD"/>
    <w:rsid w:val="00C56794"/>
    <w:rsid w:val="00C56852"/>
    <w:rsid w:val="00C57801"/>
    <w:rsid w:val="00C57BCD"/>
    <w:rsid w:val="00C57CF5"/>
    <w:rsid w:val="00C57E37"/>
    <w:rsid w:val="00C603EC"/>
    <w:rsid w:val="00C60568"/>
    <w:rsid w:val="00C609CC"/>
    <w:rsid w:val="00C60CC8"/>
    <w:rsid w:val="00C610F2"/>
    <w:rsid w:val="00C625D1"/>
    <w:rsid w:val="00C626B7"/>
    <w:rsid w:val="00C629F6"/>
    <w:rsid w:val="00C62A4A"/>
    <w:rsid w:val="00C62E26"/>
    <w:rsid w:val="00C62E82"/>
    <w:rsid w:val="00C62FF7"/>
    <w:rsid w:val="00C6302A"/>
    <w:rsid w:val="00C63FB9"/>
    <w:rsid w:val="00C64625"/>
    <w:rsid w:val="00C64835"/>
    <w:rsid w:val="00C651F5"/>
    <w:rsid w:val="00C65268"/>
    <w:rsid w:val="00C65495"/>
    <w:rsid w:val="00C663EF"/>
    <w:rsid w:val="00C664CA"/>
    <w:rsid w:val="00C671FD"/>
    <w:rsid w:val="00C67341"/>
    <w:rsid w:val="00C6783A"/>
    <w:rsid w:val="00C70161"/>
    <w:rsid w:val="00C704AB"/>
    <w:rsid w:val="00C712FC"/>
    <w:rsid w:val="00C7167F"/>
    <w:rsid w:val="00C7199A"/>
    <w:rsid w:val="00C71CAA"/>
    <w:rsid w:val="00C71EA1"/>
    <w:rsid w:val="00C72BC3"/>
    <w:rsid w:val="00C72F2B"/>
    <w:rsid w:val="00C730F0"/>
    <w:rsid w:val="00C731AD"/>
    <w:rsid w:val="00C73558"/>
    <w:rsid w:val="00C73EFF"/>
    <w:rsid w:val="00C740FC"/>
    <w:rsid w:val="00C74628"/>
    <w:rsid w:val="00C74C19"/>
    <w:rsid w:val="00C762AA"/>
    <w:rsid w:val="00C769AD"/>
    <w:rsid w:val="00C76AB8"/>
    <w:rsid w:val="00C76C9D"/>
    <w:rsid w:val="00C77329"/>
    <w:rsid w:val="00C7781B"/>
    <w:rsid w:val="00C77821"/>
    <w:rsid w:val="00C779FE"/>
    <w:rsid w:val="00C800D5"/>
    <w:rsid w:val="00C80D89"/>
    <w:rsid w:val="00C80FB4"/>
    <w:rsid w:val="00C817B7"/>
    <w:rsid w:val="00C81803"/>
    <w:rsid w:val="00C81B41"/>
    <w:rsid w:val="00C81C60"/>
    <w:rsid w:val="00C82D7E"/>
    <w:rsid w:val="00C8305B"/>
    <w:rsid w:val="00C830BB"/>
    <w:rsid w:val="00C83497"/>
    <w:rsid w:val="00C837E7"/>
    <w:rsid w:val="00C83BE9"/>
    <w:rsid w:val="00C83C37"/>
    <w:rsid w:val="00C83E27"/>
    <w:rsid w:val="00C841AE"/>
    <w:rsid w:val="00C84295"/>
    <w:rsid w:val="00C85609"/>
    <w:rsid w:val="00C859CF"/>
    <w:rsid w:val="00C85A97"/>
    <w:rsid w:val="00C85C77"/>
    <w:rsid w:val="00C85C9C"/>
    <w:rsid w:val="00C867CA"/>
    <w:rsid w:val="00C86DD0"/>
    <w:rsid w:val="00C86E13"/>
    <w:rsid w:val="00C873C1"/>
    <w:rsid w:val="00C874A2"/>
    <w:rsid w:val="00C87626"/>
    <w:rsid w:val="00C87645"/>
    <w:rsid w:val="00C87771"/>
    <w:rsid w:val="00C87D89"/>
    <w:rsid w:val="00C9069B"/>
    <w:rsid w:val="00C9115C"/>
    <w:rsid w:val="00C91457"/>
    <w:rsid w:val="00C91938"/>
    <w:rsid w:val="00C919EC"/>
    <w:rsid w:val="00C919F3"/>
    <w:rsid w:val="00C91A2E"/>
    <w:rsid w:val="00C91C82"/>
    <w:rsid w:val="00C91EF0"/>
    <w:rsid w:val="00C92044"/>
    <w:rsid w:val="00C924DB"/>
    <w:rsid w:val="00C92BB4"/>
    <w:rsid w:val="00C93114"/>
    <w:rsid w:val="00C93727"/>
    <w:rsid w:val="00C9386F"/>
    <w:rsid w:val="00C93E12"/>
    <w:rsid w:val="00C94270"/>
    <w:rsid w:val="00C94691"/>
    <w:rsid w:val="00C946E7"/>
    <w:rsid w:val="00C949E8"/>
    <w:rsid w:val="00C94C8A"/>
    <w:rsid w:val="00C9566A"/>
    <w:rsid w:val="00C95C61"/>
    <w:rsid w:val="00C95D1F"/>
    <w:rsid w:val="00C9625F"/>
    <w:rsid w:val="00C963D8"/>
    <w:rsid w:val="00C967C0"/>
    <w:rsid w:val="00C96CB7"/>
    <w:rsid w:val="00C96F79"/>
    <w:rsid w:val="00C9724A"/>
    <w:rsid w:val="00C97B94"/>
    <w:rsid w:val="00C97CB5"/>
    <w:rsid w:val="00C97FA5"/>
    <w:rsid w:val="00C97FD1"/>
    <w:rsid w:val="00CA007F"/>
    <w:rsid w:val="00CA02F1"/>
    <w:rsid w:val="00CA069A"/>
    <w:rsid w:val="00CA0775"/>
    <w:rsid w:val="00CA0CF5"/>
    <w:rsid w:val="00CA167D"/>
    <w:rsid w:val="00CA17B2"/>
    <w:rsid w:val="00CA1B9D"/>
    <w:rsid w:val="00CA21C7"/>
    <w:rsid w:val="00CA251A"/>
    <w:rsid w:val="00CA2DF9"/>
    <w:rsid w:val="00CA3131"/>
    <w:rsid w:val="00CA3990"/>
    <w:rsid w:val="00CA3BAD"/>
    <w:rsid w:val="00CA3E87"/>
    <w:rsid w:val="00CA3F6D"/>
    <w:rsid w:val="00CA4DB8"/>
    <w:rsid w:val="00CA4DF0"/>
    <w:rsid w:val="00CA512B"/>
    <w:rsid w:val="00CA5284"/>
    <w:rsid w:val="00CA5618"/>
    <w:rsid w:val="00CA5627"/>
    <w:rsid w:val="00CA5961"/>
    <w:rsid w:val="00CA5DFE"/>
    <w:rsid w:val="00CA5ECC"/>
    <w:rsid w:val="00CA66F7"/>
    <w:rsid w:val="00CA696F"/>
    <w:rsid w:val="00CA76FE"/>
    <w:rsid w:val="00CA7A77"/>
    <w:rsid w:val="00CA7AF8"/>
    <w:rsid w:val="00CA7B34"/>
    <w:rsid w:val="00CB0342"/>
    <w:rsid w:val="00CB07D3"/>
    <w:rsid w:val="00CB0E1C"/>
    <w:rsid w:val="00CB0F04"/>
    <w:rsid w:val="00CB1456"/>
    <w:rsid w:val="00CB21B2"/>
    <w:rsid w:val="00CB2437"/>
    <w:rsid w:val="00CB2EBF"/>
    <w:rsid w:val="00CB3166"/>
    <w:rsid w:val="00CB39ED"/>
    <w:rsid w:val="00CB45F5"/>
    <w:rsid w:val="00CB46E2"/>
    <w:rsid w:val="00CB4B80"/>
    <w:rsid w:val="00CB4E4B"/>
    <w:rsid w:val="00CB50A8"/>
    <w:rsid w:val="00CB5308"/>
    <w:rsid w:val="00CB552F"/>
    <w:rsid w:val="00CB5652"/>
    <w:rsid w:val="00CB56B5"/>
    <w:rsid w:val="00CB5866"/>
    <w:rsid w:val="00CB5AFD"/>
    <w:rsid w:val="00CB5FFE"/>
    <w:rsid w:val="00CB6242"/>
    <w:rsid w:val="00CB68A5"/>
    <w:rsid w:val="00CB6C85"/>
    <w:rsid w:val="00CC00AE"/>
    <w:rsid w:val="00CC0299"/>
    <w:rsid w:val="00CC0958"/>
    <w:rsid w:val="00CC0A04"/>
    <w:rsid w:val="00CC1C5C"/>
    <w:rsid w:val="00CC245B"/>
    <w:rsid w:val="00CC2586"/>
    <w:rsid w:val="00CC28EC"/>
    <w:rsid w:val="00CC2E16"/>
    <w:rsid w:val="00CC3264"/>
    <w:rsid w:val="00CC36AB"/>
    <w:rsid w:val="00CC40CD"/>
    <w:rsid w:val="00CC4128"/>
    <w:rsid w:val="00CC493D"/>
    <w:rsid w:val="00CC4A14"/>
    <w:rsid w:val="00CC4A40"/>
    <w:rsid w:val="00CC4BC2"/>
    <w:rsid w:val="00CC548A"/>
    <w:rsid w:val="00CC5B33"/>
    <w:rsid w:val="00CC5C6F"/>
    <w:rsid w:val="00CC5D80"/>
    <w:rsid w:val="00CC6249"/>
    <w:rsid w:val="00CC634D"/>
    <w:rsid w:val="00CC6430"/>
    <w:rsid w:val="00CC6760"/>
    <w:rsid w:val="00CC6AF0"/>
    <w:rsid w:val="00CC6F8A"/>
    <w:rsid w:val="00CC6FF1"/>
    <w:rsid w:val="00CC7144"/>
    <w:rsid w:val="00CC7505"/>
    <w:rsid w:val="00CC78C9"/>
    <w:rsid w:val="00CC791C"/>
    <w:rsid w:val="00CC7A82"/>
    <w:rsid w:val="00CD06B9"/>
    <w:rsid w:val="00CD0C11"/>
    <w:rsid w:val="00CD11B3"/>
    <w:rsid w:val="00CD20F1"/>
    <w:rsid w:val="00CD2319"/>
    <w:rsid w:val="00CD2BEA"/>
    <w:rsid w:val="00CD2BED"/>
    <w:rsid w:val="00CD2F68"/>
    <w:rsid w:val="00CD3152"/>
    <w:rsid w:val="00CD31D1"/>
    <w:rsid w:val="00CD3205"/>
    <w:rsid w:val="00CD3351"/>
    <w:rsid w:val="00CD388C"/>
    <w:rsid w:val="00CD3A7C"/>
    <w:rsid w:val="00CD3DBF"/>
    <w:rsid w:val="00CD3F21"/>
    <w:rsid w:val="00CD517A"/>
    <w:rsid w:val="00CD52CD"/>
    <w:rsid w:val="00CD56A0"/>
    <w:rsid w:val="00CD600A"/>
    <w:rsid w:val="00CD61A1"/>
    <w:rsid w:val="00CD63E2"/>
    <w:rsid w:val="00CD664E"/>
    <w:rsid w:val="00CD7AE4"/>
    <w:rsid w:val="00CE0708"/>
    <w:rsid w:val="00CE089A"/>
    <w:rsid w:val="00CE0A08"/>
    <w:rsid w:val="00CE0EBD"/>
    <w:rsid w:val="00CE1294"/>
    <w:rsid w:val="00CE1721"/>
    <w:rsid w:val="00CE250B"/>
    <w:rsid w:val="00CE28F5"/>
    <w:rsid w:val="00CE2A02"/>
    <w:rsid w:val="00CE2B33"/>
    <w:rsid w:val="00CE2E8A"/>
    <w:rsid w:val="00CE2EF4"/>
    <w:rsid w:val="00CE3186"/>
    <w:rsid w:val="00CE32E9"/>
    <w:rsid w:val="00CE344C"/>
    <w:rsid w:val="00CE3831"/>
    <w:rsid w:val="00CE40D7"/>
    <w:rsid w:val="00CE44DF"/>
    <w:rsid w:val="00CE4749"/>
    <w:rsid w:val="00CE4CD9"/>
    <w:rsid w:val="00CE57BB"/>
    <w:rsid w:val="00CE5AD4"/>
    <w:rsid w:val="00CE5C46"/>
    <w:rsid w:val="00CE5D0D"/>
    <w:rsid w:val="00CE6341"/>
    <w:rsid w:val="00CE636F"/>
    <w:rsid w:val="00CE6649"/>
    <w:rsid w:val="00CE6E06"/>
    <w:rsid w:val="00CE704D"/>
    <w:rsid w:val="00CE7A87"/>
    <w:rsid w:val="00CE7CA1"/>
    <w:rsid w:val="00CE7D34"/>
    <w:rsid w:val="00CF24AD"/>
    <w:rsid w:val="00CF25E4"/>
    <w:rsid w:val="00CF4262"/>
    <w:rsid w:val="00CF4475"/>
    <w:rsid w:val="00CF44D5"/>
    <w:rsid w:val="00CF4608"/>
    <w:rsid w:val="00CF4E3E"/>
    <w:rsid w:val="00CF5154"/>
    <w:rsid w:val="00CF5482"/>
    <w:rsid w:val="00CF58B4"/>
    <w:rsid w:val="00CF5E40"/>
    <w:rsid w:val="00CF62C1"/>
    <w:rsid w:val="00CF6476"/>
    <w:rsid w:val="00CF674E"/>
    <w:rsid w:val="00CF69DF"/>
    <w:rsid w:val="00CF7005"/>
    <w:rsid w:val="00D008B5"/>
    <w:rsid w:val="00D00946"/>
    <w:rsid w:val="00D019F9"/>
    <w:rsid w:val="00D01D31"/>
    <w:rsid w:val="00D02115"/>
    <w:rsid w:val="00D0232E"/>
    <w:rsid w:val="00D02A77"/>
    <w:rsid w:val="00D02FF1"/>
    <w:rsid w:val="00D037DC"/>
    <w:rsid w:val="00D03840"/>
    <w:rsid w:val="00D03E37"/>
    <w:rsid w:val="00D03E97"/>
    <w:rsid w:val="00D04146"/>
    <w:rsid w:val="00D04493"/>
    <w:rsid w:val="00D04B3A"/>
    <w:rsid w:val="00D04D9F"/>
    <w:rsid w:val="00D05339"/>
    <w:rsid w:val="00D05C38"/>
    <w:rsid w:val="00D05E10"/>
    <w:rsid w:val="00D0609D"/>
    <w:rsid w:val="00D063A1"/>
    <w:rsid w:val="00D071E0"/>
    <w:rsid w:val="00D074E0"/>
    <w:rsid w:val="00D100E6"/>
    <w:rsid w:val="00D109E7"/>
    <w:rsid w:val="00D110C4"/>
    <w:rsid w:val="00D1162E"/>
    <w:rsid w:val="00D13176"/>
    <w:rsid w:val="00D13577"/>
    <w:rsid w:val="00D13BDC"/>
    <w:rsid w:val="00D14110"/>
    <w:rsid w:val="00D14271"/>
    <w:rsid w:val="00D14CD6"/>
    <w:rsid w:val="00D150CA"/>
    <w:rsid w:val="00D151A0"/>
    <w:rsid w:val="00D15525"/>
    <w:rsid w:val="00D1572A"/>
    <w:rsid w:val="00D15B02"/>
    <w:rsid w:val="00D15C44"/>
    <w:rsid w:val="00D15F39"/>
    <w:rsid w:val="00D15F3E"/>
    <w:rsid w:val="00D15FE1"/>
    <w:rsid w:val="00D16528"/>
    <w:rsid w:val="00D16F4F"/>
    <w:rsid w:val="00D17972"/>
    <w:rsid w:val="00D17E22"/>
    <w:rsid w:val="00D200AA"/>
    <w:rsid w:val="00D212FF"/>
    <w:rsid w:val="00D21A95"/>
    <w:rsid w:val="00D21B0F"/>
    <w:rsid w:val="00D21C01"/>
    <w:rsid w:val="00D21F17"/>
    <w:rsid w:val="00D2222C"/>
    <w:rsid w:val="00D2356E"/>
    <w:rsid w:val="00D23BEA"/>
    <w:rsid w:val="00D23F7D"/>
    <w:rsid w:val="00D242F0"/>
    <w:rsid w:val="00D243AC"/>
    <w:rsid w:val="00D24C44"/>
    <w:rsid w:val="00D24E57"/>
    <w:rsid w:val="00D2513C"/>
    <w:rsid w:val="00D25484"/>
    <w:rsid w:val="00D2553B"/>
    <w:rsid w:val="00D2559F"/>
    <w:rsid w:val="00D25625"/>
    <w:rsid w:val="00D25E0A"/>
    <w:rsid w:val="00D25E25"/>
    <w:rsid w:val="00D26162"/>
    <w:rsid w:val="00D267E4"/>
    <w:rsid w:val="00D26C7F"/>
    <w:rsid w:val="00D27178"/>
    <w:rsid w:val="00D2726E"/>
    <w:rsid w:val="00D27408"/>
    <w:rsid w:val="00D27585"/>
    <w:rsid w:val="00D27961"/>
    <w:rsid w:val="00D27C8A"/>
    <w:rsid w:val="00D27D15"/>
    <w:rsid w:val="00D27F90"/>
    <w:rsid w:val="00D30518"/>
    <w:rsid w:val="00D30A61"/>
    <w:rsid w:val="00D30D28"/>
    <w:rsid w:val="00D30E1B"/>
    <w:rsid w:val="00D31087"/>
    <w:rsid w:val="00D312BD"/>
    <w:rsid w:val="00D313F1"/>
    <w:rsid w:val="00D31CCC"/>
    <w:rsid w:val="00D32152"/>
    <w:rsid w:val="00D323DC"/>
    <w:rsid w:val="00D3256F"/>
    <w:rsid w:val="00D331AB"/>
    <w:rsid w:val="00D336CF"/>
    <w:rsid w:val="00D3370B"/>
    <w:rsid w:val="00D3438E"/>
    <w:rsid w:val="00D34F6D"/>
    <w:rsid w:val="00D35CD8"/>
    <w:rsid w:val="00D364C8"/>
    <w:rsid w:val="00D36797"/>
    <w:rsid w:val="00D36D63"/>
    <w:rsid w:val="00D36E85"/>
    <w:rsid w:val="00D3706D"/>
    <w:rsid w:val="00D37730"/>
    <w:rsid w:val="00D37847"/>
    <w:rsid w:val="00D3786C"/>
    <w:rsid w:val="00D411BF"/>
    <w:rsid w:val="00D4125A"/>
    <w:rsid w:val="00D41596"/>
    <w:rsid w:val="00D41682"/>
    <w:rsid w:val="00D41915"/>
    <w:rsid w:val="00D41D91"/>
    <w:rsid w:val="00D4217A"/>
    <w:rsid w:val="00D4230B"/>
    <w:rsid w:val="00D42498"/>
    <w:rsid w:val="00D42551"/>
    <w:rsid w:val="00D42882"/>
    <w:rsid w:val="00D42C62"/>
    <w:rsid w:val="00D42D82"/>
    <w:rsid w:val="00D42FF6"/>
    <w:rsid w:val="00D43269"/>
    <w:rsid w:val="00D4376D"/>
    <w:rsid w:val="00D43CEC"/>
    <w:rsid w:val="00D43D66"/>
    <w:rsid w:val="00D43E41"/>
    <w:rsid w:val="00D452FD"/>
    <w:rsid w:val="00D4570E"/>
    <w:rsid w:val="00D45DC4"/>
    <w:rsid w:val="00D4629F"/>
    <w:rsid w:val="00D468E9"/>
    <w:rsid w:val="00D47682"/>
    <w:rsid w:val="00D503A4"/>
    <w:rsid w:val="00D50424"/>
    <w:rsid w:val="00D5058A"/>
    <w:rsid w:val="00D50692"/>
    <w:rsid w:val="00D5088F"/>
    <w:rsid w:val="00D51B3D"/>
    <w:rsid w:val="00D52BA7"/>
    <w:rsid w:val="00D52BCC"/>
    <w:rsid w:val="00D530BC"/>
    <w:rsid w:val="00D53772"/>
    <w:rsid w:val="00D53AE9"/>
    <w:rsid w:val="00D542EA"/>
    <w:rsid w:val="00D545AC"/>
    <w:rsid w:val="00D54911"/>
    <w:rsid w:val="00D54D3A"/>
    <w:rsid w:val="00D55D09"/>
    <w:rsid w:val="00D55F66"/>
    <w:rsid w:val="00D56657"/>
    <w:rsid w:val="00D566D8"/>
    <w:rsid w:val="00D56990"/>
    <w:rsid w:val="00D56ABA"/>
    <w:rsid w:val="00D56E9B"/>
    <w:rsid w:val="00D57C77"/>
    <w:rsid w:val="00D57CEF"/>
    <w:rsid w:val="00D57E8F"/>
    <w:rsid w:val="00D60200"/>
    <w:rsid w:val="00D6023A"/>
    <w:rsid w:val="00D60516"/>
    <w:rsid w:val="00D609B2"/>
    <w:rsid w:val="00D60C66"/>
    <w:rsid w:val="00D60D8C"/>
    <w:rsid w:val="00D60F14"/>
    <w:rsid w:val="00D60F4E"/>
    <w:rsid w:val="00D61002"/>
    <w:rsid w:val="00D6125F"/>
    <w:rsid w:val="00D614D9"/>
    <w:rsid w:val="00D6164F"/>
    <w:rsid w:val="00D61BB0"/>
    <w:rsid w:val="00D6223E"/>
    <w:rsid w:val="00D622EB"/>
    <w:rsid w:val="00D62B01"/>
    <w:rsid w:val="00D631F7"/>
    <w:rsid w:val="00D6334A"/>
    <w:rsid w:val="00D638DA"/>
    <w:rsid w:val="00D63A3C"/>
    <w:rsid w:val="00D63E26"/>
    <w:rsid w:val="00D63E3F"/>
    <w:rsid w:val="00D64090"/>
    <w:rsid w:val="00D64146"/>
    <w:rsid w:val="00D641E1"/>
    <w:rsid w:val="00D642AF"/>
    <w:rsid w:val="00D6444A"/>
    <w:rsid w:val="00D644C3"/>
    <w:rsid w:val="00D650A4"/>
    <w:rsid w:val="00D652D0"/>
    <w:rsid w:val="00D65558"/>
    <w:rsid w:val="00D660ED"/>
    <w:rsid w:val="00D663DF"/>
    <w:rsid w:val="00D66808"/>
    <w:rsid w:val="00D66CA6"/>
    <w:rsid w:val="00D66F7E"/>
    <w:rsid w:val="00D6723A"/>
    <w:rsid w:val="00D70857"/>
    <w:rsid w:val="00D708D7"/>
    <w:rsid w:val="00D71B58"/>
    <w:rsid w:val="00D71BE0"/>
    <w:rsid w:val="00D72C07"/>
    <w:rsid w:val="00D72C52"/>
    <w:rsid w:val="00D72E0E"/>
    <w:rsid w:val="00D738C7"/>
    <w:rsid w:val="00D73BDE"/>
    <w:rsid w:val="00D73E40"/>
    <w:rsid w:val="00D754A8"/>
    <w:rsid w:val="00D76149"/>
    <w:rsid w:val="00D767D7"/>
    <w:rsid w:val="00D76942"/>
    <w:rsid w:val="00D76D6A"/>
    <w:rsid w:val="00D76F0F"/>
    <w:rsid w:val="00D7711A"/>
    <w:rsid w:val="00D77448"/>
    <w:rsid w:val="00D77A62"/>
    <w:rsid w:val="00D77ACB"/>
    <w:rsid w:val="00D77B65"/>
    <w:rsid w:val="00D803B9"/>
    <w:rsid w:val="00D8091D"/>
    <w:rsid w:val="00D8100E"/>
    <w:rsid w:val="00D811CE"/>
    <w:rsid w:val="00D81847"/>
    <w:rsid w:val="00D81A4D"/>
    <w:rsid w:val="00D81AF1"/>
    <w:rsid w:val="00D81B6A"/>
    <w:rsid w:val="00D81D95"/>
    <w:rsid w:val="00D824F7"/>
    <w:rsid w:val="00D82A78"/>
    <w:rsid w:val="00D831D2"/>
    <w:rsid w:val="00D832C7"/>
    <w:rsid w:val="00D83800"/>
    <w:rsid w:val="00D8383B"/>
    <w:rsid w:val="00D83893"/>
    <w:rsid w:val="00D84972"/>
    <w:rsid w:val="00D84DA5"/>
    <w:rsid w:val="00D84F1F"/>
    <w:rsid w:val="00D854DC"/>
    <w:rsid w:val="00D857A6"/>
    <w:rsid w:val="00D8611F"/>
    <w:rsid w:val="00D863AE"/>
    <w:rsid w:val="00D864A8"/>
    <w:rsid w:val="00D86C04"/>
    <w:rsid w:val="00D86CBA"/>
    <w:rsid w:val="00D86CC3"/>
    <w:rsid w:val="00D87691"/>
    <w:rsid w:val="00D87932"/>
    <w:rsid w:val="00D87B5F"/>
    <w:rsid w:val="00D9035B"/>
    <w:rsid w:val="00D90903"/>
    <w:rsid w:val="00D910E1"/>
    <w:rsid w:val="00D91814"/>
    <w:rsid w:val="00D920AD"/>
    <w:rsid w:val="00D92350"/>
    <w:rsid w:val="00D927A4"/>
    <w:rsid w:val="00D92AFC"/>
    <w:rsid w:val="00D93A2C"/>
    <w:rsid w:val="00D941A1"/>
    <w:rsid w:val="00D946FC"/>
    <w:rsid w:val="00D949CA"/>
    <w:rsid w:val="00D951A1"/>
    <w:rsid w:val="00D9575E"/>
    <w:rsid w:val="00D95869"/>
    <w:rsid w:val="00D95A45"/>
    <w:rsid w:val="00D95A58"/>
    <w:rsid w:val="00D95D83"/>
    <w:rsid w:val="00D963C5"/>
    <w:rsid w:val="00D965C7"/>
    <w:rsid w:val="00D96CC3"/>
    <w:rsid w:val="00D97A08"/>
    <w:rsid w:val="00D97A20"/>
    <w:rsid w:val="00D97AF2"/>
    <w:rsid w:val="00DA0CEA"/>
    <w:rsid w:val="00DA1231"/>
    <w:rsid w:val="00DA149E"/>
    <w:rsid w:val="00DA1677"/>
    <w:rsid w:val="00DA2647"/>
    <w:rsid w:val="00DA29DE"/>
    <w:rsid w:val="00DA2B40"/>
    <w:rsid w:val="00DA3165"/>
    <w:rsid w:val="00DA373D"/>
    <w:rsid w:val="00DA3E6A"/>
    <w:rsid w:val="00DA3FE9"/>
    <w:rsid w:val="00DA3FF7"/>
    <w:rsid w:val="00DA400A"/>
    <w:rsid w:val="00DA40D6"/>
    <w:rsid w:val="00DA43F1"/>
    <w:rsid w:val="00DA56E4"/>
    <w:rsid w:val="00DA5ACE"/>
    <w:rsid w:val="00DA5ADE"/>
    <w:rsid w:val="00DA5B3C"/>
    <w:rsid w:val="00DA5F38"/>
    <w:rsid w:val="00DA60CA"/>
    <w:rsid w:val="00DA6559"/>
    <w:rsid w:val="00DA6A18"/>
    <w:rsid w:val="00DA6D8C"/>
    <w:rsid w:val="00DA707E"/>
    <w:rsid w:val="00DA76B5"/>
    <w:rsid w:val="00DA770D"/>
    <w:rsid w:val="00DB00B8"/>
    <w:rsid w:val="00DB0306"/>
    <w:rsid w:val="00DB0774"/>
    <w:rsid w:val="00DB16B1"/>
    <w:rsid w:val="00DB1A1B"/>
    <w:rsid w:val="00DB1A6E"/>
    <w:rsid w:val="00DB1DF5"/>
    <w:rsid w:val="00DB2533"/>
    <w:rsid w:val="00DB27F4"/>
    <w:rsid w:val="00DB28C8"/>
    <w:rsid w:val="00DB33D7"/>
    <w:rsid w:val="00DB37DE"/>
    <w:rsid w:val="00DB39D3"/>
    <w:rsid w:val="00DB3AE6"/>
    <w:rsid w:val="00DB3DAA"/>
    <w:rsid w:val="00DB3EDB"/>
    <w:rsid w:val="00DB4B3A"/>
    <w:rsid w:val="00DB4BC4"/>
    <w:rsid w:val="00DB50E3"/>
    <w:rsid w:val="00DB5366"/>
    <w:rsid w:val="00DB54CC"/>
    <w:rsid w:val="00DB5FD8"/>
    <w:rsid w:val="00DB62E2"/>
    <w:rsid w:val="00DB62E4"/>
    <w:rsid w:val="00DB70A0"/>
    <w:rsid w:val="00DB7197"/>
    <w:rsid w:val="00DB7342"/>
    <w:rsid w:val="00DB73DF"/>
    <w:rsid w:val="00DB7A8A"/>
    <w:rsid w:val="00DC0272"/>
    <w:rsid w:val="00DC04DA"/>
    <w:rsid w:val="00DC051C"/>
    <w:rsid w:val="00DC1204"/>
    <w:rsid w:val="00DC2029"/>
    <w:rsid w:val="00DC22F4"/>
    <w:rsid w:val="00DC3009"/>
    <w:rsid w:val="00DC384B"/>
    <w:rsid w:val="00DC41E5"/>
    <w:rsid w:val="00DC4849"/>
    <w:rsid w:val="00DC5071"/>
    <w:rsid w:val="00DC68FA"/>
    <w:rsid w:val="00DC6E05"/>
    <w:rsid w:val="00DC741A"/>
    <w:rsid w:val="00DC7AB6"/>
    <w:rsid w:val="00DD041B"/>
    <w:rsid w:val="00DD04AD"/>
    <w:rsid w:val="00DD0917"/>
    <w:rsid w:val="00DD0A6C"/>
    <w:rsid w:val="00DD136A"/>
    <w:rsid w:val="00DD1966"/>
    <w:rsid w:val="00DD214A"/>
    <w:rsid w:val="00DD2B9D"/>
    <w:rsid w:val="00DD3BB2"/>
    <w:rsid w:val="00DD3BD3"/>
    <w:rsid w:val="00DD4559"/>
    <w:rsid w:val="00DD4BC6"/>
    <w:rsid w:val="00DD4F96"/>
    <w:rsid w:val="00DD506F"/>
    <w:rsid w:val="00DD5C9F"/>
    <w:rsid w:val="00DD64B3"/>
    <w:rsid w:val="00DD74F2"/>
    <w:rsid w:val="00DE09A0"/>
    <w:rsid w:val="00DE0EB4"/>
    <w:rsid w:val="00DE1075"/>
    <w:rsid w:val="00DE12D8"/>
    <w:rsid w:val="00DE1C2D"/>
    <w:rsid w:val="00DE238C"/>
    <w:rsid w:val="00DE28AB"/>
    <w:rsid w:val="00DE355C"/>
    <w:rsid w:val="00DE3FB5"/>
    <w:rsid w:val="00DE403E"/>
    <w:rsid w:val="00DE40ED"/>
    <w:rsid w:val="00DE4116"/>
    <w:rsid w:val="00DE4253"/>
    <w:rsid w:val="00DE4845"/>
    <w:rsid w:val="00DE4C4B"/>
    <w:rsid w:val="00DE4C95"/>
    <w:rsid w:val="00DE4D54"/>
    <w:rsid w:val="00DE4F67"/>
    <w:rsid w:val="00DE527B"/>
    <w:rsid w:val="00DE5305"/>
    <w:rsid w:val="00DE530A"/>
    <w:rsid w:val="00DE5AC4"/>
    <w:rsid w:val="00DE5B66"/>
    <w:rsid w:val="00DE69BF"/>
    <w:rsid w:val="00DE6C7F"/>
    <w:rsid w:val="00DE6E21"/>
    <w:rsid w:val="00DE6F01"/>
    <w:rsid w:val="00DE714C"/>
    <w:rsid w:val="00DF04ED"/>
    <w:rsid w:val="00DF05F6"/>
    <w:rsid w:val="00DF07A0"/>
    <w:rsid w:val="00DF0B16"/>
    <w:rsid w:val="00DF0D9C"/>
    <w:rsid w:val="00DF12DA"/>
    <w:rsid w:val="00DF1441"/>
    <w:rsid w:val="00DF1654"/>
    <w:rsid w:val="00DF1911"/>
    <w:rsid w:val="00DF1C02"/>
    <w:rsid w:val="00DF1E8F"/>
    <w:rsid w:val="00DF391D"/>
    <w:rsid w:val="00DF3FD5"/>
    <w:rsid w:val="00DF41F5"/>
    <w:rsid w:val="00DF483D"/>
    <w:rsid w:val="00DF4ABD"/>
    <w:rsid w:val="00DF4BC5"/>
    <w:rsid w:val="00DF4E14"/>
    <w:rsid w:val="00DF5658"/>
    <w:rsid w:val="00DF56BE"/>
    <w:rsid w:val="00DF59DA"/>
    <w:rsid w:val="00DF5B3D"/>
    <w:rsid w:val="00DF5F6B"/>
    <w:rsid w:val="00DF66B8"/>
    <w:rsid w:val="00DF6AB1"/>
    <w:rsid w:val="00DF6EB8"/>
    <w:rsid w:val="00DF6F9F"/>
    <w:rsid w:val="00DF721D"/>
    <w:rsid w:val="00DF740C"/>
    <w:rsid w:val="00DF780B"/>
    <w:rsid w:val="00DF7850"/>
    <w:rsid w:val="00DF7B56"/>
    <w:rsid w:val="00DF7E46"/>
    <w:rsid w:val="00E00524"/>
    <w:rsid w:val="00E005A7"/>
    <w:rsid w:val="00E00AC8"/>
    <w:rsid w:val="00E00BCB"/>
    <w:rsid w:val="00E00E90"/>
    <w:rsid w:val="00E01022"/>
    <w:rsid w:val="00E01ACA"/>
    <w:rsid w:val="00E01FF5"/>
    <w:rsid w:val="00E02034"/>
    <w:rsid w:val="00E02512"/>
    <w:rsid w:val="00E02E53"/>
    <w:rsid w:val="00E031D4"/>
    <w:rsid w:val="00E0336E"/>
    <w:rsid w:val="00E0359B"/>
    <w:rsid w:val="00E0375D"/>
    <w:rsid w:val="00E039CA"/>
    <w:rsid w:val="00E039ED"/>
    <w:rsid w:val="00E03B2B"/>
    <w:rsid w:val="00E047A5"/>
    <w:rsid w:val="00E04AE9"/>
    <w:rsid w:val="00E04BF0"/>
    <w:rsid w:val="00E05316"/>
    <w:rsid w:val="00E0543F"/>
    <w:rsid w:val="00E063D3"/>
    <w:rsid w:val="00E065BA"/>
    <w:rsid w:val="00E06BE7"/>
    <w:rsid w:val="00E06D89"/>
    <w:rsid w:val="00E072DA"/>
    <w:rsid w:val="00E07641"/>
    <w:rsid w:val="00E07C44"/>
    <w:rsid w:val="00E07DB9"/>
    <w:rsid w:val="00E07EE8"/>
    <w:rsid w:val="00E07F21"/>
    <w:rsid w:val="00E101D6"/>
    <w:rsid w:val="00E10791"/>
    <w:rsid w:val="00E10E60"/>
    <w:rsid w:val="00E1153A"/>
    <w:rsid w:val="00E11B07"/>
    <w:rsid w:val="00E12195"/>
    <w:rsid w:val="00E12298"/>
    <w:rsid w:val="00E128D3"/>
    <w:rsid w:val="00E136A5"/>
    <w:rsid w:val="00E137AA"/>
    <w:rsid w:val="00E13814"/>
    <w:rsid w:val="00E1467F"/>
    <w:rsid w:val="00E14D06"/>
    <w:rsid w:val="00E1518F"/>
    <w:rsid w:val="00E156ED"/>
    <w:rsid w:val="00E159A1"/>
    <w:rsid w:val="00E15A44"/>
    <w:rsid w:val="00E15CB3"/>
    <w:rsid w:val="00E16704"/>
    <w:rsid w:val="00E16E94"/>
    <w:rsid w:val="00E16EE2"/>
    <w:rsid w:val="00E173E4"/>
    <w:rsid w:val="00E177DD"/>
    <w:rsid w:val="00E1784F"/>
    <w:rsid w:val="00E17916"/>
    <w:rsid w:val="00E179E3"/>
    <w:rsid w:val="00E17EF4"/>
    <w:rsid w:val="00E214D5"/>
    <w:rsid w:val="00E21F67"/>
    <w:rsid w:val="00E221AF"/>
    <w:rsid w:val="00E232F7"/>
    <w:rsid w:val="00E23318"/>
    <w:rsid w:val="00E238A6"/>
    <w:rsid w:val="00E23A8A"/>
    <w:rsid w:val="00E23E5B"/>
    <w:rsid w:val="00E2417D"/>
    <w:rsid w:val="00E24692"/>
    <w:rsid w:val="00E256B5"/>
    <w:rsid w:val="00E25881"/>
    <w:rsid w:val="00E265BF"/>
    <w:rsid w:val="00E26795"/>
    <w:rsid w:val="00E267BA"/>
    <w:rsid w:val="00E26C91"/>
    <w:rsid w:val="00E2772F"/>
    <w:rsid w:val="00E27A94"/>
    <w:rsid w:val="00E27B54"/>
    <w:rsid w:val="00E27D56"/>
    <w:rsid w:val="00E30455"/>
    <w:rsid w:val="00E309F1"/>
    <w:rsid w:val="00E30B94"/>
    <w:rsid w:val="00E30E18"/>
    <w:rsid w:val="00E314AD"/>
    <w:rsid w:val="00E31CE9"/>
    <w:rsid w:val="00E31D7B"/>
    <w:rsid w:val="00E32202"/>
    <w:rsid w:val="00E32AB1"/>
    <w:rsid w:val="00E32BD4"/>
    <w:rsid w:val="00E33292"/>
    <w:rsid w:val="00E33D94"/>
    <w:rsid w:val="00E33FBD"/>
    <w:rsid w:val="00E34F2C"/>
    <w:rsid w:val="00E34FAD"/>
    <w:rsid w:val="00E35208"/>
    <w:rsid w:val="00E3552A"/>
    <w:rsid w:val="00E36333"/>
    <w:rsid w:val="00E3659C"/>
    <w:rsid w:val="00E369EB"/>
    <w:rsid w:val="00E36C33"/>
    <w:rsid w:val="00E36F3E"/>
    <w:rsid w:val="00E371E0"/>
    <w:rsid w:val="00E37585"/>
    <w:rsid w:val="00E379C4"/>
    <w:rsid w:val="00E40369"/>
    <w:rsid w:val="00E4091E"/>
    <w:rsid w:val="00E40DF2"/>
    <w:rsid w:val="00E412C9"/>
    <w:rsid w:val="00E414E9"/>
    <w:rsid w:val="00E418C8"/>
    <w:rsid w:val="00E41BE3"/>
    <w:rsid w:val="00E420F2"/>
    <w:rsid w:val="00E423B2"/>
    <w:rsid w:val="00E42701"/>
    <w:rsid w:val="00E4282C"/>
    <w:rsid w:val="00E42843"/>
    <w:rsid w:val="00E44893"/>
    <w:rsid w:val="00E449D8"/>
    <w:rsid w:val="00E45000"/>
    <w:rsid w:val="00E45590"/>
    <w:rsid w:val="00E45F7A"/>
    <w:rsid w:val="00E46868"/>
    <w:rsid w:val="00E46A25"/>
    <w:rsid w:val="00E46D7D"/>
    <w:rsid w:val="00E46EB2"/>
    <w:rsid w:val="00E47144"/>
    <w:rsid w:val="00E474F8"/>
    <w:rsid w:val="00E50CDB"/>
    <w:rsid w:val="00E50E70"/>
    <w:rsid w:val="00E511C8"/>
    <w:rsid w:val="00E51BE9"/>
    <w:rsid w:val="00E523BD"/>
    <w:rsid w:val="00E5241D"/>
    <w:rsid w:val="00E524F3"/>
    <w:rsid w:val="00E52524"/>
    <w:rsid w:val="00E528BA"/>
    <w:rsid w:val="00E53275"/>
    <w:rsid w:val="00E533BC"/>
    <w:rsid w:val="00E537E0"/>
    <w:rsid w:val="00E539E3"/>
    <w:rsid w:val="00E53E5D"/>
    <w:rsid w:val="00E53EC3"/>
    <w:rsid w:val="00E545D6"/>
    <w:rsid w:val="00E54ACF"/>
    <w:rsid w:val="00E54D6D"/>
    <w:rsid w:val="00E55582"/>
    <w:rsid w:val="00E55A56"/>
    <w:rsid w:val="00E55F4A"/>
    <w:rsid w:val="00E560B0"/>
    <w:rsid w:val="00E560F0"/>
    <w:rsid w:val="00E562AC"/>
    <w:rsid w:val="00E56D79"/>
    <w:rsid w:val="00E57623"/>
    <w:rsid w:val="00E5768D"/>
    <w:rsid w:val="00E6083E"/>
    <w:rsid w:val="00E60E6D"/>
    <w:rsid w:val="00E625B3"/>
    <w:rsid w:val="00E626C0"/>
    <w:rsid w:val="00E6280A"/>
    <w:rsid w:val="00E62D75"/>
    <w:rsid w:val="00E630C2"/>
    <w:rsid w:val="00E63915"/>
    <w:rsid w:val="00E6420A"/>
    <w:rsid w:val="00E64AA2"/>
    <w:rsid w:val="00E64B7B"/>
    <w:rsid w:val="00E652FC"/>
    <w:rsid w:val="00E654A8"/>
    <w:rsid w:val="00E65746"/>
    <w:rsid w:val="00E65A02"/>
    <w:rsid w:val="00E660BF"/>
    <w:rsid w:val="00E6653A"/>
    <w:rsid w:val="00E66D57"/>
    <w:rsid w:val="00E67081"/>
    <w:rsid w:val="00E675F1"/>
    <w:rsid w:val="00E67A48"/>
    <w:rsid w:val="00E70ED6"/>
    <w:rsid w:val="00E71D2A"/>
    <w:rsid w:val="00E72508"/>
    <w:rsid w:val="00E72603"/>
    <w:rsid w:val="00E72A77"/>
    <w:rsid w:val="00E73762"/>
    <w:rsid w:val="00E7376C"/>
    <w:rsid w:val="00E73992"/>
    <w:rsid w:val="00E74C6D"/>
    <w:rsid w:val="00E75450"/>
    <w:rsid w:val="00E755E1"/>
    <w:rsid w:val="00E75681"/>
    <w:rsid w:val="00E7594A"/>
    <w:rsid w:val="00E75994"/>
    <w:rsid w:val="00E75AEF"/>
    <w:rsid w:val="00E75BAB"/>
    <w:rsid w:val="00E75E86"/>
    <w:rsid w:val="00E7613F"/>
    <w:rsid w:val="00E76213"/>
    <w:rsid w:val="00E764F3"/>
    <w:rsid w:val="00E77159"/>
    <w:rsid w:val="00E778FA"/>
    <w:rsid w:val="00E77C74"/>
    <w:rsid w:val="00E8075F"/>
    <w:rsid w:val="00E808F8"/>
    <w:rsid w:val="00E80C90"/>
    <w:rsid w:val="00E80D79"/>
    <w:rsid w:val="00E825D9"/>
    <w:rsid w:val="00E82A33"/>
    <w:rsid w:val="00E83676"/>
    <w:rsid w:val="00E839CE"/>
    <w:rsid w:val="00E83EB8"/>
    <w:rsid w:val="00E83EE4"/>
    <w:rsid w:val="00E83EF7"/>
    <w:rsid w:val="00E8419D"/>
    <w:rsid w:val="00E8480E"/>
    <w:rsid w:val="00E8484D"/>
    <w:rsid w:val="00E84A9F"/>
    <w:rsid w:val="00E84C93"/>
    <w:rsid w:val="00E84EDE"/>
    <w:rsid w:val="00E84FC4"/>
    <w:rsid w:val="00E856D0"/>
    <w:rsid w:val="00E858D2"/>
    <w:rsid w:val="00E860FB"/>
    <w:rsid w:val="00E871D8"/>
    <w:rsid w:val="00E87B9F"/>
    <w:rsid w:val="00E87BB4"/>
    <w:rsid w:val="00E87CBE"/>
    <w:rsid w:val="00E90D8A"/>
    <w:rsid w:val="00E91359"/>
    <w:rsid w:val="00E91383"/>
    <w:rsid w:val="00E9175A"/>
    <w:rsid w:val="00E91E0A"/>
    <w:rsid w:val="00E922B1"/>
    <w:rsid w:val="00E92323"/>
    <w:rsid w:val="00E92374"/>
    <w:rsid w:val="00E924B0"/>
    <w:rsid w:val="00E92551"/>
    <w:rsid w:val="00E92602"/>
    <w:rsid w:val="00E927EC"/>
    <w:rsid w:val="00E929CB"/>
    <w:rsid w:val="00E9407F"/>
    <w:rsid w:val="00E94BC3"/>
    <w:rsid w:val="00E9535E"/>
    <w:rsid w:val="00E95465"/>
    <w:rsid w:val="00E958C8"/>
    <w:rsid w:val="00E95962"/>
    <w:rsid w:val="00E95F41"/>
    <w:rsid w:val="00E96D70"/>
    <w:rsid w:val="00E96F73"/>
    <w:rsid w:val="00E96FB4"/>
    <w:rsid w:val="00E970EA"/>
    <w:rsid w:val="00E97593"/>
    <w:rsid w:val="00E9766D"/>
    <w:rsid w:val="00E97CEC"/>
    <w:rsid w:val="00EA0295"/>
    <w:rsid w:val="00EA0DFB"/>
    <w:rsid w:val="00EA0E89"/>
    <w:rsid w:val="00EA1789"/>
    <w:rsid w:val="00EA1798"/>
    <w:rsid w:val="00EA18E4"/>
    <w:rsid w:val="00EA1EFF"/>
    <w:rsid w:val="00EA2688"/>
    <w:rsid w:val="00EA271B"/>
    <w:rsid w:val="00EA2A20"/>
    <w:rsid w:val="00EA30A4"/>
    <w:rsid w:val="00EA325C"/>
    <w:rsid w:val="00EA3BDC"/>
    <w:rsid w:val="00EA3E19"/>
    <w:rsid w:val="00EA3FEC"/>
    <w:rsid w:val="00EA42A8"/>
    <w:rsid w:val="00EA437B"/>
    <w:rsid w:val="00EA4FE8"/>
    <w:rsid w:val="00EA5090"/>
    <w:rsid w:val="00EA58F0"/>
    <w:rsid w:val="00EA5E18"/>
    <w:rsid w:val="00EA5EA2"/>
    <w:rsid w:val="00EA63B8"/>
    <w:rsid w:val="00EA650E"/>
    <w:rsid w:val="00EA653D"/>
    <w:rsid w:val="00EA68F6"/>
    <w:rsid w:val="00EA728A"/>
    <w:rsid w:val="00EA79E2"/>
    <w:rsid w:val="00EB127D"/>
    <w:rsid w:val="00EB12FA"/>
    <w:rsid w:val="00EB1845"/>
    <w:rsid w:val="00EB18BA"/>
    <w:rsid w:val="00EB21E9"/>
    <w:rsid w:val="00EB27BD"/>
    <w:rsid w:val="00EB28BC"/>
    <w:rsid w:val="00EB37E0"/>
    <w:rsid w:val="00EB3E62"/>
    <w:rsid w:val="00EB3E68"/>
    <w:rsid w:val="00EB3FA8"/>
    <w:rsid w:val="00EB4417"/>
    <w:rsid w:val="00EB4909"/>
    <w:rsid w:val="00EB4ACD"/>
    <w:rsid w:val="00EB4B25"/>
    <w:rsid w:val="00EB4C7F"/>
    <w:rsid w:val="00EB5593"/>
    <w:rsid w:val="00EB5761"/>
    <w:rsid w:val="00EB62D8"/>
    <w:rsid w:val="00EB6901"/>
    <w:rsid w:val="00EB6AAD"/>
    <w:rsid w:val="00EB6AAE"/>
    <w:rsid w:val="00EB74FF"/>
    <w:rsid w:val="00EC09C7"/>
    <w:rsid w:val="00EC0E7A"/>
    <w:rsid w:val="00EC13CC"/>
    <w:rsid w:val="00EC16BF"/>
    <w:rsid w:val="00EC1763"/>
    <w:rsid w:val="00EC18E6"/>
    <w:rsid w:val="00EC1D88"/>
    <w:rsid w:val="00EC2051"/>
    <w:rsid w:val="00EC20C3"/>
    <w:rsid w:val="00EC24AD"/>
    <w:rsid w:val="00EC2898"/>
    <w:rsid w:val="00EC3257"/>
    <w:rsid w:val="00EC350B"/>
    <w:rsid w:val="00EC4043"/>
    <w:rsid w:val="00EC437F"/>
    <w:rsid w:val="00EC45C6"/>
    <w:rsid w:val="00EC49F3"/>
    <w:rsid w:val="00EC4A89"/>
    <w:rsid w:val="00EC4DA5"/>
    <w:rsid w:val="00EC515E"/>
    <w:rsid w:val="00EC51B5"/>
    <w:rsid w:val="00EC52EA"/>
    <w:rsid w:val="00EC5839"/>
    <w:rsid w:val="00EC5A5D"/>
    <w:rsid w:val="00EC5D10"/>
    <w:rsid w:val="00EC61C8"/>
    <w:rsid w:val="00EC65C0"/>
    <w:rsid w:val="00EC6742"/>
    <w:rsid w:val="00EC688A"/>
    <w:rsid w:val="00EC6F6F"/>
    <w:rsid w:val="00EC7309"/>
    <w:rsid w:val="00EC7642"/>
    <w:rsid w:val="00EC79DB"/>
    <w:rsid w:val="00EC7C37"/>
    <w:rsid w:val="00EC7CC6"/>
    <w:rsid w:val="00EC7F65"/>
    <w:rsid w:val="00EC7F79"/>
    <w:rsid w:val="00ED0465"/>
    <w:rsid w:val="00ED0604"/>
    <w:rsid w:val="00ED0E70"/>
    <w:rsid w:val="00ED17EC"/>
    <w:rsid w:val="00ED1A54"/>
    <w:rsid w:val="00ED1DCD"/>
    <w:rsid w:val="00ED2FAC"/>
    <w:rsid w:val="00ED3211"/>
    <w:rsid w:val="00ED3379"/>
    <w:rsid w:val="00ED3F09"/>
    <w:rsid w:val="00ED4745"/>
    <w:rsid w:val="00ED4763"/>
    <w:rsid w:val="00ED476D"/>
    <w:rsid w:val="00ED4AE0"/>
    <w:rsid w:val="00ED51F4"/>
    <w:rsid w:val="00ED5875"/>
    <w:rsid w:val="00ED5AAF"/>
    <w:rsid w:val="00ED5FA2"/>
    <w:rsid w:val="00ED65A1"/>
    <w:rsid w:val="00ED6736"/>
    <w:rsid w:val="00ED6B6F"/>
    <w:rsid w:val="00ED733B"/>
    <w:rsid w:val="00ED73C4"/>
    <w:rsid w:val="00EE09AB"/>
    <w:rsid w:val="00EE0C7E"/>
    <w:rsid w:val="00EE0DC8"/>
    <w:rsid w:val="00EE1A33"/>
    <w:rsid w:val="00EE1D5E"/>
    <w:rsid w:val="00EE2828"/>
    <w:rsid w:val="00EE28FE"/>
    <w:rsid w:val="00EE2D8F"/>
    <w:rsid w:val="00EE2FB8"/>
    <w:rsid w:val="00EE35F7"/>
    <w:rsid w:val="00EE3BBE"/>
    <w:rsid w:val="00EE3DE9"/>
    <w:rsid w:val="00EE42FD"/>
    <w:rsid w:val="00EE54E0"/>
    <w:rsid w:val="00EE57B6"/>
    <w:rsid w:val="00EE5B33"/>
    <w:rsid w:val="00EE614E"/>
    <w:rsid w:val="00EE690C"/>
    <w:rsid w:val="00EE6C00"/>
    <w:rsid w:val="00EE7F1A"/>
    <w:rsid w:val="00EF04C7"/>
    <w:rsid w:val="00EF04EF"/>
    <w:rsid w:val="00EF0925"/>
    <w:rsid w:val="00EF0BE2"/>
    <w:rsid w:val="00EF1DE2"/>
    <w:rsid w:val="00EF1F39"/>
    <w:rsid w:val="00EF2343"/>
    <w:rsid w:val="00EF24E2"/>
    <w:rsid w:val="00EF269D"/>
    <w:rsid w:val="00EF2A28"/>
    <w:rsid w:val="00EF2E06"/>
    <w:rsid w:val="00EF2E27"/>
    <w:rsid w:val="00EF2F94"/>
    <w:rsid w:val="00EF3769"/>
    <w:rsid w:val="00EF39C0"/>
    <w:rsid w:val="00EF3B8B"/>
    <w:rsid w:val="00EF3C13"/>
    <w:rsid w:val="00EF3DB9"/>
    <w:rsid w:val="00EF3DE9"/>
    <w:rsid w:val="00EF4D83"/>
    <w:rsid w:val="00EF5EB6"/>
    <w:rsid w:val="00EF6873"/>
    <w:rsid w:val="00EF6FAA"/>
    <w:rsid w:val="00EF7029"/>
    <w:rsid w:val="00EF7294"/>
    <w:rsid w:val="00EF7485"/>
    <w:rsid w:val="00EF7745"/>
    <w:rsid w:val="00EF7836"/>
    <w:rsid w:val="00EF7BA8"/>
    <w:rsid w:val="00EF7C63"/>
    <w:rsid w:val="00EF7F70"/>
    <w:rsid w:val="00F009C5"/>
    <w:rsid w:val="00F00F87"/>
    <w:rsid w:val="00F0126F"/>
    <w:rsid w:val="00F0183B"/>
    <w:rsid w:val="00F0186C"/>
    <w:rsid w:val="00F01F36"/>
    <w:rsid w:val="00F01F70"/>
    <w:rsid w:val="00F023E6"/>
    <w:rsid w:val="00F024D7"/>
    <w:rsid w:val="00F02803"/>
    <w:rsid w:val="00F02EF7"/>
    <w:rsid w:val="00F03293"/>
    <w:rsid w:val="00F034FF"/>
    <w:rsid w:val="00F035B7"/>
    <w:rsid w:val="00F03B35"/>
    <w:rsid w:val="00F03D2C"/>
    <w:rsid w:val="00F0405C"/>
    <w:rsid w:val="00F041BC"/>
    <w:rsid w:val="00F04313"/>
    <w:rsid w:val="00F058EB"/>
    <w:rsid w:val="00F05A61"/>
    <w:rsid w:val="00F067EA"/>
    <w:rsid w:val="00F06814"/>
    <w:rsid w:val="00F0705A"/>
    <w:rsid w:val="00F070E0"/>
    <w:rsid w:val="00F07A75"/>
    <w:rsid w:val="00F07DD2"/>
    <w:rsid w:val="00F07E59"/>
    <w:rsid w:val="00F10080"/>
    <w:rsid w:val="00F101E0"/>
    <w:rsid w:val="00F1094F"/>
    <w:rsid w:val="00F10BAD"/>
    <w:rsid w:val="00F10C4D"/>
    <w:rsid w:val="00F11069"/>
    <w:rsid w:val="00F110BC"/>
    <w:rsid w:val="00F11629"/>
    <w:rsid w:val="00F119DF"/>
    <w:rsid w:val="00F11B91"/>
    <w:rsid w:val="00F11C42"/>
    <w:rsid w:val="00F121AA"/>
    <w:rsid w:val="00F12BD2"/>
    <w:rsid w:val="00F12DB6"/>
    <w:rsid w:val="00F131D4"/>
    <w:rsid w:val="00F13797"/>
    <w:rsid w:val="00F13C22"/>
    <w:rsid w:val="00F13D27"/>
    <w:rsid w:val="00F145B7"/>
    <w:rsid w:val="00F14B0E"/>
    <w:rsid w:val="00F14BB2"/>
    <w:rsid w:val="00F14DB9"/>
    <w:rsid w:val="00F14F1F"/>
    <w:rsid w:val="00F15E7E"/>
    <w:rsid w:val="00F16469"/>
    <w:rsid w:val="00F16AFF"/>
    <w:rsid w:val="00F16CF1"/>
    <w:rsid w:val="00F16D65"/>
    <w:rsid w:val="00F17437"/>
    <w:rsid w:val="00F1787E"/>
    <w:rsid w:val="00F20133"/>
    <w:rsid w:val="00F20498"/>
    <w:rsid w:val="00F20D1A"/>
    <w:rsid w:val="00F211BF"/>
    <w:rsid w:val="00F21D4A"/>
    <w:rsid w:val="00F222D3"/>
    <w:rsid w:val="00F2277D"/>
    <w:rsid w:val="00F228FE"/>
    <w:rsid w:val="00F232BC"/>
    <w:rsid w:val="00F23C70"/>
    <w:rsid w:val="00F24161"/>
    <w:rsid w:val="00F241D5"/>
    <w:rsid w:val="00F2455B"/>
    <w:rsid w:val="00F25D9B"/>
    <w:rsid w:val="00F261AB"/>
    <w:rsid w:val="00F26265"/>
    <w:rsid w:val="00F2692B"/>
    <w:rsid w:val="00F26FBC"/>
    <w:rsid w:val="00F2721B"/>
    <w:rsid w:val="00F27662"/>
    <w:rsid w:val="00F27A71"/>
    <w:rsid w:val="00F30378"/>
    <w:rsid w:val="00F30D29"/>
    <w:rsid w:val="00F30EC3"/>
    <w:rsid w:val="00F3177C"/>
    <w:rsid w:val="00F31825"/>
    <w:rsid w:val="00F31C68"/>
    <w:rsid w:val="00F320C4"/>
    <w:rsid w:val="00F321CA"/>
    <w:rsid w:val="00F32210"/>
    <w:rsid w:val="00F322F8"/>
    <w:rsid w:val="00F323C2"/>
    <w:rsid w:val="00F323CC"/>
    <w:rsid w:val="00F323CD"/>
    <w:rsid w:val="00F3284E"/>
    <w:rsid w:val="00F32D56"/>
    <w:rsid w:val="00F33053"/>
    <w:rsid w:val="00F3350F"/>
    <w:rsid w:val="00F33F43"/>
    <w:rsid w:val="00F34AF3"/>
    <w:rsid w:val="00F3516F"/>
    <w:rsid w:val="00F358AB"/>
    <w:rsid w:val="00F35915"/>
    <w:rsid w:val="00F35CE3"/>
    <w:rsid w:val="00F35F26"/>
    <w:rsid w:val="00F3645E"/>
    <w:rsid w:val="00F37063"/>
    <w:rsid w:val="00F37251"/>
    <w:rsid w:val="00F374DF"/>
    <w:rsid w:val="00F37614"/>
    <w:rsid w:val="00F376A9"/>
    <w:rsid w:val="00F37BFE"/>
    <w:rsid w:val="00F4002E"/>
    <w:rsid w:val="00F40364"/>
    <w:rsid w:val="00F409C8"/>
    <w:rsid w:val="00F40D7D"/>
    <w:rsid w:val="00F40F54"/>
    <w:rsid w:val="00F415B8"/>
    <w:rsid w:val="00F41775"/>
    <w:rsid w:val="00F41B84"/>
    <w:rsid w:val="00F41C62"/>
    <w:rsid w:val="00F41D2E"/>
    <w:rsid w:val="00F42BCB"/>
    <w:rsid w:val="00F43692"/>
    <w:rsid w:val="00F43E21"/>
    <w:rsid w:val="00F44532"/>
    <w:rsid w:val="00F44771"/>
    <w:rsid w:val="00F448A4"/>
    <w:rsid w:val="00F4502B"/>
    <w:rsid w:val="00F45218"/>
    <w:rsid w:val="00F455B0"/>
    <w:rsid w:val="00F455EB"/>
    <w:rsid w:val="00F45610"/>
    <w:rsid w:val="00F4570D"/>
    <w:rsid w:val="00F45779"/>
    <w:rsid w:val="00F458A5"/>
    <w:rsid w:val="00F45F98"/>
    <w:rsid w:val="00F46238"/>
    <w:rsid w:val="00F4644D"/>
    <w:rsid w:val="00F46661"/>
    <w:rsid w:val="00F470B5"/>
    <w:rsid w:val="00F47142"/>
    <w:rsid w:val="00F4743D"/>
    <w:rsid w:val="00F47443"/>
    <w:rsid w:val="00F47B85"/>
    <w:rsid w:val="00F47BA8"/>
    <w:rsid w:val="00F47E2F"/>
    <w:rsid w:val="00F5027C"/>
    <w:rsid w:val="00F50563"/>
    <w:rsid w:val="00F51968"/>
    <w:rsid w:val="00F521E6"/>
    <w:rsid w:val="00F52815"/>
    <w:rsid w:val="00F5287C"/>
    <w:rsid w:val="00F533E4"/>
    <w:rsid w:val="00F535AE"/>
    <w:rsid w:val="00F53DF5"/>
    <w:rsid w:val="00F554F8"/>
    <w:rsid w:val="00F556AA"/>
    <w:rsid w:val="00F55F90"/>
    <w:rsid w:val="00F560C0"/>
    <w:rsid w:val="00F561B2"/>
    <w:rsid w:val="00F57570"/>
    <w:rsid w:val="00F6046C"/>
    <w:rsid w:val="00F608FC"/>
    <w:rsid w:val="00F6129C"/>
    <w:rsid w:val="00F614FC"/>
    <w:rsid w:val="00F615C4"/>
    <w:rsid w:val="00F6297E"/>
    <w:rsid w:val="00F629AC"/>
    <w:rsid w:val="00F62C8D"/>
    <w:rsid w:val="00F6354B"/>
    <w:rsid w:val="00F638B6"/>
    <w:rsid w:val="00F63A37"/>
    <w:rsid w:val="00F63CB7"/>
    <w:rsid w:val="00F640D3"/>
    <w:rsid w:val="00F644C1"/>
    <w:rsid w:val="00F64836"/>
    <w:rsid w:val="00F64A78"/>
    <w:rsid w:val="00F652E9"/>
    <w:rsid w:val="00F65666"/>
    <w:rsid w:val="00F6588D"/>
    <w:rsid w:val="00F658AF"/>
    <w:rsid w:val="00F6596A"/>
    <w:rsid w:val="00F669D1"/>
    <w:rsid w:val="00F66C01"/>
    <w:rsid w:val="00F66D30"/>
    <w:rsid w:val="00F6700B"/>
    <w:rsid w:val="00F67371"/>
    <w:rsid w:val="00F6789A"/>
    <w:rsid w:val="00F679A0"/>
    <w:rsid w:val="00F67AC5"/>
    <w:rsid w:val="00F7000D"/>
    <w:rsid w:val="00F7036A"/>
    <w:rsid w:val="00F703C7"/>
    <w:rsid w:val="00F704CE"/>
    <w:rsid w:val="00F706CB"/>
    <w:rsid w:val="00F70B75"/>
    <w:rsid w:val="00F70C61"/>
    <w:rsid w:val="00F70DED"/>
    <w:rsid w:val="00F70EB7"/>
    <w:rsid w:val="00F71120"/>
    <w:rsid w:val="00F7132F"/>
    <w:rsid w:val="00F719BE"/>
    <w:rsid w:val="00F71A5E"/>
    <w:rsid w:val="00F720B0"/>
    <w:rsid w:val="00F72121"/>
    <w:rsid w:val="00F730C4"/>
    <w:rsid w:val="00F730CB"/>
    <w:rsid w:val="00F739FC"/>
    <w:rsid w:val="00F73E5F"/>
    <w:rsid w:val="00F73FC2"/>
    <w:rsid w:val="00F74669"/>
    <w:rsid w:val="00F75D62"/>
    <w:rsid w:val="00F76D56"/>
    <w:rsid w:val="00F76E01"/>
    <w:rsid w:val="00F77467"/>
    <w:rsid w:val="00F776DD"/>
    <w:rsid w:val="00F77DD8"/>
    <w:rsid w:val="00F77E74"/>
    <w:rsid w:val="00F8004E"/>
    <w:rsid w:val="00F80A6C"/>
    <w:rsid w:val="00F8103A"/>
    <w:rsid w:val="00F817BB"/>
    <w:rsid w:val="00F81A5F"/>
    <w:rsid w:val="00F81C4F"/>
    <w:rsid w:val="00F81D58"/>
    <w:rsid w:val="00F8277B"/>
    <w:rsid w:val="00F82A9F"/>
    <w:rsid w:val="00F82B47"/>
    <w:rsid w:val="00F82CDD"/>
    <w:rsid w:val="00F82D62"/>
    <w:rsid w:val="00F82FD7"/>
    <w:rsid w:val="00F8371A"/>
    <w:rsid w:val="00F8433F"/>
    <w:rsid w:val="00F84468"/>
    <w:rsid w:val="00F844FA"/>
    <w:rsid w:val="00F846D2"/>
    <w:rsid w:val="00F846D5"/>
    <w:rsid w:val="00F848F5"/>
    <w:rsid w:val="00F84D57"/>
    <w:rsid w:val="00F84EFC"/>
    <w:rsid w:val="00F850E3"/>
    <w:rsid w:val="00F85DE1"/>
    <w:rsid w:val="00F86901"/>
    <w:rsid w:val="00F86C6E"/>
    <w:rsid w:val="00F86FC2"/>
    <w:rsid w:val="00F87DBB"/>
    <w:rsid w:val="00F902F7"/>
    <w:rsid w:val="00F903B9"/>
    <w:rsid w:val="00F904FB"/>
    <w:rsid w:val="00F909BB"/>
    <w:rsid w:val="00F914FD"/>
    <w:rsid w:val="00F91666"/>
    <w:rsid w:val="00F9173E"/>
    <w:rsid w:val="00F91CB3"/>
    <w:rsid w:val="00F91D14"/>
    <w:rsid w:val="00F92797"/>
    <w:rsid w:val="00F92BBC"/>
    <w:rsid w:val="00F92F21"/>
    <w:rsid w:val="00F93637"/>
    <w:rsid w:val="00F93B8C"/>
    <w:rsid w:val="00F93C84"/>
    <w:rsid w:val="00F93F1B"/>
    <w:rsid w:val="00F941ED"/>
    <w:rsid w:val="00F94410"/>
    <w:rsid w:val="00F94523"/>
    <w:rsid w:val="00F9452F"/>
    <w:rsid w:val="00F94783"/>
    <w:rsid w:val="00F9487D"/>
    <w:rsid w:val="00F94A01"/>
    <w:rsid w:val="00F95DCF"/>
    <w:rsid w:val="00F95FAB"/>
    <w:rsid w:val="00F961C1"/>
    <w:rsid w:val="00F96652"/>
    <w:rsid w:val="00F96851"/>
    <w:rsid w:val="00F96E11"/>
    <w:rsid w:val="00F96ECE"/>
    <w:rsid w:val="00F970CC"/>
    <w:rsid w:val="00F97702"/>
    <w:rsid w:val="00F97C4D"/>
    <w:rsid w:val="00FA0B78"/>
    <w:rsid w:val="00FA0BB2"/>
    <w:rsid w:val="00FA2918"/>
    <w:rsid w:val="00FA3A96"/>
    <w:rsid w:val="00FA426F"/>
    <w:rsid w:val="00FA44C2"/>
    <w:rsid w:val="00FA483C"/>
    <w:rsid w:val="00FA49FF"/>
    <w:rsid w:val="00FA4A8B"/>
    <w:rsid w:val="00FA4F14"/>
    <w:rsid w:val="00FA5058"/>
    <w:rsid w:val="00FA52E9"/>
    <w:rsid w:val="00FA547F"/>
    <w:rsid w:val="00FA56E6"/>
    <w:rsid w:val="00FA5780"/>
    <w:rsid w:val="00FA5F7E"/>
    <w:rsid w:val="00FA661E"/>
    <w:rsid w:val="00FA68A8"/>
    <w:rsid w:val="00FA697B"/>
    <w:rsid w:val="00FA7189"/>
    <w:rsid w:val="00FA756A"/>
    <w:rsid w:val="00FA77EF"/>
    <w:rsid w:val="00FA7A51"/>
    <w:rsid w:val="00FA7C66"/>
    <w:rsid w:val="00FA7F96"/>
    <w:rsid w:val="00FB1368"/>
    <w:rsid w:val="00FB14A8"/>
    <w:rsid w:val="00FB240D"/>
    <w:rsid w:val="00FB260A"/>
    <w:rsid w:val="00FB348A"/>
    <w:rsid w:val="00FB3CA2"/>
    <w:rsid w:val="00FB42CC"/>
    <w:rsid w:val="00FB433A"/>
    <w:rsid w:val="00FB437B"/>
    <w:rsid w:val="00FB50BC"/>
    <w:rsid w:val="00FB55AC"/>
    <w:rsid w:val="00FB5614"/>
    <w:rsid w:val="00FB6214"/>
    <w:rsid w:val="00FB6AE9"/>
    <w:rsid w:val="00FB6CE7"/>
    <w:rsid w:val="00FB6DE6"/>
    <w:rsid w:val="00FB6FA3"/>
    <w:rsid w:val="00FB709F"/>
    <w:rsid w:val="00FB7122"/>
    <w:rsid w:val="00FB74F8"/>
    <w:rsid w:val="00FC0DD3"/>
    <w:rsid w:val="00FC0DFC"/>
    <w:rsid w:val="00FC108B"/>
    <w:rsid w:val="00FC11E8"/>
    <w:rsid w:val="00FC1300"/>
    <w:rsid w:val="00FC14C6"/>
    <w:rsid w:val="00FC2660"/>
    <w:rsid w:val="00FC2693"/>
    <w:rsid w:val="00FC26EC"/>
    <w:rsid w:val="00FC306C"/>
    <w:rsid w:val="00FC3EF4"/>
    <w:rsid w:val="00FC3F4B"/>
    <w:rsid w:val="00FC494A"/>
    <w:rsid w:val="00FC4CA1"/>
    <w:rsid w:val="00FC4F00"/>
    <w:rsid w:val="00FC553B"/>
    <w:rsid w:val="00FC57EA"/>
    <w:rsid w:val="00FC5957"/>
    <w:rsid w:val="00FC5E18"/>
    <w:rsid w:val="00FC6446"/>
    <w:rsid w:val="00FC6715"/>
    <w:rsid w:val="00FC6A1D"/>
    <w:rsid w:val="00FC7012"/>
    <w:rsid w:val="00FC796B"/>
    <w:rsid w:val="00FD0665"/>
    <w:rsid w:val="00FD1205"/>
    <w:rsid w:val="00FD18FB"/>
    <w:rsid w:val="00FD1B63"/>
    <w:rsid w:val="00FD2B8B"/>
    <w:rsid w:val="00FD4486"/>
    <w:rsid w:val="00FD47D0"/>
    <w:rsid w:val="00FD4B4F"/>
    <w:rsid w:val="00FD4C74"/>
    <w:rsid w:val="00FD4CF7"/>
    <w:rsid w:val="00FD596D"/>
    <w:rsid w:val="00FD59C7"/>
    <w:rsid w:val="00FD6330"/>
    <w:rsid w:val="00FD6667"/>
    <w:rsid w:val="00FD6731"/>
    <w:rsid w:val="00FD675D"/>
    <w:rsid w:val="00FD71B7"/>
    <w:rsid w:val="00FD751B"/>
    <w:rsid w:val="00FD7B02"/>
    <w:rsid w:val="00FD7C39"/>
    <w:rsid w:val="00FD7FF2"/>
    <w:rsid w:val="00FE0231"/>
    <w:rsid w:val="00FE0B3D"/>
    <w:rsid w:val="00FE0DDD"/>
    <w:rsid w:val="00FE0F07"/>
    <w:rsid w:val="00FE1076"/>
    <w:rsid w:val="00FE1658"/>
    <w:rsid w:val="00FE1964"/>
    <w:rsid w:val="00FE19AE"/>
    <w:rsid w:val="00FE1BBD"/>
    <w:rsid w:val="00FE275D"/>
    <w:rsid w:val="00FE33E1"/>
    <w:rsid w:val="00FE38CB"/>
    <w:rsid w:val="00FE3C45"/>
    <w:rsid w:val="00FE3FC2"/>
    <w:rsid w:val="00FE400F"/>
    <w:rsid w:val="00FE40A5"/>
    <w:rsid w:val="00FE4420"/>
    <w:rsid w:val="00FE4CE2"/>
    <w:rsid w:val="00FE4D35"/>
    <w:rsid w:val="00FE5567"/>
    <w:rsid w:val="00FE5D55"/>
    <w:rsid w:val="00FE6713"/>
    <w:rsid w:val="00FE68F6"/>
    <w:rsid w:val="00FF0B17"/>
    <w:rsid w:val="00FF12B4"/>
    <w:rsid w:val="00FF173C"/>
    <w:rsid w:val="00FF19D9"/>
    <w:rsid w:val="00FF2290"/>
    <w:rsid w:val="00FF232C"/>
    <w:rsid w:val="00FF27E3"/>
    <w:rsid w:val="00FF2AC7"/>
    <w:rsid w:val="00FF378E"/>
    <w:rsid w:val="00FF4F11"/>
    <w:rsid w:val="00FF56CA"/>
    <w:rsid w:val="00FF572A"/>
    <w:rsid w:val="00FF584E"/>
    <w:rsid w:val="00FF5942"/>
    <w:rsid w:val="00FF5E36"/>
    <w:rsid w:val="00FF660B"/>
    <w:rsid w:val="00FF66DD"/>
    <w:rsid w:val="00FF6DC7"/>
    <w:rsid w:val="00FF7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B7BD"/>
  <w15:docId w15:val="{8175A057-99FC-438F-8914-FB03A5A0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9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3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883D88"/>
    <w:pPr>
      <w:spacing w:after="120"/>
      <w:ind w:left="283"/>
    </w:pPr>
  </w:style>
  <w:style w:type="paragraph" w:customStyle="1" w:styleId="a6">
    <w:name w:val="Знак"/>
    <w:basedOn w:val="a"/>
    <w:rsid w:val="006A3810"/>
    <w:rPr>
      <w:rFonts w:ascii="Verdana" w:hAnsi="Verdana"/>
      <w:sz w:val="20"/>
      <w:szCs w:val="20"/>
      <w:lang w:val="en-US" w:eastAsia="en-US"/>
    </w:rPr>
  </w:style>
  <w:style w:type="paragraph" w:styleId="a7">
    <w:name w:val="Balloon Text"/>
    <w:basedOn w:val="a"/>
    <w:link w:val="a8"/>
    <w:rsid w:val="003B5CA3"/>
    <w:rPr>
      <w:rFonts w:ascii="Tahoma" w:hAnsi="Tahoma" w:cs="Tahoma"/>
      <w:sz w:val="16"/>
      <w:szCs w:val="16"/>
    </w:rPr>
  </w:style>
  <w:style w:type="paragraph" w:styleId="a9">
    <w:name w:val="Title"/>
    <w:basedOn w:val="a"/>
    <w:link w:val="aa"/>
    <w:qFormat/>
    <w:rsid w:val="006A5639"/>
    <w:pPr>
      <w:jc w:val="center"/>
    </w:pPr>
    <w:rPr>
      <w:sz w:val="28"/>
      <w:lang w:val="uk-UA"/>
    </w:rPr>
  </w:style>
  <w:style w:type="character" w:customStyle="1" w:styleId="aa">
    <w:name w:val="Назва Знак"/>
    <w:link w:val="a9"/>
    <w:rsid w:val="006A5639"/>
    <w:rPr>
      <w:sz w:val="28"/>
      <w:szCs w:val="24"/>
      <w:lang w:val="uk-UA" w:eastAsia="ru-RU" w:bidi="ar-SA"/>
    </w:rPr>
  </w:style>
  <w:style w:type="character" w:styleId="ab">
    <w:name w:val="Hyperlink"/>
    <w:rsid w:val="00224478"/>
    <w:rPr>
      <w:color w:val="0000FF"/>
      <w:u w:val="single"/>
    </w:rPr>
  </w:style>
  <w:style w:type="paragraph" w:styleId="3">
    <w:name w:val="Body Text 3"/>
    <w:basedOn w:val="a"/>
    <w:link w:val="30"/>
    <w:rsid w:val="00FD6330"/>
    <w:pPr>
      <w:spacing w:after="120"/>
    </w:pPr>
    <w:rPr>
      <w:sz w:val="16"/>
      <w:szCs w:val="16"/>
    </w:rPr>
  </w:style>
  <w:style w:type="paragraph" w:styleId="ac">
    <w:name w:val="Body Text"/>
    <w:basedOn w:val="a"/>
    <w:link w:val="ad"/>
    <w:rsid w:val="00EF6873"/>
    <w:pPr>
      <w:spacing w:after="120"/>
    </w:pPr>
    <w:rPr>
      <w:lang w:val="uk-UA"/>
    </w:rPr>
  </w:style>
  <w:style w:type="character" w:customStyle="1" w:styleId="ad">
    <w:name w:val="Основний текст Знак"/>
    <w:link w:val="ac"/>
    <w:rsid w:val="00EF6873"/>
    <w:rPr>
      <w:sz w:val="24"/>
      <w:szCs w:val="24"/>
      <w:lang w:eastAsia="ru-RU"/>
    </w:rPr>
  </w:style>
  <w:style w:type="paragraph" w:styleId="31">
    <w:name w:val="Body Text Indent 3"/>
    <w:basedOn w:val="a"/>
    <w:link w:val="32"/>
    <w:rsid w:val="00E42843"/>
    <w:pPr>
      <w:spacing w:after="120"/>
      <w:ind w:left="283"/>
    </w:pPr>
    <w:rPr>
      <w:sz w:val="16"/>
      <w:szCs w:val="16"/>
    </w:rPr>
  </w:style>
  <w:style w:type="character" w:customStyle="1" w:styleId="32">
    <w:name w:val="Основний текст з відступом 3 Знак"/>
    <w:link w:val="31"/>
    <w:rsid w:val="00E42843"/>
    <w:rPr>
      <w:sz w:val="16"/>
      <w:szCs w:val="16"/>
      <w:lang w:val="ru-RU" w:eastAsia="ru-RU"/>
    </w:rPr>
  </w:style>
  <w:style w:type="paragraph" w:styleId="2">
    <w:name w:val="Body Text Indent 2"/>
    <w:basedOn w:val="a"/>
    <w:link w:val="20"/>
    <w:rsid w:val="00E42843"/>
    <w:pPr>
      <w:spacing w:after="120" w:line="480" w:lineRule="auto"/>
      <w:ind w:left="283"/>
    </w:pPr>
  </w:style>
  <w:style w:type="character" w:customStyle="1" w:styleId="20">
    <w:name w:val="Основний текст з відступом 2 Знак"/>
    <w:link w:val="2"/>
    <w:rsid w:val="00E42843"/>
    <w:rPr>
      <w:sz w:val="24"/>
      <w:szCs w:val="24"/>
      <w:lang w:val="ru-RU" w:eastAsia="ru-RU"/>
    </w:rPr>
  </w:style>
  <w:style w:type="paragraph" w:styleId="ae">
    <w:name w:val="Normal (Web)"/>
    <w:basedOn w:val="a"/>
    <w:rsid w:val="00E42843"/>
    <w:pPr>
      <w:spacing w:before="100" w:after="100"/>
    </w:pPr>
    <w:rPr>
      <w:szCs w:val="20"/>
    </w:rPr>
  </w:style>
  <w:style w:type="character" w:customStyle="1" w:styleId="rvts0">
    <w:name w:val="rvts0"/>
    <w:rsid w:val="00E42843"/>
  </w:style>
  <w:style w:type="paragraph" w:styleId="af">
    <w:name w:val="header"/>
    <w:basedOn w:val="a"/>
    <w:link w:val="af0"/>
    <w:rsid w:val="000B5FDB"/>
    <w:pPr>
      <w:tabs>
        <w:tab w:val="center" w:pos="4819"/>
        <w:tab w:val="right" w:pos="9639"/>
      </w:tabs>
    </w:pPr>
  </w:style>
  <w:style w:type="character" w:customStyle="1" w:styleId="af0">
    <w:name w:val="Верхній колонтитул Знак"/>
    <w:link w:val="af"/>
    <w:rsid w:val="000B5FDB"/>
    <w:rPr>
      <w:sz w:val="24"/>
      <w:szCs w:val="24"/>
      <w:lang w:val="ru-RU" w:eastAsia="ru-RU"/>
    </w:rPr>
  </w:style>
  <w:style w:type="paragraph" w:styleId="af1">
    <w:name w:val="footer"/>
    <w:basedOn w:val="a"/>
    <w:link w:val="af2"/>
    <w:rsid w:val="000B5FDB"/>
    <w:pPr>
      <w:tabs>
        <w:tab w:val="center" w:pos="4819"/>
        <w:tab w:val="right" w:pos="9639"/>
      </w:tabs>
    </w:pPr>
  </w:style>
  <w:style w:type="character" w:customStyle="1" w:styleId="af2">
    <w:name w:val="Нижній колонтитул Знак"/>
    <w:link w:val="af1"/>
    <w:rsid w:val="000B5FDB"/>
    <w:rPr>
      <w:sz w:val="24"/>
      <w:szCs w:val="24"/>
      <w:lang w:val="ru-RU" w:eastAsia="ru-RU"/>
    </w:rPr>
  </w:style>
  <w:style w:type="numbering" w:customStyle="1" w:styleId="1">
    <w:name w:val="Немає списку1"/>
    <w:next w:val="a2"/>
    <w:uiPriority w:val="99"/>
    <w:semiHidden/>
    <w:unhideWhenUsed/>
    <w:rsid w:val="00514DB3"/>
  </w:style>
  <w:style w:type="character" w:styleId="af3">
    <w:name w:val="page number"/>
    <w:rsid w:val="00514DB3"/>
  </w:style>
  <w:style w:type="paragraph" w:customStyle="1" w:styleId="af4">
    <w:basedOn w:val="a"/>
    <w:next w:val="a9"/>
    <w:link w:val="af5"/>
    <w:qFormat/>
    <w:rsid w:val="008C0134"/>
    <w:pPr>
      <w:jc w:val="center"/>
    </w:pPr>
    <w:rPr>
      <w:sz w:val="28"/>
      <w:lang w:val="uk-UA"/>
    </w:rPr>
  </w:style>
  <w:style w:type="character" w:customStyle="1" w:styleId="af5">
    <w:name w:val="Заголовок Знак"/>
    <w:link w:val="af4"/>
    <w:rsid w:val="008C0134"/>
    <w:rPr>
      <w:sz w:val="28"/>
      <w:szCs w:val="24"/>
      <w:lang w:val="uk-UA" w:eastAsia="ru-RU" w:bidi="ar-SA"/>
    </w:rPr>
  </w:style>
  <w:style w:type="character" w:customStyle="1" w:styleId="a5">
    <w:name w:val="Основний текст з відступом Знак"/>
    <w:link w:val="a4"/>
    <w:rsid w:val="006A3B27"/>
    <w:rPr>
      <w:sz w:val="24"/>
      <w:szCs w:val="24"/>
      <w:lang w:val="ru-RU" w:eastAsia="ru-RU"/>
    </w:rPr>
  </w:style>
  <w:style w:type="character" w:customStyle="1" w:styleId="a8">
    <w:name w:val="Текст у виносці Знак"/>
    <w:link w:val="a7"/>
    <w:rsid w:val="006A3B27"/>
    <w:rPr>
      <w:rFonts w:ascii="Tahoma" w:hAnsi="Tahoma" w:cs="Tahoma"/>
      <w:sz w:val="16"/>
      <w:szCs w:val="16"/>
      <w:lang w:val="ru-RU" w:eastAsia="ru-RU"/>
    </w:rPr>
  </w:style>
  <w:style w:type="character" w:customStyle="1" w:styleId="30">
    <w:name w:val="Основний текст 3 Знак"/>
    <w:link w:val="3"/>
    <w:rsid w:val="006A3B27"/>
    <w:rPr>
      <w:sz w:val="16"/>
      <w:szCs w:val="16"/>
      <w:lang w:val="ru-RU" w:eastAsia="ru-RU"/>
    </w:rPr>
  </w:style>
  <w:style w:type="paragraph" w:customStyle="1" w:styleId="10">
    <w:name w:val="Заголовок1"/>
    <w:basedOn w:val="a"/>
    <w:qFormat/>
    <w:rsid w:val="00374B23"/>
    <w:pPr>
      <w:jc w:val="center"/>
    </w:pPr>
    <w:rPr>
      <w:sz w:val="28"/>
      <w:lang w:val="uk-UA"/>
    </w:rPr>
  </w:style>
  <w:style w:type="paragraph" w:styleId="af6">
    <w:name w:val="List Paragraph"/>
    <w:basedOn w:val="a"/>
    <w:uiPriority w:val="34"/>
    <w:qFormat/>
    <w:rsid w:val="00CC7144"/>
    <w:pPr>
      <w:spacing w:after="160" w:line="259" w:lineRule="auto"/>
      <w:ind w:left="720"/>
      <w:contextualSpacing/>
    </w:pPr>
    <w:rPr>
      <w:rFonts w:ascii="Calibri" w:eastAsia="Calibri" w:hAnsi="Calibri"/>
      <w:sz w:val="22"/>
      <w:szCs w:val="22"/>
      <w:lang w:val="uk-UA" w:eastAsia="en-US"/>
    </w:rPr>
  </w:style>
  <w:style w:type="paragraph" w:customStyle="1" w:styleId="af7">
    <w:basedOn w:val="a"/>
    <w:next w:val="a9"/>
    <w:link w:val="af8"/>
    <w:qFormat/>
    <w:rsid w:val="002C03E8"/>
    <w:pPr>
      <w:jc w:val="center"/>
    </w:pPr>
    <w:rPr>
      <w:sz w:val="28"/>
      <w:lang w:val="uk-UA"/>
    </w:rPr>
  </w:style>
  <w:style w:type="character" w:customStyle="1" w:styleId="af8">
    <w:name w:val="Название Знак"/>
    <w:link w:val="af7"/>
    <w:rsid w:val="002C03E8"/>
    <w:rPr>
      <w:sz w:val="28"/>
      <w:szCs w:val="24"/>
      <w:lang w:val="uk-UA" w:eastAsia="ru-RU" w:bidi="ar-SA"/>
    </w:rPr>
  </w:style>
  <w:style w:type="character" w:customStyle="1" w:styleId="BodyTextIndent2Char">
    <w:name w:val="Body Text Indent 2 Char"/>
    <w:basedOn w:val="a0"/>
    <w:locked/>
    <w:rsid w:val="00EF7029"/>
    <w:rPr>
      <w:sz w:val="24"/>
      <w:szCs w:val="24"/>
      <w:lang w:val="ru-RU" w:eastAsia="ru-RU" w:bidi="ar-SA"/>
    </w:rPr>
  </w:style>
  <w:style w:type="paragraph" w:styleId="af9">
    <w:name w:val="caption"/>
    <w:basedOn w:val="a"/>
    <w:next w:val="a"/>
    <w:unhideWhenUsed/>
    <w:qFormat/>
    <w:rsid w:val="00EF7029"/>
    <w:pPr>
      <w:spacing w:after="200"/>
    </w:pPr>
    <w:rPr>
      <w:b/>
      <w:bCs/>
      <w:color w:val="5B9BD5" w:themeColor="accent1"/>
      <w:sz w:val="18"/>
      <w:szCs w:val="18"/>
    </w:rPr>
  </w:style>
  <w:style w:type="numbering" w:customStyle="1" w:styleId="21">
    <w:name w:val="Немає списку2"/>
    <w:next w:val="a2"/>
    <w:uiPriority w:val="99"/>
    <w:semiHidden/>
    <w:unhideWhenUsed/>
    <w:rsid w:val="00EF7029"/>
  </w:style>
  <w:style w:type="character" w:styleId="afa">
    <w:name w:val="Placeholder Text"/>
    <w:basedOn w:val="a0"/>
    <w:uiPriority w:val="99"/>
    <w:semiHidden/>
    <w:rsid w:val="000C3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8869">
      <w:bodyDiv w:val="1"/>
      <w:marLeft w:val="0"/>
      <w:marRight w:val="0"/>
      <w:marTop w:val="0"/>
      <w:marBottom w:val="0"/>
      <w:divBdr>
        <w:top w:val="none" w:sz="0" w:space="0" w:color="auto"/>
        <w:left w:val="none" w:sz="0" w:space="0" w:color="auto"/>
        <w:bottom w:val="none" w:sz="0" w:space="0" w:color="auto"/>
        <w:right w:val="none" w:sz="0" w:space="0" w:color="auto"/>
      </w:divBdr>
    </w:div>
    <w:div w:id="84303882">
      <w:bodyDiv w:val="1"/>
      <w:marLeft w:val="0"/>
      <w:marRight w:val="0"/>
      <w:marTop w:val="0"/>
      <w:marBottom w:val="0"/>
      <w:divBdr>
        <w:top w:val="none" w:sz="0" w:space="0" w:color="auto"/>
        <w:left w:val="none" w:sz="0" w:space="0" w:color="auto"/>
        <w:bottom w:val="none" w:sz="0" w:space="0" w:color="auto"/>
        <w:right w:val="none" w:sz="0" w:space="0" w:color="auto"/>
      </w:divBdr>
    </w:div>
    <w:div w:id="110631660">
      <w:bodyDiv w:val="1"/>
      <w:marLeft w:val="0"/>
      <w:marRight w:val="0"/>
      <w:marTop w:val="0"/>
      <w:marBottom w:val="0"/>
      <w:divBdr>
        <w:top w:val="none" w:sz="0" w:space="0" w:color="auto"/>
        <w:left w:val="none" w:sz="0" w:space="0" w:color="auto"/>
        <w:bottom w:val="none" w:sz="0" w:space="0" w:color="auto"/>
        <w:right w:val="none" w:sz="0" w:space="0" w:color="auto"/>
      </w:divBdr>
    </w:div>
    <w:div w:id="178736362">
      <w:bodyDiv w:val="1"/>
      <w:marLeft w:val="0"/>
      <w:marRight w:val="0"/>
      <w:marTop w:val="0"/>
      <w:marBottom w:val="0"/>
      <w:divBdr>
        <w:top w:val="none" w:sz="0" w:space="0" w:color="auto"/>
        <w:left w:val="none" w:sz="0" w:space="0" w:color="auto"/>
        <w:bottom w:val="none" w:sz="0" w:space="0" w:color="auto"/>
        <w:right w:val="none" w:sz="0" w:space="0" w:color="auto"/>
      </w:divBdr>
    </w:div>
    <w:div w:id="320500905">
      <w:bodyDiv w:val="1"/>
      <w:marLeft w:val="0"/>
      <w:marRight w:val="0"/>
      <w:marTop w:val="0"/>
      <w:marBottom w:val="0"/>
      <w:divBdr>
        <w:top w:val="none" w:sz="0" w:space="0" w:color="auto"/>
        <w:left w:val="none" w:sz="0" w:space="0" w:color="auto"/>
        <w:bottom w:val="none" w:sz="0" w:space="0" w:color="auto"/>
        <w:right w:val="none" w:sz="0" w:space="0" w:color="auto"/>
      </w:divBdr>
    </w:div>
    <w:div w:id="432676783">
      <w:bodyDiv w:val="1"/>
      <w:marLeft w:val="0"/>
      <w:marRight w:val="0"/>
      <w:marTop w:val="0"/>
      <w:marBottom w:val="0"/>
      <w:divBdr>
        <w:top w:val="none" w:sz="0" w:space="0" w:color="auto"/>
        <w:left w:val="none" w:sz="0" w:space="0" w:color="auto"/>
        <w:bottom w:val="none" w:sz="0" w:space="0" w:color="auto"/>
        <w:right w:val="none" w:sz="0" w:space="0" w:color="auto"/>
      </w:divBdr>
    </w:div>
    <w:div w:id="493299716">
      <w:bodyDiv w:val="1"/>
      <w:marLeft w:val="0"/>
      <w:marRight w:val="0"/>
      <w:marTop w:val="0"/>
      <w:marBottom w:val="0"/>
      <w:divBdr>
        <w:top w:val="none" w:sz="0" w:space="0" w:color="auto"/>
        <w:left w:val="none" w:sz="0" w:space="0" w:color="auto"/>
        <w:bottom w:val="none" w:sz="0" w:space="0" w:color="auto"/>
        <w:right w:val="none" w:sz="0" w:space="0" w:color="auto"/>
      </w:divBdr>
    </w:div>
    <w:div w:id="517348575">
      <w:bodyDiv w:val="1"/>
      <w:marLeft w:val="0"/>
      <w:marRight w:val="0"/>
      <w:marTop w:val="0"/>
      <w:marBottom w:val="0"/>
      <w:divBdr>
        <w:top w:val="none" w:sz="0" w:space="0" w:color="auto"/>
        <w:left w:val="none" w:sz="0" w:space="0" w:color="auto"/>
        <w:bottom w:val="none" w:sz="0" w:space="0" w:color="auto"/>
        <w:right w:val="none" w:sz="0" w:space="0" w:color="auto"/>
      </w:divBdr>
    </w:div>
    <w:div w:id="608002715">
      <w:bodyDiv w:val="1"/>
      <w:marLeft w:val="0"/>
      <w:marRight w:val="0"/>
      <w:marTop w:val="0"/>
      <w:marBottom w:val="0"/>
      <w:divBdr>
        <w:top w:val="none" w:sz="0" w:space="0" w:color="auto"/>
        <w:left w:val="none" w:sz="0" w:space="0" w:color="auto"/>
        <w:bottom w:val="none" w:sz="0" w:space="0" w:color="auto"/>
        <w:right w:val="none" w:sz="0" w:space="0" w:color="auto"/>
      </w:divBdr>
    </w:div>
    <w:div w:id="669137097">
      <w:bodyDiv w:val="1"/>
      <w:marLeft w:val="0"/>
      <w:marRight w:val="0"/>
      <w:marTop w:val="0"/>
      <w:marBottom w:val="0"/>
      <w:divBdr>
        <w:top w:val="none" w:sz="0" w:space="0" w:color="auto"/>
        <w:left w:val="none" w:sz="0" w:space="0" w:color="auto"/>
        <w:bottom w:val="none" w:sz="0" w:space="0" w:color="auto"/>
        <w:right w:val="none" w:sz="0" w:space="0" w:color="auto"/>
      </w:divBdr>
    </w:div>
    <w:div w:id="858356391">
      <w:bodyDiv w:val="1"/>
      <w:marLeft w:val="0"/>
      <w:marRight w:val="0"/>
      <w:marTop w:val="0"/>
      <w:marBottom w:val="0"/>
      <w:divBdr>
        <w:top w:val="none" w:sz="0" w:space="0" w:color="auto"/>
        <w:left w:val="none" w:sz="0" w:space="0" w:color="auto"/>
        <w:bottom w:val="none" w:sz="0" w:space="0" w:color="auto"/>
        <w:right w:val="none" w:sz="0" w:space="0" w:color="auto"/>
      </w:divBdr>
    </w:div>
    <w:div w:id="991060748">
      <w:bodyDiv w:val="1"/>
      <w:marLeft w:val="0"/>
      <w:marRight w:val="0"/>
      <w:marTop w:val="0"/>
      <w:marBottom w:val="0"/>
      <w:divBdr>
        <w:top w:val="none" w:sz="0" w:space="0" w:color="auto"/>
        <w:left w:val="none" w:sz="0" w:space="0" w:color="auto"/>
        <w:bottom w:val="none" w:sz="0" w:space="0" w:color="auto"/>
        <w:right w:val="none" w:sz="0" w:space="0" w:color="auto"/>
      </w:divBdr>
    </w:div>
    <w:div w:id="1022586368">
      <w:bodyDiv w:val="1"/>
      <w:marLeft w:val="0"/>
      <w:marRight w:val="0"/>
      <w:marTop w:val="0"/>
      <w:marBottom w:val="0"/>
      <w:divBdr>
        <w:top w:val="none" w:sz="0" w:space="0" w:color="auto"/>
        <w:left w:val="none" w:sz="0" w:space="0" w:color="auto"/>
        <w:bottom w:val="none" w:sz="0" w:space="0" w:color="auto"/>
        <w:right w:val="none" w:sz="0" w:space="0" w:color="auto"/>
      </w:divBdr>
    </w:div>
    <w:div w:id="1087074212">
      <w:bodyDiv w:val="1"/>
      <w:marLeft w:val="0"/>
      <w:marRight w:val="0"/>
      <w:marTop w:val="0"/>
      <w:marBottom w:val="0"/>
      <w:divBdr>
        <w:top w:val="none" w:sz="0" w:space="0" w:color="auto"/>
        <w:left w:val="none" w:sz="0" w:space="0" w:color="auto"/>
        <w:bottom w:val="none" w:sz="0" w:space="0" w:color="auto"/>
        <w:right w:val="none" w:sz="0" w:space="0" w:color="auto"/>
      </w:divBdr>
    </w:div>
    <w:div w:id="1257056105">
      <w:bodyDiv w:val="1"/>
      <w:marLeft w:val="0"/>
      <w:marRight w:val="0"/>
      <w:marTop w:val="0"/>
      <w:marBottom w:val="0"/>
      <w:divBdr>
        <w:top w:val="none" w:sz="0" w:space="0" w:color="auto"/>
        <w:left w:val="none" w:sz="0" w:space="0" w:color="auto"/>
        <w:bottom w:val="none" w:sz="0" w:space="0" w:color="auto"/>
        <w:right w:val="none" w:sz="0" w:space="0" w:color="auto"/>
      </w:divBdr>
    </w:div>
    <w:div w:id="1310286060">
      <w:bodyDiv w:val="1"/>
      <w:marLeft w:val="0"/>
      <w:marRight w:val="0"/>
      <w:marTop w:val="0"/>
      <w:marBottom w:val="0"/>
      <w:divBdr>
        <w:top w:val="none" w:sz="0" w:space="0" w:color="auto"/>
        <w:left w:val="none" w:sz="0" w:space="0" w:color="auto"/>
        <w:bottom w:val="none" w:sz="0" w:space="0" w:color="auto"/>
        <w:right w:val="none" w:sz="0" w:space="0" w:color="auto"/>
      </w:divBdr>
    </w:div>
    <w:div w:id="1401833192">
      <w:bodyDiv w:val="1"/>
      <w:marLeft w:val="0"/>
      <w:marRight w:val="0"/>
      <w:marTop w:val="0"/>
      <w:marBottom w:val="0"/>
      <w:divBdr>
        <w:top w:val="none" w:sz="0" w:space="0" w:color="auto"/>
        <w:left w:val="none" w:sz="0" w:space="0" w:color="auto"/>
        <w:bottom w:val="none" w:sz="0" w:space="0" w:color="auto"/>
        <w:right w:val="none" w:sz="0" w:space="0" w:color="auto"/>
      </w:divBdr>
    </w:div>
    <w:div w:id="1485512586">
      <w:bodyDiv w:val="1"/>
      <w:marLeft w:val="0"/>
      <w:marRight w:val="0"/>
      <w:marTop w:val="0"/>
      <w:marBottom w:val="0"/>
      <w:divBdr>
        <w:top w:val="none" w:sz="0" w:space="0" w:color="auto"/>
        <w:left w:val="none" w:sz="0" w:space="0" w:color="auto"/>
        <w:bottom w:val="none" w:sz="0" w:space="0" w:color="auto"/>
        <w:right w:val="none" w:sz="0" w:space="0" w:color="auto"/>
      </w:divBdr>
    </w:div>
    <w:div w:id="1587424295">
      <w:bodyDiv w:val="1"/>
      <w:marLeft w:val="0"/>
      <w:marRight w:val="0"/>
      <w:marTop w:val="0"/>
      <w:marBottom w:val="0"/>
      <w:divBdr>
        <w:top w:val="none" w:sz="0" w:space="0" w:color="auto"/>
        <w:left w:val="none" w:sz="0" w:space="0" w:color="auto"/>
        <w:bottom w:val="none" w:sz="0" w:space="0" w:color="auto"/>
        <w:right w:val="none" w:sz="0" w:space="0" w:color="auto"/>
      </w:divBdr>
    </w:div>
    <w:div w:id="1627154322">
      <w:bodyDiv w:val="1"/>
      <w:marLeft w:val="0"/>
      <w:marRight w:val="0"/>
      <w:marTop w:val="0"/>
      <w:marBottom w:val="0"/>
      <w:divBdr>
        <w:top w:val="none" w:sz="0" w:space="0" w:color="auto"/>
        <w:left w:val="none" w:sz="0" w:space="0" w:color="auto"/>
        <w:bottom w:val="none" w:sz="0" w:space="0" w:color="auto"/>
        <w:right w:val="none" w:sz="0" w:space="0" w:color="auto"/>
      </w:divBdr>
    </w:div>
    <w:div w:id="1768770625">
      <w:bodyDiv w:val="1"/>
      <w:marLeft w:val="0"/>
      <w:marRight w:val="0"/>
      <w:marTop w:val="0"/>
      <w:marBottom w:val="0"/>
      <w:divBdr>
        <w:top w:val="none" w:sz="0" w:space="0" w:color="auto"/>
        <w:left w:val="none" w:sz="0" w:space="0" w:color="auto"/>
        <w:bottom w:val="none" w:sz="0" w:space="0" w:color="auto"/>
        <w:right w:val="none" w:sz="0" w:space="0" w:color="auto"/>
      </w:divBdr>
    </w:div>
    <w:div w:id="2016225364">
      <w:bodyDiv w:val="1"/>
      <w:marLeft w:val="0"/>
      <w:marRight w:val="0"/>
      <w:marTop w:val="0"/>
      <w:marBottom w:val="0"/>
      <w:divBdr>
        <w:top w:val="none" w:sz="0" w:space="0" w:color="auto"/>
        <w:left w:val="none" w:sz="0" w:space="0" w:color="auto"/>
        <w:bottom w:val="none" w:sz="0" w:space="0" w:color="auto"/>
        <w:right w:val="none" w:sz="0" w:space="0" w:color="auto"/>
      </w:divBdr>
    </w:div>
    <w:div w:id="2024355744">
      <w:bodyDiv w:val="1"/>
      <w:marLeft w:val="0"/>
      <w:marRight w:val="0"/>
      <w:marTop w:val="0"/>
      <w:marBottom w:val="0"/>
      <w:divBdr>
        <w:top w:val="none" w:sz="0" w:space="0" w:color="auto"/>
        <w:left w:val="none" w:sz="0" w:space="0" w:color="auto"/>
        <w:bottom w:val="none" w:sz="0" w:space="0" w:color="auto"/>
        <w:right w:val="none" w:sz="0" w:space="0" w:color="auto"/>
      </w:divBdr>
    </w:div>
    <w:div w:id="2099717232">
      <w:bodyDiv w:val="1"/>
      <w:marLeft w:val="0"/>
      <w:marRight w:val="0"/>
      <w:marTop w:val="0"/>
      <w:marBottom w:val="0"/>
      <w:divBdr>
        <w:top w:val="none" w:sz="0" w:space="0" w:color="auto"/>
        <w:left w:val="none" w:sz="0" w:space="0" w:color="auto"/>
        <w:bottom w:val="none" w:sz="0" w:space="0" w:color="auto"/>
        <w:right w:val="none" w:sz="0" w:space="0" w:color="auto"/>
      </w:divBdr>
    </w:div>
    <w:div w:id="21022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jpeg"/></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_Microsoft_Excel7.xlsx"/><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_Microsoft_Excel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_Microsoft_Excel9.xlsx"/></Relationships>
</file>

<file path=word/charts/_rels/chart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4.jpeg"/><Relationship Id="rId5" Type="http://schemas.openxmlformats.org/officeDocument/2006/relationships/package" Target="../embeddings/______Microsoft_Excel.xlsx"/><Relationship Id="rId4" Type="http://schemas.openxmlformats.org/officeDocument/2006/relationships/image" Target="../media/image6.jpeg"/></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_rels/chart5.xml.rels><?xml version="1.0" encoding="UTF-8" standalone="yes"?>
<Relationships xmlns="http://schemas.openxmlformats.org/package/2006/relationships"><Relationship Id="rId3" Type="http://schemas.openxmlformats.org/officeDocument/2006/relationships/oleObject" Target="file:///\\Fu-srv1\&#1083;&#1072;&#1088;&#1080;&#1089;&#1072;%20&#1083;&#1077;&#1086;&#1085;&#1110;&#1076;&#1110;&#1074;&#1085;&#1072;%20&#1087;&#1082;\2021\&#1042;&#1080;&#1082;&#1086;&#1085;&#1072;&#1085;&#1085;&#1103;%20&#1073;&#1102;&#1076;&#1078;&#1077;&#1090;&#1091;\&#1079;&#1072;%209%20&#1084;&#1110;&#1089;&#1103;&#1094;&#1110;&#1074;%202021%20&#1088;&#1086;&#1082;&#1091;\&#1044;&#1110;&#1072;&#1075;&#1088;&#1072;&#1084;&#1080;.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_Microsoft_Excel4.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_Microsoft_Excel5.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_Microsoft_Excel6.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sz="1200" b="1" baseline="0">
                <a:latin typeface="Times New Roman" panose="02020603050405020304" pitchFamily="18" charset="0"/>
                <a:cs typeface="Times New Roman" panose="02020603050405020304" pitchFamily="18" charset="0"/>
              </a:rPr>
              <a:t>Структура надходжень до загального фонду місцевого бюджету Бучанської міської ТЕРИТОРІАЛЬНОЇ ГРОМАДИ</a:t>
            </a:r>
          </a:p>
          <a:p>
            <a:pPr>
              <a:defRPr/>
            </a:pPr>
            <a:r>
              <a:rPr lang="uk-UA" sz="1200" b="1" baseline="0">
                <a:latin typeface="Times New Roman" panose="02020603050405020304" pitchFamily="18" charset="0"/>
                <a:cs typeface="Times New Roman" panose="02020603050405020304" pitchFamily="18" charset="0"/>
              </a:rPr>
              <a:t> (без врахування міжбюджетних трансфертів) </a:t>
            </a:r>
          </a:p>
          <a:p>
            <a:pPr>
              <a:defRPr/>
            </a:pPr>
            <a:r>
              <a:rPr lang="uk-UA" sz="1200" b="1" baseline="0">
                <a:latin typeface="Times New Roman" panose="02020603050405020304" pitchFamily="18" charset="0"/>
                <a:cs typeface="Times New Roman" panose="02020603050405020304" pitchFamily="18" charset="0"/>
              </a:rPr>
              <a:t>за 9 місяців 2021 року</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916529742725265E-2"/>
          <c:y val="0.25678687822632446"/>
          <c:w val="0.81388888888888888"/>
          <c:h val="0.65202324771233766"/>
        </c:manualLayout>
      </c:layout>
      <c:pie3DChart>
        <c:varyColors val="1"/>
        <c:ser>
          <c:idx val="0"/>
          <c:order val="0"/>
          <c:tx>
            <c:strRef>
              <c:f>'[Діаграма у програмі Microsoft Word]Лист1'!$B$1</c:f>
              <c:strCache>
                <c:ptCount val="1"/>
                <c:pt idx="0">
                  <c:v>Структура надходжень до місцевого бюджету Бучанської міської ТГ в 1 півріччі 2021 року</c:v>
                </c:pt>
              </c:strCache>
            </c:strRef>
          </c:tx>
          <c:explosion val="13"/>
          <c:dPt>
            <c:idx val="0"/>
            <c:bubble3D val="0"/>
            <c:explosion val="4"/>
            <c:spPr>
              <a:blipFill>
                <a:blip xmlns:r="http://schemas.openxmlformats.org/officeDocument/2006/relationships" r:embed="rId3"/>
                <a:tile tx="0" ty="0" sx="100000" sy="100000" flip="none" algn="tl"/>
              </a:blip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5FF-4D71-AE8F-EEFDF3F9D65F}"/>
              </c:ext>
            </c:extLst>
          </c:dPt>
          <c:dPt>
            <c:idx val="1"/>
            <c:bubble3D val="0"/>
            <c:explosion val="11"/>
            <c:spPr>
              <a:blipFill>
                <a:blip xmlns:r="http://schemas.openxmlformats.org/officeDocument/2006/relationships" r:embed="rId4"/>
                <a:tile tx="0" ty="0" sx="100000" sy="100000" flip="none" algn="tl"/>
              </a:blip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5FF-4D71-AE8F-EEFDF3F9D65F}"/>
              </c:ext>
            </c:extLst>
          </c:dPt>
          <c:dPt>
            <c:idx val="2"/>
            <c:bubble3D val="0"/>
            <c:explosion val="4"/>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5FF-4D71-AE8F-EEFDF3F9D65F}"/>
              </c:ext>
            </c:extLst>
          </c:dPt>
          <c:dPt>
            <c:idx val="3"/>
            <c:bubble3D val="0"/>
            <c:spPr>
              <a:blipFill>
                <a:blip xmlns:r="http://schemas.openxmlformats.org/officeDocument/2006/relationships" r:embed="rId5"/>
                <a:tile tx="0" ty="0" sx="100000" sy="100000" flip="none" algn="tl"/>
              </a:blip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5FF-4D71-AE8F-EEFDF3F9D65F}"/>
              </c:ext>
            </c:extLst>
          </c:dPt>
          <c:dPt>
            <c:idx val="4"/>
            <c:bubble3D val="0"/>
            <c:explosion val="24"/>
            <c:spPr>
              <a:blipFill>
                <a:blip xmlns:r="http://schemas.openxmlformats.org/officeDocument/2006/relationships" r:embed="rId6"/>
                <a:tile tx="0" ty="0" sx="100000" sy="100000" flip="none" algn="tl"/>
              </a:blip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5FF-4D71-AE8F-EEFDF3F9D65F}"/>
              </c:ext>
            </c:extLst>
          </c:dPt>
          <c:dPt>
            <c:idx val="5"/>
            <c:bubble3D val="0"/>
            <c:explosion val="19"/>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5FF-4D71-AE8F-EEFDF3F9D65F}"/>
              </c:ext>
            </c:extLst>
          </c:dPt>
          <c:dLbls>
            <c:dLbl>
              <c:idx val="0"/>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D5FFB331-DC3C-4C80-B3E7-B1DADA456D85}" type="CATEGORYNAME">
                      <a:rPr lang="ru-RU"/>
                      <a:pPr>
                        <a:defRPr/>
                      </a:pPr>
                      <a:t>[ІМ’Я КАТЕГОРІЇ]</a:t>
                    </a:fld>
                    <a:r>
                      <a:rPr lang="ru-RU" baseline="0"/>
                      <a:t>; </a:t>
                    </a:r>
                  </a:p>
                  <a:p>
                    <a:pPr>
                      <a:defRPr/>
                    </a:pPr>
                    <a:r>
                      <a:rPr lang="ru-RU" baseline="0"/>
                      <a:t>51,4%</a:t>
                    </a:r>
                  </a:p>
                  <a:p>
                    <a:pPr>
                      <a:defRPr/>
                    </a:pPr>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45FF-4D71-AE8F-EEFDF3F9D65F}"/>
                </c:ext>
              </c:extLst>
            </c:dLbl>
            <c:dLbl>
              <c:idx val="1"/>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5F5984AC-9E48-48D1-9236-A349D518A268}" type="CATEGORYNAME">
                      <a:rPr lang="ru-RU"/>
                      <a:pPr>
                        <a:defRPr>
                          <a:solidFill>
                            <a:schemeClr val="accent1"/>
                          </a:solidFill>
                        </a:defRPr>
                      </a:pPr>
                      <a:t>[ІМ’Я КАТЕГОРІЇ]</a:t>
                    </a:fld>
                    <a:r>
                      <a:rPr lang="ru-RU" baseline="0"/>
                      <a:t>; </a:t>
                    </a:r>
                  </a:p>
                  <a:p>
                    <a:pPr>
                      <a:defRPr>
                        <a:solidFill>
                          <a:schemeClr val="accent1"/>
                        </a:solidFill>
                      </a:defRPr>
                    </a:pPr>
                    <a:r>
                      <a:rPr lang="ru-RU" baseline="0"/>
                      <a:t>8,5%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45FF-4D71-AE8F-EEFDF3F9D65F}"/>
                </c:ext>
              </c:extLst>
            </c:dLbl>
            <c:dLbl>
              <c:idx val="2"/>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6ECF566D-C567-488A-A1B0-C115D5F432A9}" type="CATEGORYNAME">
                      <a:rPr lang="ru-RU"/>
                      <a:pPr>
                        <a:defRPr>
                          <a:solidFill>
                            <a:schemeClr val="accent1"/>
                          </a:solidFill>
                        </a:defRPr>
                      </a:pPr>
                      <a:t>[ІМ’Я КАТЕГОРІЇ]</a:t>
                    </a:fld>
                    <a:endParaRPr lang="ru-RU" baseline="0"/>
                  </a:p>
                  <a:p>
                    <a:pPr>
                      <a:defRPr>
                        <a:solidFill>
                          <a:schemeClr val="accent1"/>
                        </a:solidFill>
                      </a:defRPr>
                    </a:pPr>
                    <a:r>
                      <a:rPr lang="ru-RU" baseline="0"/>
                      <a:t>16,4%</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45FF-4D71-AE8F-EEFDF3F9D65F}"/>
                </c:ext>
              </c:extLst>
            </c:dLbl>
            <c:dLbl>
              <c:idx val="3"/>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4155B8B4-55F1-441B-BA95-59DE8CD5015E}" type="CATEGORYNAME">
                      <a:rPr lang="ru-RU"/>
                      <a:pPr>
                        <a:defRPr>
                          <a:solidFill>
                            <a:schemeClr val="accent1"/>
                          </a:solidFill>
                        </a:defRPr>
                      </a:pPr>
                      <a:t>[ІМ’Я КАТЕГОРІЇ]</a:t>
                    </a:fld>
                    <a:r>
                      <a:rPr lang="ru-RU" baseline="0"/>
                      <a:t>; 21,6%</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45FF-4D71-AE8F-EEFDF3F9D65F}"/>
                </c:ext>
              </c:extLst>
            </c:dLbl>
            <c:dLbl>
              <c:idx val="4"/>
              <c:layout>
                <c:manualLayout>
                  <c:x val="-4.4444444444444446E-2"/>
                  <c:y val="5.4960153888430887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7C257F73-3597-4B23-8165-0548FF4EFC8B}" type="CATEGORYNAME">
                      <a:rPr lang="ru-RU"/>
                      <a:pPr>
                        <a:defRPr>
                          <a:solidFill>
                            <a:schemeClr val="accent1"/>
                          </a:solidFill>
                        </a:defRPr>
                      </a:pPr>
                      <a:t>[ІМ’Я КАТЕГОРІЇ]</a:t>
                    </a:fld>
                    <a:r>
                      <a:rPr lang="ru-RU" baseline="0"/>
                      <a:t>; </a:t>
                    </a:r>
                  </a:p>
                  <a:p>
                    <a:pPr>
                      <a:defRPr>
                        <a:solidFill>
                          <a:schemeClr val="accent1"/>
                        </a:solidFill>
                      </a:defRPr>
                    </a:pPr>
                    <a:r>
                      <a:rPr lang="ru-RU" baseline="0"/>
                      <a:t>1,6%</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45FF-4D71-AE8F-EEFDF3F9D65F}"/>
                </c:ext>
              </c:extLst>
            </c:dLbl>
            <c:dLbl>
              <c:idx val="5"/>
              <c:layout>
                <c:manualLayout>
                  <c:x val="9.166666666666666E-2"/>
                  <c:y val="-2.7480076944215444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77088ED8-B2D7-49EB-B13E-4AC04B168C60}" type="CATEGORYNAME">
                      <a:rPr lang="ru-RU"/>
                      <a:pPr>
                        <a:defRPr>
                          <a:solidFill>
                            <a:schemeClr val="accent1"/>
                          </a:solidFill>
                        </a:defRPr>
                      </a:pPr>
                      <a:t>[ІМ’Я КАТЕГОРІЇ]</a:t>
                    </a:fld>
                    <a:r>
                      <a:rPr lang="ru-RU" baseline="0"/>
                      <a:t>; </a:t>
                    </a:r>
                  </a:p>
                  <a:p>
                    <a:pPr>
                      <a:defRPr>
                        <a:solidFill>
                          <a:schemeClr val="accent1"/>
                        </a:solidFill>
                      </a:defRPr>
                    </a:pPr>
                    <a:r>
                      <a:rPr lang="ru-RU" baseline="0"/>
                      <a:t>0,5%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45FF-4D71-AE8F-EEFDF3F9D65F}"/>
                </c:ext>
              </c:extLst>
            </c:dLbl>
            <c:spPr>
              <a:noFill/>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'[Діаграма у програмі Microsoft Word]Лист1'!$A$2:$A$7</c:f>
              <c:strCache>
                <c:ptCount val="6"/>
                <c:pt idx="0">
                  <c:v>ПДФО</c:v>
                </c:pt>
                <c:pt idx="1">
                  <c:v>Внутрішні податки (акциз)</c:v>
                </c:pt>
                <c:pt idx="2">
                  <c:v>Податок на майно</c:v>
                </c:pt>
                <c:pt idx="3">
                  <c:v>Єдиний податок</c:v>
                </c:pt>
                <c:pt idx="4">
                  <c:v>Плата за адміністративні послуги</c:v>
                </c:pt>
                <c:pt idx="5">
                  <c:v>Інші доходи</c:v>
                </c:pt>
              </c:strCache>
            </c:strRef>
          </c:cat>
          <c:val>
            <c:numRef>
              <c:f>'[Діаграма у програмі Microsoft Word]Лист1'!$D$2:$D$7</c:f>
              <c:numCache>
                <c:formatCode>0.0%</c:formatCode>
                <c:ptCount val="6"/>
                <c:pt idx="0">
                  <c:v>0.50446905113621399</c:v>
                </c:pt>
                <c:pt idx="1">
                  <c:v>0.10456663980957248</c:v>
                </c:pt>
                <c:pt idx="2">
                  <c:v>0.15586299286147637</c:v>
                </c:pt>
                <c:pt idx="3">
                  <c:v>0.21399933352037134</c:v>
                </c:pt>
                <c:pt idx="4">
                  <c:v>1.5270076862578507E-2</c:v>
                </c:pt>
                <c:pt idx="5">
                  <c:v>5.8319058097873831E-3</c:v>
                </c:pt>
              </c:numCache>
            </c:numRef>
          </c:val>
          <c:extLst>
            <c:ext xmlns:c16="http://schemas.microsoft.com/office/drawing/2014/chart" uri="{C3380CC4-5D6E-409C-BE32-E72D297353CC}">
              <c16:uniqueId val="{0000000C-45FF-4D71-AE8F-EEFDF3F9D65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7">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200" b="1">
                <a:latin typeface="Times New Roman" panose="02020603050405020304" pitchFamily="18" charset="0"/>
                <a:cs typeface="Times New Roman" panose="02020603050405020304" pitchFamily="18" charset="0"/>
              </a:rPr>
              <a:t>Структура видатків загального фонду по головних розпорядниках</a:t>
            </a:r>
            <a:r>
              <a:rPr lang="uk-UA" sz="1200" b="1" baseline="0">
                <a:latin typeface="Times New Roman" panose="02020603050405020304" pitchFamily="18" charset="0"/>
                <a:cs typeface="Times New Roman" panose="02020603050405020304" pitchFamily="18" charset="0"/>
              </a:rPr>
              <a:t> Бучанської міської територіальної громади </a:t>
            </a:r>
          </a:p>
          <a:p>
            <a:pPr>
              <a:defRPr sz="1200" b="1">
                <a:latin typeface="Times New Roman" panose="02020603050405020304" pitchFamily="18" charset="0"/>
                <a:cs typeface="Times New Roman" panose="02020603050405020304" pitchFamily="18" charset="0"/>
              </a:defRPr>
            </a:pPr>
            <a:r>
              <a:rPr lang="uk-UA" sz="1200" b="1" baseline="0">
                <a:latin typeface="Times New Roman" panose="02020603050405020304" pitchFamily="18" charset="0"/>
                <a:cs typeface="Times New Roman" panose="02020603050405020304" pitchFamily="18" charset="0"/>
              </a:rPr>
              <a:t>за 9 місяців 2021 року (тис. грн.)</a:t>
            </a:r>
            <a:endParaRPr lang="uk-UA" sz="1200"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708333333333327E-2"/>
          <c:y val="0.37524858013200746"/>
          <c:w val="0.81388888888888888"/>
          <c:h val="0.6029837011114351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5BF-4A08-B739-67371BBAD19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5BF-4A08-B739-67371BBAD19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5BF-4A08-B739-67371BBAD199}"/>
              </c:ext>
            </c:extLst>
          </c:dPt>
          <c:dLbls>
            <c:dLbl>
              <c:idx val="0"/>
              <c:layout>
                <c:manualLayout>
                  <c:x val="0.11666666666666667"/>
                  <c:y val="-2.9712163416898793E-2"/>
                </c:manualLayout>
              </c:layout>
              <c:tx>
                <c:rich>
                  <a:bodyPr/>
                  <a:lstStyle/>
                  <a:p>
                    <a:fld id="{61F6A98B-AE48-41F5-9CCE-4457F7EFDD00}" type="CATEGORYNAME">
                      <a:rPr lang="ru-RU"/>
                      <a:pPr/>
                      <a:t>[ІМ’Я КАТЕГОРІЇ]</a:t>
                    </a:fld>
                    <a:r>
                      <a:rPr lang="ru-RU" baseline="0"/>
                      <a:t> </a:t>
                    </a:r>
                    <a:fld id="{DD4BC77D-CDAD-485D-9987-5F14BC3819A4}" type="VALUE">
                      <a:rPr lang="ru-RU" baseline="0"/>
                      <a:pPr/>
                      <a:t>[ЗНАЧЕННЯ]</a:t>
                    </a:fld>
                    <a:endParaRPr lang="ru-RU" baseline="0"/>
                  </a:p>
                  <a:p>
                    <a:r>
                      <a:rPr lang="ru-RU" baseline="0"/>
                      <a:t> </a:t>
                    </a:r>
                    <a:fld id="{C5606E5F-D6A6-4438-A68B-0847FE4BCD6A}" type="PERCENTAGE">
                      <a:rPr lang="ru-RU" baseline="0"/>
                      <a:pPr/>
                      <a:t>[ВІДСОТОК]</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B5BF-4A08-B739-67371BBAD199}"/>
                </c:ext>
              </c:extLst>
            </c:dLbl>
            <c:dLbl>
              <c:idx val="1"/>
              <c:layout>
                <c:manualLayout>
                  <c:x val="-6.7050453586479403E-2"/>
                  <c:y val="-0.19142569277589394"/>
                </c:manualLayout>
              </c:layout>
              <c:tx>
                <c:rich>
                  <a:bodyPr/>
                  <a:lstStyle/>
                  <a:p>
                    <a:fld id="{135D548D-CEA6-45BD-9FCD-D348BF49E744}" type="CATEGORYNAME">
                      <a:rPr lang="ru-RU"/>
                      <a:pPr/>
                      <a:t>[ІМ’Я КАТЕГОРІЇ]</a:t>
                    </a:fld>
                    <a:endParaRPr lang="ru-RU"/>
                  </a:p>
                  <a:p>
                    <a:r>
                      <a:rPr lang="ru-RU" baseline="0"/>
                      <a:t> </a:t>
                    </a:r>
                    <a:fld id="{CC5FCA19-E48A-40F4-8A2C-48E044C572CE}" type="VALUE">
                      <a:rPr lang="ru-RU" baseline="0"/>
                      <a:pPr/>
                      <a:t>[ЗНАЧЕННЯ]</a:t>
                    </a:fld>
                    <a:endParaRPr lang="ru-RU" baseline="0"/>
                  </a:p>
                  <a:p>
                    <a:r>
                      <a:rPr lang="ru-RU" baseline="0"/>
                      <a:t> </a:t>
                    </a:r>
                    <a:fld id="{CB48D7F2-E128-4970-BEAC-A80FA427E763}" type="PERCENTAGE">
                      <a:rPr lang="ru-RU" baseline="0"/>
                      <a:pPr/>
                      <a:t>[ВІДСОТОК]</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B5BF-4A08-B739-67371BBAD199}"/>
                </c:ext>
              </c:extLst>
            </c:dLbl>
            <c:dLbl>
              <c:idx val="2"/>
              <c:layout>
                <c:manualLayout>
                  <c:x val="-5.3367585433332948E-2"/>
                  <c:y val="-1.4885655649483758E-2"/>
                </c:manualLayout>
              </c:layout>
              <c:tx>
                <c:rich>
                  <a:bodyPr/>
                  <a:lstStyle/>
                  <a:p>
                    <a:fld id="{9F057BEC-B5C0-42AA-92DB-D6B768D9D8FF}" type="CATEGORYNAME">
                      <a:rPr lang="ru-RU"/>
                      <a:pPr/>
                      <a:t>[ІМ’Я КАТЕГОРІЇ]</a:t>
                    </a:fld>
                    <a:endParaRPr lang="ru-RU" baseline="0"/>
                  </a:p>
                  <a:p>
                    <a:r>
                      <a:rPr lang="ru-RU" baseline="0"/>
                      <a:t> </a:t>
                    </a:r>
                    <a:fld id="{D88EC3C2-437C-43B0-BAF1-B81C202E319D}" type="VALUE">
                      <a:rPr lang="ru-RU" baseline="0"/>
                      <a:pPr/>
                      <a:t>[ЗНАЧЕННЯ]</a:t>
                    </a:fld>
                    <a:r>
                      <a:rPr lang="ru-RU" baseline="0"/>
                      <a:t> </a:t>
                    </a:r>
                  </a:p>
                  <a:p>
                    <a:fld id="{BC1964AC-5AF3-4D7E-A376-8D43C95E681A}" type="PERCENTAGE">
                      <a:rPr lang="ru-RU" baseline="0"/>
                      <a:pPr/>
                      <a:t>[ВІДСОТОК]</a:t>
                    </a:fld>
                    <a:endParaRPr lang="ru-RU"/>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B5BF-4A08-B739-67371BBAD19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5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'соціальний захист'!$A$3:$A$5</c:f>
              <c:strCache>
                <c:ptCount val="3"/>
                <c:pt idx="0">
                  <c:v>Відділ молоді та спорту </c:v>
                </c:pt>
                <c:pt idx="1">
                  <c:v>Управління соціальної політики </c:v>
                </c:pt>
                <c:pt idx="2">
                  <c:v>Бучанська міська рада</c:v>
                </c:pt>
              </c:strCache>
            </c:strRef>
          </c:cat>
          <c:val>
            <c:numRef>
              <c:f>'соціальний захист'!$B$3:$B$5</c:f>
              <c:numCache>
                <c:formatCode>#\ ##0.0</c:formatCode>
                <c:ptCount val="3"/>
                <c:pt idx="0">
                  <c:v>500.2</c:v>
                </c:pt>
                <c:pt idx="1">
                  <c:v>15828.4</c:v>
                </c:pt>
                <c:pt idx="2">
                  <c:v>1344.9</c:v>
                </c:pt>
              </c:numCache>
            </c:numRef>
          </c:val>
          <c:extLst>
            <c:ext xmlns:c16="http://schemas.microsoft.com/office/drawing/2014/chart" uri="{C3380CC4-5D6E-409C-BE32-E72D297353CC}">
              <c16:uniqueId val="{00000006-B5BF-4A08-B739-67371BBAD199}"/>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uk-UA" sz="1100" b="1">
                <a:solidFill>
                  <a:sysClr val="windowText" lastClr="000000"/>
                </a:solidFill>
                <a:latin typeface="Times New Roman" panose="02020603050405020304" pitchFamily="18" charset="0"/>
                <a:cs typeface="Times New Roman" panose="02020603050405020304" pitchFamily="18" charset="0"/>
              </a:rPr>
              <a:t>Структура</a:t>
            </a:r>
            <a:r>
              <a:rPr lang="uk-UA" sz="1100" b="1" baseline="0">
                <a:solidFill>
                  <a:sysClr val="windowText" lastClr="000000"/>
                </a:solidFill>
                <a:latin typeface="Times New Roman" panose="02020603050405020304" pitchFamily="18" charset="0"/>
                <a:cs typeface="Times New Roman" panose="02020603050405020304" pitchFamily="18" charset="0"/>
              </a:rPr>
              <a:t> видатків загального та спеціального фондів місцевого бюджету Бучанської міської територіальної громади за економічною класифікацією </a:t>
            </a:r>
          </a:p>
          <a:p>
            <a:pPr>
              <a:defRPr sz="1100" b="1" i="0" u="none" strike="noStrike" kern="1200" spc="0" baseline="0">
                <a:solidFill>
                  <a:schemeClr val="tx1">
                    <a:lumMod val="65000"/>
                    <a:lumOff val="35000"/>
                  </a:schemeClr>
                </a:solidFill>
                <a:latin typeface="+mn-lt"/>
                <a:ea typeface="+mn-ea"/>
                <a:cs typeface="+mn-cs"/>
              </a:defRPr>
            </a:pPr>
            <a:r>
              <a:rPr lang="uk-UA" sz="1100" b="1" baseline="0">
                <a:solidFill>
                  <a:sysClr val="windowText" lastClr="000000"/>
                </a:solidFill>
                <a:latin typeface="Times New Roman" panose="02020603050405020304" pitchFamily="18" charset="0"/>
                <a:cs typeface="Times New Roman" panose="02020603050405020304" pitchFamily="18" charset="0"/>
              </a:rPr>
              <a:t>за 9 місяців 2021 року  (тис.грн.)</a:t>
            </a:r>
          </a:p>
          <a:p>
            <a:pPr>
              <a:defRPr sz="1100" b="1" i="0" u="none" strike="noStrike" kern="1200" spc="0" baseline="0">
                <a:solidFill>
                  <a:schemeClr val="tx1">
                    <a:lumMod val="65000"/>
                    <a:lumOff val="35000"/>
                  </a:schemeClr>
                </a:solidFill>
                <a:latin typeface="+mn-lt"/>
                <a:ea typeface="+mn-ea"/>
                <a:cs typeface="+mn-cs"/>
              </a:defRPr>
            </a:pPr>
            <a:endParaRPr lang="uk-UA" sz="1100" b="1"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263721433231742"/>
          <c:y val="0"/>
        </c:manualLayout>
      </c:layout>
      <c:overlay val="0"/>
      <c:spPr>
        <a:noFill/>
        <a:ln w="25400">
          <a:noFill/>
        </a:ln>
      </c:spPr>
    </c:title>
    <c:autoTitleDeleted val="0"/>
    <c:plotArea>
      <c:layout>
        <c:manualLayout>
          <c:layoutTarget val="inner"/>
          <c:xMode val="edge"/>
          <c:yMode val="edge"/>
          <c:x val="0.50843672470204671"/>
          <c:y val="0.1611306172480419"/>
          <c:w val="0.48706438450439427"/>
          <c:h val="0.7939014813121974"/>
        </c:manualLayout>
      </c:layout>
      <c:barChart>
        <c:barDir val="bar"/>
        <c:grouping val="clustered"/>
        <c:varyColors val="0"/>
        <c:ser>
          <c:idx val="0"/>
          <c:order val="0"/>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Аркуш1!$A$1:$A$8</c:f>
              <c:strCache>
                <c:ptCount val="8"/>
                <c:pt idx="0">
                  <c:v>інші поточні видатки</c:v>
                </c:pt>
                <c:pt idx="1">
                  <c:v>капітальні видатки</c:v>
                </c:pt>
                <c:pt idx="2">
                  <c:v>Предмети, матеріали, обладнання та інвентар</c:v>
                </c:pt>
                <c:pt idx="3">
                  <c:v>оплата послуг ( крім комунальних)</c:v>
                </c:pt>
                <c:pt idx="4">
                  <c:v>Інші виплати населенню</c:v>
                </c:pt>
                <c:pt idx="5">
                  <c:v>Оплата комунальних послуг та енергоносіїв</c:v>
                </c:pt>
                <c:pt idx="6">
                  <c:v>Заробітна плата</c:v>
                </c:pt>
                <c:pt idx="7">
                  <c:v>Окремі заходи по реалізації державних(регіональних) програм, не віднесені до заходів розвитку</c:v>
                </c:pt>
              </c:strCache>
            </c:strRef>
          </c:cat>
          <c:val>
            <c:numRef>
              <c:f>Аркуш1!$B$1:$B$8</c:f>
              <c:numCache>
                <c:formatCode>#\ ##0.0</c:formatCode>
                <c:ptCount val="8"/>
                <c:pt idx="0">
                  <c:v>0.7</c:v>
                </c:pt>
                <c:pt idx="1">
                  <c:v>193.1</c:v>
                </c:pt>
                <c:pt idx="2">
                  <c:v>197.6</c:v>
                </c:pt>
                <c:pt idx="3">
                  <c:v>295.8</c:v>
                </c:pt>
                <c:pt idx="4">
                  <c:v>344.7</c:v>
                </c:pt>
                <c:pt idx="5">
                  <c:v>1248.5999999999999</c:v>
                </c:pt>
                <c:pt idx="6">
                  <c:v>6248.4</c:v>
                </c:pt>
                <c:pt idx="7">
                  <c:v>6589.6</c:v>
                </c:pt>
              </c:numCache>
            </c:numRef>
          </c:val>
          <c:extLst>
            <c:ext xmlns:c16="http://schemas.microsoft.com/office/drawing/2014/chart" uri="{C3380CC4-5D6E-409C-BE32-E72D297353CC}">
              <c16:uniqueId val="{00000000-50AD-46CF-90A5-11A2D6AC4DEC}"/>
            </c:ext>
          </c:extLst>
        </c:ser>
        <c:dLbls>
          <c:showLegendKey val="0"/>
          <c:showVal val="0"/>
          <c:showCatName val="0"/>
          <c:showSerName val="0"/>
          <c:showPercent val="0"/>
          <c:showBubbleSize val="0"/>
        </c:dLbls>
        <c:gapWidth val="150"/>
        <c:axId val="309609168"/>
        <c:axId val="309609560"/>
      </c:barChart>
      <c:catAx>
        <c:axId val="309609168"/>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9609560"/>
        <c:crosses val="autoZero"/>
        <c:auto val="1"/>
        <c:lblAlgn val="ctr"/>
        <c:lblOffset val="100"/>
        <c:noMultiLvlLbl val="0"/>
      </c:catAx>
      <c:valAx>
        <c:axId val="309609560"/>
        <c:scaling>
          <c:orientation val="minMax"/>
        </c:scaling>
        <c:delete val="1"/>
        <c:axPos val="b"/>
        <c:majorGridlines>
          <c:spPr>
            <a:ln w="9525" cap="flat" cmpd="sng" algn="ctr">
              <a:solidFill>
                <a:schemeClr val="tx1">
                  <a:lumMod val="15000"/>
                  <a:lumOff val="85000"/>
                </a:schemeClr>
              </a:solidFill>
              <a:round/>
            </a:ln>
            <a:effectLst/>
          </c:spPr>
        </c:majorGridlines>
        <c:numFmt formatCode="#\ ##0.0" sourceLinked="1"/>
        <c:majorTickMark val="out"/>
        <c:minorTickMark val="none"/>
        <c:tickLblPos val="none"/>
        <c:crossAx val="30960916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uk-UA" sz="1100"/>
              <a:t>Структура видатків загального та спеціального фондів місцевого бюджету Бучанської міської територіальної громади за економічною класифікацією 
за 9 місяців 2021 року  (тис.грн.)
</a:t>
            </a:r>
          </a:p>
        </c:rich>
      </c:tx>
      <c:layout>
        <c:manualLayout>
          <c:xMode val="edge"/>
          <c:yMode val="edge"/>
          <c:x val="0.15802067181997853"/>
          <c:y val="4.8218029350104823E-2"/>
        </c:manualLayout>
      </c:layout>
      <c:overlay val="0"/>
      <c:spPr>
        <a:noFill/>
        <a:ln w="25400">
          <a:noFill/>
        </a:ln>
      </c:spPr>
    </c:title>
    <c:autoTitleDeleted val="0"/>
    <c:plotArea>
      <c:layout>
        <c:manualLayout>
          <c:layoutTarget val="inner"/>
          <c:xMode val="edge"/>
          <c:yMode val="edge"/>
          <c:x val="0.23663539692129643"/>
          <c:y val="0.17350252462836765"/>
          <c:w val="0.75595913734392739"/>
          <c:h val="0.78132205354193385"/>
        </c:manualLayout>
      </c:layout>
      <c:barChart>
        <c:barDir val="bar"/>
        <c:grouping val="clustered"/>
        <c:varyColors val="0"/>
        <c:ser>
          <c:idx val="0"/>
          <c:order val="0"/>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Аркуш1!$A$2:$A$9</c:f>
              <c:strCache>
                <c:ptCount val="8"/>
                <c:pt idx="0">
                  <c:v>інші поточні видатки</c:v>
                </c:pt>
                <c:pt idx="1">
                  <c:v>Медикаменти та перев"язувальні матеріали</c:v>
                </c:pt>
                <c:pt idx="2">
                  <c:v>капітальні видатки </c:v>
                </c:pt>
                <c:pt idx="3">
                  <c:v>Оплата комунальних послуг</c:v>
                </c:pt>
                <c:pt idx="4">
                  <c:v>оплата послуг ( крім комунальних) та відрядження</c:v>
                </c:pt>
                <c:pt idx="5">
                  <c:v>Предмети, обладнання та інвентар</c:v>
                </c:pt>
                <c:pt idx="6">
                  <c:v>Окремі заходи по реалізації державних(регіональних) програм, не віднесені до заходів розвитку</c:v>
                </c:pt>
                <c:pt idx="7">
                  <c:v>Заробітна плата  та нарахування на неї</c:v>
                </c:pt>
              </c:strCache>
            </c:strRef>
          </c:cat>
          <c:val>
            <c:numRef>
              <c:f>Аркуш1!$B$2:$B$9</c:f>
              <c:numCache>
                <c:formatCode>#\ ##0.0</c:formatCode>
                <c:ptCount val="8"/>
                <c:pt idx="0">
                  <c:v>0.2</c:v>
                </c:pt>
                <c:pt idx="1">
                  <c:v>1.9</c:v>
                </c:pt>
                <c:pt idx="2">
                  <c:v>73.900000000000006</c:v>
                </c:pt>
                <c:pt idx="3">
                  <c:v>94.4</c:v>
                </c:pt>
                <c:pt idx="4">
                  <c:v>223.8</c:v>
                </c:pt>
                <c:pt idx="5">
                  <c:v>291.2</c:v>
                </c:pt>
                <c:pt idx="6">
                  <c:v>502.3</c:v>
                </c:pt>
                <c:pt idx="7">
                  <c:v>2469.6</c:v>
                </c:pt>
              </c:numCache>
            </c:numRef>
          </c:val>
          <c:extLst>
            <c:ext xmlns:c16="http://schemas.microsoft.com/office/drawing/2014/chart" uri="{C3380CC4-5D6E-409C-BE32-E72D297353CC}">
              <c16:uniqueId val="{00000000-5BF2-4357-9290-FEAA56CFA99B}"/>
            </c:ext>
          </c:extLst>
        </c:ser>
        <c:dLbls>
          <c:showLegendKey val="0"/>
          <c:showVal val="0"/>
          <c:showCatName val="0"/>
          <c:showSerName val="0"/>
          <c:showPercent val="0"/>
          <c:showBubbleSize val="0"/>
        </c:dLbls>
        <c:gapWidth val="150"/>
        <c:axId val="363878992"/>
        <c:axId val="363877816"/>
      </c:barChart>
      <c:catAx>
        <c:axId val="363878992"/>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3877816"/>
        <c:crosses val="autoZero"/>
        <c:auto val="1"/>
        <c:lblAlgn val="ctr"/>
        <c:lblOffset val="100"/>
        <c:noMultiLvlLbl val="0"/>
      </c:catAx>
      <c:valAx>
        <c:axId val="363877816"/>
        <c:scaling>
          <c:orientation val="minMax"/>
        </c:scaling>
        <c:delete val="1"/>
        <c:axPos val="b"/>
        <c:majorGridlines>
          <c:spPr>
            <a:ln w="9525" cap="flat" cmpd="sng" algn="ctr">
              <a:solidFill>
                <a:schemeClr val="tx1">
                  <a:lumMod val="15000"/>
                  <a:lumOff val="85000"/>
                </a:schemeClr>
              </a:solidFill>
              <a:round/>
            </a:ln>
            <a:effectLst/>
          </c:spPr>
        </c:majorGridlines>
        <c:numFmt formatCode="#\ ##0.0" sourceLinked="1"/>
        <c:majorTickMark val="out"/>
        <c:minorTickMark val="none"/>
        <c:tickLblPos val="none"/>
        <c:crossAx val="36387899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50"/>
      <c:rAngAx val="0"/>
    </c:view3D>
    <c:floor>
      <c:thickness val="0"/>
    </c:floor>
    <c:sideWall>
      <c:thickness val="0"/>
    </c:sideWall>
    <c:backWall>
      <c:thickness val="0"/>
    </c:backWall>
    <c:plotArea>
      <c:layout>
        <c:manualLayout>
          <c:layoutTarget val="inner"/>
          <c:xMode val="edge"/>
          <c:yMode val="edge"/>
          <c:x val="1.6617161230046671E-2"/>
          <c:y val="0.11212500306620551"/>
          <c:w val="0.83954451358892246"/>
          <c:h val="0.81654454546938104"/>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sp3d>
          </c:spPr>
          <c:explosion val="16"/>
          <c:dPt>
            <c:idx val="0"/>
            <c:bubble3D val="0"/>
            <c:spPr>
              <a:blipFill>
                <a:blip xmlns:r="http://schemas.openxmlformats.org/officeDocument/2006/relationships" r:embed="rId1"/>
                <a:tile tx="0" ty="0" sx="100000" sy="100000" flip="none" algn="tl"/>
              </a:blipFill>
              <a:scene3d>
                <a:camera prst="orthographicFront"/>
                <a:lightRig rig="threePt" dir="t"/>
              </a:scene3d>
              <a:sp3d>
                <a:bevelT/>
              </a:sp3d>
            </c:spPr>
            <c:extLst>
              <c:ext xmlns:c16="http://schemas.microsoft.com/office/drawing/2014/chart" uri="{C3380CC4-5D6E-409C-BE32-E72D297353CC}">
                <c16:uniqueId val="{00000001-DC08-4727-830F-7590B07C4ADC}"/>
              </c:ext>
            </c:extLst>
          </c:dPt>
          <c:dPt>
            <c:idx val="1"/>
            <c:bubble3D val="0"/>
            <c:spPr>
              <a:solidFill>
                <a:srgbClr val="C838BE"/>
              </a:solidFill>
              <a:scene3d>
                <a:camera prst="orthographicFront"/>
                <a:lightRig rig="threePt" dir="t"/>
              </a:scene3d>
              <a:sp3d>
                <a:bevelT/>
              </a:sp3d>
            </c:spPr>
            <c:extLst>
              <c:ext xmlns:c16="http://schemas.microsoft.com/office/drawing/2014/chart" uri="{C3380CC4-5D6E-409C-BE32-E72D297353CC}">
                <c16:uniqueId val="{00000003-DC08-4727-830F-7590B07C4ADC}"/>
              </c:ext>
            </c:extLst>
          </c:dPt>
          <c:dPt>
            <c:idx val="2"/>
            <c:bubble3D val="0"/>
            <c:spPr>
              <a:blipFill>
                <a:blip xmlns:r="http://schemas.openxmlformats.org/officeDocument/2006/relationships" r:embed="rId2"/>
                <a:tile tx="0" ty="0" sx="100000" sy="100000" flip="none" algn="tl"/>
              </a:blipFill>
              <a:scene3d>
                <a:camera prst="orthographicFront"/>
                <a:lightRig rig="threePt" dir="t"/>
              </a:scene3d>
              <a:sp3d>
                <a:bevelT/>
              </a:sp3d>
            </c:spPr>
            <c:extLst>
              <c:ext xmlns:c16="http://schemas.microsoft.com/office/drawing/2014/chart" uri="{C3380CC4-5D6E-409C-BE32-E72D297353CC}">
                <c16:uniqueId val="{00000005-DC08-4727-830F-7590B07C4ADC}"/>
              </c:ext>
            </c:extLst>
          </c:dPt>
          <c:dPt>
            <c:idx val="3"/>
            <c:bubble3D val="0"/>
            <c:spPr>
              <a:blipFill>
                <a:blip xmlns:r="http://schemas.openxmlformats.org/officeDocument/2006/relationships" r:embed="rId3"/>
                <a:tile tx="0" ty="0" sx="100000" sy="100000" flip="none" algn="tl"/>
              </a:blipFill>
              <a:scene3d>
                <a:camera prst="orthographicFront"/>
                <a:lightRig rig="threePt" dir="t"/>
              </a:scene3d>
              <a:sp3d>
                <a:bevelT/>
              </a:sp3d>
            </c:spPr>
            <c:extLst>
              <c:ext xmlns:c16="http://schemas.microsoft.com/office/drawing/2014/chart" uri="{C3380CC4-5D6E-409C-BE32-E72D297353CC}">
                <c16:uniqueId val="{00000007-DC08-4727-830F-7590B07C4ADC}"/>
              </c:ext>
            </c:extLst>
          </c:dPt>
          <c:dPt>
            <c:idx val="4"/>
            <c:bubble3D val="0"/>
            <c:spPr>
              <a:solidFill>
                <a:srgbClr val="FFFF00"/>
              </a:solidFill>
              <a:scene3d>
                <a:camera prst="orthographicFront"/>
                <a:lightRig rig="threePt" dir="t"/>
              </a:scene3d>
              <a:sp3d>
                <a:bevelT/>
              </a:sp3d>
            </c:spPr>
            <c:extLst>
              <c:ext xmlns:c16="http://schemas.microsoft.com/office/drawing/2014/chart" uri="{C3380CC4-5D6E-409C-BE32-E72D297353CC}">
                <c16:uniqueId val="{00000009-DC08-4727-830F-7590B07C4ADC}"/>
              </c:ext>
            </c:extLst>
          </c:dPt>
          <c:dPt>
            <c:idx val="5"/>
            <c:bubble3D val="0"/>
            <c:spPr>
              <a:blipFill>
                <a:blip xmlns:r="http://schemas.openxmlformats.org/officeDocument/2006/relationships" r:embed="rId4"/>
                <a:tile tx="0" ty="0" sx="100000" sy="100000" flip="none" algn="tl"/>
              </a:blipFill>
              <a:scene3d>
                <a:camera prst="orthographicFront"/>
                <a:lightRig rig="threePt" dir="t"/>
              </a:scene3d>
              <a:sp3d>
                <a:bevelT/>
              </a:sp3d>
            </c:spPr>
            <c:extLst>
              <c:ext xmlns:c16="http://schemas.microsoft.com/office/drawing/2014/chart" uri="{C3380CC4-5D6E-409C-BE32-E72D297353CC}">
                <c16:uniqueId val="{0000000B-DC08-4727-830F-7590B07C4ADC}"/>
              </c:ext>
            </c:extLst>
          </c:dPt>
          <c:dLbls>
            <c:dLbl>
              <c:idx val="0"/>
              <c:layout/>
              <c:tx>
                <c:rich>
                  <a:bodyPr/>
                  <a:lstStyle/>
                  <a:p>
                    <a:r>
                      <a:rPr lang="ru-RU" dirty="0" err="1"/>
                      <a:t>Власні</a:t>
                    </a:r>
                    <a:r>
                      <a:rPr lang="ru-RU" dirty="0"/>
                      <a:t> </a:t>
                    </a:r>
                    <a:r>
                      <a:rPr lang="ru-RU" dirty="0" err="1"/>
                      <a:t>надходження</a:t>
                    </a:r>
                    <a:r>
                      <a:rPr lang="ru-RU" dirty="0"/>
                      <a:t> </a:t>
                    </a:r>
                    <a:r>
                      <a:rPr lang="ru-RU" dirty="0" err="1"/>
                      <a:t>бюджетних</a:t>
                    </a:r>
                    <a:r>
                      <a:rPr lang="ru-RU" dirty="0"/>
                      <a:t> </a:t>
                    </a:r>
                    <a:r>
                      <a:rPr lang="ru-RU" dirty="0" err="1"/>
                      <a:t>установ</a:t>
                    </a:r>
                    <a:r>
                      <a:rPr lang="ru-RU"/>
                      <a:t>
8 280,5
</a:t>
                    </a:r>
                    <a:r>
                      <a:rPr lang="ru-RU" smtClean="0"/>
                      <a:t>11,2%</a:t>
                    </a:r>
                    <a:endParaRPr lang="ru-RU"/>
                  </a:p>
                </c:rich>
              </c:tx>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DC08-4727-830F-7590B07C4ADC}"/>
                </c:ext>
              </c:extLst>
            </c:dLbl>
            <c:dLbl>
              <c:idx val="1"/>
              <c:layout>
                <c:manualLayout>
                  <c:x val="-5.218481842629105E-6"/>
                  <c:y val="-6.0604820858236097E-2"/>
                </c:manualLayout>
              </c:layout>
              <c:tx>
                <c:rich>
                  <a:bodyPr/>
                  <a:lstStyle/>
                  <a:p>
                    <a:r>
                      <a:rPr lang="ru-RU" sz="1200" baseline="0" dirty="0">
                        <a:latin typeface="Times New Roman" pitchFamily="18" charset="0"/>
                        <a:cs typeface="Times New Roman" pitchFamily="18" charset="0"/>
                      </a:rPr>
                      <a:t>Втрати с/г виробництва
</a:t>
                    </a:r>
                    <a:r>
                      <a:rPr lang="ru-RU" sz="1200" baseline="0" dirty="0" smtClean="0">
                        <a:latin typeface="Times New Roman" pitchFamily="18" charset="0"/>
                        <a:cs typeface="Times New Roman" pitchFamily="18" charset="0"/>
                      </a:rPr>
                      <a:t>291,3</a:t>
                    </a:r>
                  </a:p>
                  <a:p>
                    <a:r>
                      <a:rPr lang="ru-RU" sz="1200" baseline="0" dirty="0" smtClean="0">
                        <a:latin typeface="Times New Roman" pitchFamily="18" charset="0"/>
                        <a:cs typeface="Times New Roman" pitchFamily="18" charset="0"/>
                      </a:rPr>
                      <a:t>0,4%</a:t>
                    </a:r>
                    <a:endParaRPr lang="ru-RU" sz="1200" baseline="0" dirty="0"/>
                  </a:p>
                </c:rich>
              </c:tx>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DC08-4727-830F-7590B07C4ADC}"/>
                </c:ext>
              </c:extLst>
            </c:dLbl>
            <c:dLbl>
              <c:idx val="2"/>
              <c:layout>
                <c:manualLayout>
                  <c:x val="-4.1594667048234649E-3"/>
                  <c:y val="5.6847245729797796E-2"/>
                </c:manualLayout>
              </c:layout>
              <c:tx>
                <c:rich>
                  <a:bodyPr/>
                  <a:lstStyle/>
                  <a:p>
                    <a:r>
                      <a:rPr lang="ru-RU" dirty="0" err="1"/>
                      <a:t>Цільові</a:t>
                    </a:r>
                    <a:r>
                      <a:rPr lang="ru-RU" dirty="0"/>
                      <a:t> </a:t>
                    </a:r>
                    <a:r>
                      <a:rPr lang="ru-RU" dirty="0" err="1"/>
                      <a:t>фонди</a:t>
                    </a:r>
                    <a:r>
                      <a:rPr lang="ru-RU" dirty="0"/>
                      <a:t>
7 680,4
</a:t>
                    </a:r>
                    <a:r>
                      <a:rPr lang="ru-RU" dirty="0" smtClean="0"/>
                      <a:t>10,4%</a:t>
                    </a:r>
                    <a:endParaRPr lang="ru-RU" dirty="0"/>
                  </a:p>
                </c:rich>
              </c:tx>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DC08-4727-830F-7590B07C4ADC}"/>
                </c:ext>
              </c:extLst>
            </c:dLbl>
            <c:dLbl>
              <c:idx val="3"/>
              <c:layout>
                <c:manualLayout>
                  <c:x val="2.2658311484447646E-2"/>
                  <c:y val="-0.48715300774319098"/>
                </c:manualLayout>
              </c:layout>
              <c:tx>
                <c:rich>
                  <a:bodyPr/>
                  <a:lstStyle/>
                  <a:p>
                    <a:r>
                      <a:rPr lang="ru-RU" dirty="0" smtClean="0"/>
                      <a:t>Продаж </a:t>
                    </a:r>
                    <a:r>
                      <a:rPr lang="ru-RU" dirty="0"/>
                      <a:t>землі 
50 324,9
</a:t>
                    </a:r>
                    <a:r>
                      <a:rPr lang="ru-RU" dirty="0" smtClean="0"/>
                      <a:t>68,2%</a:t>
                    </a:r>
                    <a:endParaRPr lang="ru-RU" dirty="0"/>
                  </a:p>
                </c:rich>
              </c:tx>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DC08-4727-830F-7590B07C4ADC}"/>
                </c:ext>
              </c:extLst>
            </c:dLbl>
            <c:dLbl>
              <c:idx val="4"/>
              <c:layout>
                <c:manualLayout>
                  <c:x val="-0.12608155140415037"/>
                  <c:y val="0"/>
                </c:manualLayout>
              </c:layout>
              <c:tx>
                <c:rich>
                  <a:bodyPr/>
                  <a:lstStyle/>
                  <a:p>
                    <a:r>
                      <a:rPr lang="ru-RU" sz="1200" baseline="0" dirty="0">
                        <a:latin typeface="Times New Roman" pitchFamily="18" charset="0"/>
                        <a:cs typeface="Times New Roman" pitchFamily="18" charset="0"/>
                      </a:rPr>
                      <a:t>Інші
</a:t>
                    </a:r>
                    <a:r>
                      <a:rPr lang="ru-RU" sz="1200" baseline="0" dirty="0" smtClean="0">
                        <a:latin typeface="Times New Roman" pitchFamily="18" charset="0"/>
                        <a:cs typeface="Times New Roman" pitchFamily="18" charset="0"/>
                      </a:rPr>
                      <a:t>51,2</a:t>
                    </a:r>
                  </a:p>
                  <a:p>
                    <a:r>
                      <a:rPr lang="ru-RU" sz="1200" baseline="0" dirty="0" smtClean="0">
                        <a:latin typeface="Times New Roman" pitchFamily="18" charset="0"/>
                        <a:cs typeface="Times New Roman" pitchFamily="18" charset="0"/>
                      </a:rPr>
                      <a:t>0,1%</a:t>
                    </a:r>
                    <a:endParaRPr lang="ru-RU" sz="1200" baseline="0" dirty="0"/>
                  </a:p>
                </c:rich>
              </c:tx>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DC08-4727-830F-7590B07C4ADC}"/>
                </c:ext>
              </c:extLst>
            </c:dLbl>
            <c:dLbl>
              <c:idx val="5"/>
              <c:layout/>
              <c:tx>
                <c:rich>
                  <a:bodyPr/>
                  <a:lstStyle/>
                  <a:p>
                    <a:r>
                      <a:rPr lang="ru-RU" dirty="0" err="1"/>
                      <a:t>Пайова</a:t>
                    </a:r>
                    <a:r>
                      <a:rPr lang="ru-RU"/>
                      <a:t> участь
7 187,7
</a:t>
                    </a:r>
                    <a:r>
                      <a:rPr lang="ru-RU" smtClean="0"/>
                      <a:t>9,7%</a:t>
                    </a:r>
                    <a:endParaRPr lang="ru-RU"/>
                  </a:p>
                </c:rich>
              </c:tx>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DC08-4727-830F-7590B07C4ADC}"/>
                </c:ext>
              </c:extLst>
            </c:dLbl>
            <c:spPr>
              <a:solidFill>
                <a:schemeClr val="bg1"/>
              </a:solidFill>
            </c:spPr>
            <c:txPr>
              <a:bodyPr/>
              <a:lstStyle/>
              <a:p>
                <a:pPr>
                  <a:defRPr sz="1200" baseline="0">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Лист1!$A$2:$A$7</c:f>
              <c:strCache>
                <c:ptCount val="6"/>
                <c:pt idx="0">
                  <c:v>Власні надходження бюджетних установ</c:v>
                </c:pt>
                <c:pt idx="1">
                  <c:v>Втрати с/г виробництва</c:v>
                </c:pt>
                <c:pt idx="2">
                  <c:v>Цільові фонди</c:v>
                </c:pt>
                <c:pt idx="3">
                  <c:v>Продаж землі </c:v>
                </c:pt>
                <c:pt idx="4">
                  <c:v>Інші</c:v>
                </c:pt>
                <c:pt idx="5">
                  <c:v>Пайова участь</c:v>
                </c:pt>
              </c:strCache>
            </c:strRef>
          </c:cat>
          <c:val>
            <c:numRef>
              <c:f>Лист1!$B$2:$B$7</c:f>
              <c:numCache>
                <c:formatCode>#,##0.0</c:formatCode>
                <c:ptCount val="6"/>
                <c:pt idx="0">
                  <c:v>8280.5</c:v>
                </c:pt>
                <c:pt idx="1">
                  <c:v>291.3</c:v>
                </c:pt>
                <c:pt idx="2">
                  <c:v>7680.4</c:v>
                </c:pt>
                <c:pt idx="3">
                  <c:v>50324.9</c:v>
                </c:pt>
                <c:pt idx="4">
                  <c:v>51.2</c:v>
                </c:pt>
                <c:pt idx="5">
                  <c:v>7187.7</c:v>
                </c:pt>
              </c:numCache>
            </c:numRef>
          </c:val>
          <c:extLst>
            <c:ext xmlns:c16="http://schemas.microsoft.com/office/drawing/2014/chart" uri="{C3380CC4-5D6E-409C-BE32-E72D297353CC}">
              <c16:uniqueId val="{0000000C-DC08-4727-830F-7590B07C4ADC}"/>
            </c:ext>
          </c:extLst>
        </c:ser>
        <c:dLbls>
          <c:showLegendKey val="0"/>
          <c:showVal val="0"/>
          <c:showCatName val="0"/>
          <c:showSerName val="0"/>
          <c:showPercent val="0"/>
          <c:showBubbleSize val="0"/>
          <c:showLeaderLines val="1"/>
        </c:dLbls>
      </c:pie3DChart>
      <c:spPr>
        <a:noFill/>
      </c:spPr>
    </c:plotArea>
    <c:plotVisOnly val="1"/>
    <c:dispBlanksAs val="gap"/>
    <c:showDLblsOverMax val="0"/>
  </c:chart>
  <c:spPr>
    <a:solidFill>
      <a:schemeClr val="bg1"/>
    </a:solidFill>
  </c:spPr>
  <c:txPr>
    <a:bodyPr/>
    <a:lstStyle/>
    <a:p>
      <a:pPr>
        <a:defRPr sz="1800"/>
      </a:pPr>
      <a:endParaRPr lang="ru-RU"/>
    </a:p>
  </c:txPr>
  <c:externalData r:id="rId5">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600" b="1" i="0" baseline="0">
                <a:effectLst/>
                <a:latin typeface="Times New Roman" panose="02020603050405020304" pitchFamily="18" charset="0"/>
                <a:cs typeface="Times New Roman" panose="02020603050405020304" pitchFamily="18" charset="0"/>
              </a:rPr>
              <a:t>Обсяг видаткової частини бюджету Бучанської міської територіальної громади за видатками</a:t>
            </a:r>
          </a:p>
          <a:p>
            <a:pPr>
              <a:defRPr sz="1600">
                <a:latin typeface="Times New Roman" panose="02020603050405020304" pitchFamily="18" charset="0"/>
                <a:cs typeface="Times New Roman" panose="02020603050405020304" pitchFamily="18" charset="0"/>
              </a:defRPr>
            </a:pPr>
            <a:r>
              <a:rPr lang="uk-UA" sz="1600" b="1" i="0" baseline="0">
                <a:effectLst/>
                <a:latin typeface="Times New Roman" panose="02020603050405020304" pitchFamily="18" charset="0"/>
                <a:cs typeface="Times New Roman" panose="02020603050405020304" pitchFamily="18" charset="0"/>
              </a:rPr>
              <a:t> 9 місяців  2021 року (тис.грн) </a:t>
            </a:r>
            <a:endParaRPr lang="uk-UA" sz="1600">
              <a:effectLst/>
              <a:latin typeface="Times New Roman" panose="02020603050405020304" pitchFamily="18" charset="0"/>
              <a:cs typeface="Times New Roman" panose="02020603050405020304" pitchFamily="18" charset="0"/>
            </a:endParaRPr>
          </a:p>
        </c:rich>
      </c:tx>
      <c:layout>
        <c:manualLayout>
          <c:xMode val="edge"/>
          <c:yMode val="edge"/>
          <c:x val="0.10886269644652248"/>
          <c:y val="1.0100371252368678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103940025341726E-2"/>
          <c:y val="0.2531501045737149"/>
          <c:w val="0.97168598316319255"/>
          <c:h val="0.74021158302555445"/>
        </c:manualLayout>
      </c:layout>
      <c:pie3DChart>
        <c:varyColors val="1"/>
        <c:ser>
          <c:idx val="0"/>
          <c:order val="0"/>
          <c:dPt>
            <c:idx val="0"/>
            <c:bubble3D val="0"/>
            <c:explosion val="33"/>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1A7-4CBE-BB05-64B7020F66E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1A7-4CBE-BB05-64B7020F66E9}"/>
              </c:ext>
            </c:extLst>
          </c:dPt>
          <c:dLbls>
            <c:dLbl>
              <c:idx val="0"/>
              <c:layout>
                <c:manualLayout>
                  <c:x val="-3.8865634710884105E-2"/>
                  <c:y val="-0.24149539851822324"/>
                </c:manualLayout>
              </c:layout>
              <c:tx>
                <c:rich>
                  <a:bodyPr/>
                  <a:lstStyle/>
                  <a:p>
                    <a:fld id="{ECD6F30D-2331-43F9-B06A-3484F0141605}" type="CATEGORYNAME">
                      <a:rPr lang="ru-RU"/>
                      <a:pPr/>
                      <a:t>[ІМ’Я КАТЕГОРІЇ]</a:t>
                    </a:fld>
                    <a:r>
                      <a:rPr lang="ru-RU" baseline="0"/>
                      <a:t> </a:t>
                    </a:r>
                  </a:p>
                  <a:p>
                    <a:fld id="{64DF24F7-5A0E-42F0-8DFD-1DB86792BB09}" type="VALUE">
                      <a:rPr lang="ru-RU" baseline="0"/>
                      <a:pPr/>
                      <a:t>[ЗНАЧЕННЯ]</a:t>
                    </a:fld>
                    <a:endParaRPr lang="ru-RU"/>
                  </a:p>
                </c:rich>
              </c:tx>
              <c:dLblPos val="bestFit"/>
              <c:showLegendKey val="0"/>
              <c:showVal val="1"/>
              <c:showCatName val="1"/>
              <c:showSerName val="0"/>
              <c:showPercent val="0"/>
              <c:showBubbleSize val="0"/>
              <c:extLst>
                <c:ext xmlns:c15="http://schemas.microsoft.com/office/drawing/2012/chart" uri="{CE6537A1-D6FC-4f65-9D91-7224C49458BB}">
                  <c15:layout>
                    <c:manualLayout>
                      <c:w val="0.35575887988584398"/>
                      <c:h val="0.13730550671457331"/>
                    </c:manualLayout>
                  </c15:layout>
                  <c15:dlblFieldTable/>
                  <c15:showDataLabelsRange val="0"/>
                </c:ext>
                <c:ext xmlns:c16="http://schemas.microsoft.com/office/drawing/2014/chart" uri="{C3380CC4-5D6E-409C-BE32-E72D297353CC}">
                  <c16:uniqueId val="{00000001-B1A7-4CBE-BB05-64B7020F66E9}"/>
                </c:ext>
              </c:extLst>
            </c:dLbl>
            <c:dLbl>
              <c:idx val="1"/>
              <c:layout>
                <c:manualLayout>
                  <c:x val="0.19250255127602095"/>
                  <c:y val="4.0589831334374341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A966A235-C60B-4E2A-BAE3-FB8E9C2D8966}" type="CATEGORYNAME">
                      <a:rPr lang="ru-RU" sz="1200"/>
                      <a:pPr>
                        <a:defRPr sz="1200" b="1">
                          <a:latin typeface="Times New Roman" panose="02020603050405020304" pitchFamily="18" charset="0"/>
                          <a:cs typeface="Times New Roman" panose="02020603050405020304" pitchFamily="18" charset="0"/>
                        </a:defRPr>
                      </a:pPr>
                      <a:t>[ІМ’Я КАТЕГОРІЇ]</a:t>
                    </a:fld>
                    <a:r>
                      <a:rPr lang="ru-RU" sz="1200" baseline="0"/>
                      <a:t> </a:t>
                    </a:r>
                  </a:p>
                  <a:p>
                    <a:pPr>
                      <a:defRPr sz="1200" b="1">
                        <a:latin typeface="Times New Roman" panose="02020603050405020304" pitchFamily="18" charset="0"/>
                        <a:cs typeface="Times New Roman" panose="02020603050405020304" pitchFamily="18" charset="0"/>
                      </a:defRPr>
                    </a:pPr>
                    <a:fld id="{6216258C-88B1-4FC5-96BA-BB47CAC74799}" type="VALUE">
                      <a:rPr lang="ru-RU" sz="1200" baseline="0"/>
                      <a:pPr>
                        <a:defRPr sz="1200" b="1">
                          <a:latin typeface="Times New Roman" panose="02020603050405020304" pitchFamily="18" charset="0"/>
                          <a:cs typeface="Times New Roman" panose="02020603050405020304" pitchFamily="18" charset="0"/>
                        </a:defRPr>
                      </a:pPr>
                      <a:t>[ЗНАЧЕННЯ]</a:t>
                    </a:fld>
                    <a:endParaRPr lang="ru-RU"/>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2943748988015586"/>
                      <c:h val="0.11750205981533862"/>
                    </c:manualLayout>
                  </c15:layout>
                  <c15:dlblFieldTable/>
                  <c15:showDataLabelsRange val="0"/>
                </c:ext>
                <c:ext xmlns:c16="http://schemas.microsoft.com/office/drawing/2014/chart" uri="{C3380CC4-5D6E-409C-BE32-E72D297353CC}">
                  <c16:uniqueId val="{00000003-B1A7-4CBE-BB05-64B7020F66E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'ЗФ СФ'!$A$3:$B$3</c:f>
              <c:strCache>
                <c:ptCount val="2"/>
                <c:pt idx="0">
                  <c:v>Загальний фонд</c:v>
                </c:pt>
                <c:pt idx="1">
                  <c:v>Спеціальний фонд</c:v>
                </c:pt>
              </c:strCache>
            </c:strRef>
          </c:cat>
          <c:val>
            <c:numRef>
              <c:f>'ЗФ СФ'!$A$4:$B$4</c:f>
              <c:numCache>
                <c:formatCode>#\ ##0.0</c:formatCode>
                <c:ptCount val="2"/>
                <c:pt idx="0">
                  <c:v>385663.9</c:v>
                </c:pt>
                <c:pt idx="1">
                  <c:v>215657.1</c:v>
                </c:pt>
              </c:numCache>
            </c:numRef>
          </c:val>
          <c:extLst>
            <c:ext xmlns:c16="http://schemas.microsoft.com/office/drawing/2014/chart" uri="{C3380CC4-5D6E-409C-BE32-E72D297353CC}">
              <c16:uniqueId val="{00000004-B1A7-4CBE-BB05-64B7020F66E9}"/>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uk-UA" sz="1050" b="1">
              <a:solidFill>
                <a:sysClr val="windowText" lastClr="000000"/>
              </a:solidFill>
              <a:latin typeface="Times New Roman" panose="02020603050405020304" pitchFamily="18" charset="0"/>
              <a:cs typeface="Times New Roman" panose="02020603050405020304" pitchFamily="18" charset="0"/>
            </a:endParaRPr>
          </a:p>
          <a:p>
            <a:pPr>
              <a:defRPr sz="1400" b="1" i="0" u="none" strike="noStrike" kern="1200" spc="0" baseline="0">
                <a:solidFill>
                  <a:schemeClr val="tx1">
                    <a:lumMod val="65000"/>
                    <a:lumOff val="35000"/>
                  </a:schemeClr>
                </a:solidFill>
                <a:latin typeface="+mn-lt"/>
                <a:ea typeface="+mn-ea"/>
                <a:cs typeface="+mn-cs"/>
              </a:defRPr>
            </a:pPr>
            <a:r>
              <a:rPr lang="uk-UA" sz="1050" b="1">
                <a:solidFill>
                  <a:sysClr val="windowText" lastClr="000000"/>
                </a:solidFill>
                <a:latin typeface="Times New Roman" panose="02020603050405020304" pitchFamily="18" charset="0"/>
                <a:cs typeface="Times New Roman" panose="02020603050405020304" pitchFamily="18" charset="0"/>
              </a:rPr>
              <a:t>Структура</a:t>
            </a:r>
            <a:r>
              <a:rPr lang="uk-UA" sz="1050" b="1" baseline="0">
                <a:solidFill>
                  <a:sysClr val="windowText" lastClr="000000"/>
                </a:solidFill>
                <a:latin typeface="Times New Roman" panose="02020603050405020304" pitchFamily="18" charset="0"/>
                <a:cs typeface="Times New Roman" panose="02020603050405020304" pitchFamily="18" charset="0"/>
              </a:rPr>
              <a:t> видатків загального та спеціального фондів місцевого бюджету Бучанської міської територіальної громади за економічною класифікацією </a:t>
            </a:r>
          </a:p>
          <a:p>
            <a:pPr>
              <a:defRPr sz="1400" b="1" i="0" u="none" strike="noStrike" kern="1200" spc="0" baseline="0">
                <a:solidFill>
                  <a:schemeClr val="tx1">
                    <a:lumMod val="65000"/>
                    <a:lumOff val="35000"/>
                  </a:schemeClr>
                </a:solidFill>
                <a:latin typeface="+mn-lt"/>
                <a:ea typeface="+mn-ea"/>
                <a:cs typeface="+mn-cs"/>
              </a:defRPr>
            </a:pPr>
            <a:r>
              <a:rPr lang="uk-UA" sz="1050" b="1" baseline="0">
                <a:solidFill>
                  <a:sysClr val="windowText" lastClr="000000"/>
                </a:solidFill>
                <a:latin typeface="Times New Roman" panose="02020603050405020304" pitchFamily="18" charset="0"/>
                <a:cs typeface="Times New Roman" panose="02020603050405020304" pitchFamily="18" charset="0"/>
              </a:rPr>
              <a:t>за 9 місяців 2021 року  (тис.грн.)</a:t>
            </a:r>
          </a:p>
          <a:p>
            <a:pPr>
              <a:defRPr sz="1400" b="1" i="0" u="none" strike="noStrike" kern="1200" spc="0" baseline="0">
                <a:solidFill>
                  <a:schemeClr val="tx1">
                    <a:lumMod val="65000"/>
                    <a:lumOff val="35000"/>
                  </a:schemeClr>
                </a:solidFill>
                <a:latin typeface="+mn-lt"/>
                <a:ea typeface="+mn-ea"/>
                <a:cs typeface="+mn-cs"/>
              </a:defRPr>
            </a:pPr>
            <a:endParaRPr lang="uk-UA" sz="800" b="1"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263721433231742"/>
          <c:y val="0"/>
        </c:manualLayout>
      </c:layout>
      <c:overlay val="0"/>
      <c:spPr>
        <a:noFill/>
        <a:ln w="25400">
          <a:noFill/>
        </a:ln>
      </c:spPr>
    </c:title>
    <c:autoTitleDeleted val="0"/>
    <c:plotArea>
      <c:layout>
        <c:manualLayout>
          <c:layoutTarget val="inner"/>
          <c:xMode val="edge"/>
          <c:yMode val="edge"/>
          <c:x val="0.37734866233157721"/>
          <c:y val="0.15833781853217715"/>
          <c:w val="0.61262185296504112"/>
          <c:h val="0.81130635569288001"/>
        </c:manualLayout>
      </c:layout>
      <c:barChart>
        <c:barDir val="bar"/>
        <c:grouping val="clustered"/>
        <c:varyColors val="0"/>
        <c:ser>
          <c:idx val="0"/>
          <c:order val="0"/>
          <c:spPr>
            <a:solidFill>
              <a:srgbClr val="5B9BD5"/>
            </a:solidFill>
            <a:ln w="25400">
              <a:noFill/>
            </a:ln>
          </c:spPr>
          <c:invertIfNegative val="0"/>
          <c:dLbls>
            <c:dLbl>
              <c:idx val="9"/>
              <c:layout>
                <c:manualLayout>
                  <c:x val="-8.0442433383609846E-3"/>
                  <c:y val="-4.16171224732461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7C-452A-B3AB-F110FEBC9328}"/>
                </c:ext>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Аркуш1!$A$1:$A$10</c:f>
              <c:strCache>
                <c:ptCount val="10"/>
                <c:pt idx="0">
                  <c:v>Інші поточні видатки</c:v>
                </c:pt>
                <c:pt idx="1">
                  <c:v>Предмети, матеріали, обладнання та інвентар</c:v>
                </c:pt>
                <c:pt idx="2">
                  <c:v>Харчування та медикаменти</c:v>
                </c:pt>
                <c:pt idx="3">
                  <c:v>Інші виплати населенню</c:v>
                </c:pt>
                <c:pt idx="4">
                  <c:v>Оплата послуг( крім комунальних) та відрядження</c:v>
                </c:pt>
                <c:pt idx="5">
                  <c:v>Дослідження і розробки, окремі заходи по реалізації державних 
( регінальних) програм</c:v>
                </c:pt>
                <c:pt idx="6">
                  <c:v>Оплата комунальних послуг та енергоносіїв</c:v>
                </c:pt>
                <c:pt idx="7">
                  <c:v>Субсидії та поточні трансферти підприємствам
 ( установам, організаціям)</c:v>
                </c:pt>
                <c:pt idx="8">
                  <c:v>Капітальні видатки</c:v>
                </c:pt>
                <c:pt idx="9">
                  <c:v>Заробітна плата та нарахування на неї</c:v>
                </c:pt>
              </c:strCache>
            </c:strRef>
          </c:cat>
          <c:val>
            <c:numRef>
              <c:f>Аркуш1!$B$1:$B$10</c:f>
              <c:numCache>
                <c:formatCode>#\ ##0.0</c:formatCode>
                <c:ptCount val="10"/>
                <c:pt idx="0">
                  <c:v>5670.9</c:v>
                </c:pt>
                <c:pt idx="1">
                  <c:v>8220.4</c:v>
                </c:pt>
                <c:pt idx="2">
                  <c:v>9906.7999999999993</c:v>
                </c:pt>
                <c:pt idx="3">
                  <c:v>9913.1</c:v>
                </c:pt>
                <c:pt idx="4">
                  <c:v>13299</c:v>
                </c:pt>
                <c:pt idx="5">
                  <c:v>14484.3</c:v>
                </c:pt>
                <c:pt idx="6">
                  <c:v>29715.5</c:v>
                </c:pt>
                <c:pt idx="7">
                  <c:v>37912.400000000001</c:v>
                </c:pt>
                <c:pt idx="8">
                  <c:v>202207.7</c:v>
                </c:pt>
                <c:pt idx="9">
                  <c:v>269990.90000000002</c:v>
                </c:pt>
              </c:numCache>
            </c:numRef>
          </c:val>
          <c:extLst>
            <c:ext xmlns:c16="http://schemas.microsoft.com/office/drawing/2014/chart" uri="{C3380CC4-5D6E-409C-BE32-E72D297353CC}">
              <c16:uniqueId val="{00000000-5E48-4F7D-96C3-E349C4FE2F09}"/>
            </c:ext>
          </c:extLst>
        </c:ser>
        <c:dLbls>
          <c:showLegendKey val="0"/>
          <c:showVal val="0"/>
          <c:showCatName val="0"/>
          <c:showSerName val="0"/>
          <c:showPercent val="0"/>
          <c:showBubbleSize val="0"/>
        </c:dLbls>
        <c:gapWidth val="150"/>
        <c:axId val="310788328"/>
        <c:axId val="309604856"/>
      </c:barChart>
      <c:catAx>
        <c:axId val="310788328"/>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9604856"/>
        <c:crosses val="autoZero"/>
        <c:auto val="1"/>
        <c:lblAlgn val="ctr"/>
        <c:lblOffset val="100"/>
        <c:noMultiLvlLbl val="0"/>
      </c:catAx>
      <c:valAx>
        <c:axId val="309604856"/>
        <c:scaling>
          <c:orientation val="minMax"/>
        </c:scaling>
        <c:delete val="1"/>
        <c:axPos val="b"/>
        <c:majorGridlines>
          <c:spPr>
            <a:ln w="9525" cap="flat" cmpd="sng" algn="ctr">
              <a:solidFill>
                <a:schemeClr val="tx1">
                  <a:lumMod val="15000"/>
                  <a:lumOff val="85000"/>
                </a:schemeClr>
              </a:solidFill>
              <a:round/>
            </a:ln>
            <a:effectLst/>
          </c:spPr>
        </c:majorGridlines>
        <c:numFmt formatCode="#\ ##0.0" sourceLinked="1"/>
        <c:majorTickMark val="out"/>
        <c:minorTickMark val="none"/>
        <c:tickLblPos val="none"/>
        <c:crossAx val="3107883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b="1">
                <a:latin typeface="Times New Roman" panose="02020603050405020304" pitchFamily="18" charset="0"/>
                <a:cs typeface="Times New Roman" panose="02020603050405020304" pitchFamily="18" charset="0"/>
              </a:rPr>
              <a:t>Фінансування за галузевим принципом із загального та спеціального фондів </a:t>
            </a:r>
          </a:p>
          <a:p>
            <a:pPr>
              <a:defRPr b="1">
                <a:latin typeface="Times New Roman" panose="02020603050405020304" pitchFamily="18" charset="0"/>
                <a:cs typeface="Times New Roman" panose="02020603050405020304" pitchFamily="18" charset="0"/>
              </a:defRPr>
            </a:pPr>
            <a:r>
              <a:rPr lang="uk-UA" b="1">
                <a:latin typeface="Times New Roman" panose="02020603050405020304" pitchFamily="18" charset="0"/>
                <a:cs typeface="Times New Roman" panose="02020603050405020304" pitchFamily="18" charset="0"/>
              </a:rPr>
              <a:t>за</a:t>
            </a:r>
            <a:r>
              <a:rPr lang="uk-UA" b="1" baseline="0">
                <a:latin typeface="Times New Roman" panose="02020603050405020304" pitchFamily="18" charset="0"/>
                <a:cs typeface="Times New Roman" panose="02020603050405020304" pitchFamily="18" charset="0"/>
              </a:rPr>
              <a:t> 9 місяців </a:t>
            </a:r>
            <a:r>
              <a:rPr lang="ru-RU" b="1" baseline="0">
                <a:latin typeface="Times New Roman" panose="02020603050405020304" pitchFamily="18" charset="0"/>
                <a:cs typeface="Times New Roman" panose="02020603050405020304" pitchFamily="18" charset="0"/>
              </a:rPr>
              <a:t>2021 року ( тис.грн)</a:t>
            </a:r>
          </a:p>
          <a:p>
            <a:pPr>
              <a:defRPr b="1">
                <a:latin typeface="Times New Roman" panose="02020603050405020304" pitchFamily="18" charset="0"/>
                <a:cs typeface="Times New Roman" panose="02020603050405020304" pitchFamily="18" charset="0"/>
              </a:defRPr>
            </a:pPr>
            <a:endParaRPr lang="uk-UA"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23501148857549847"/>
          <c:y val="0.33528882795681003"/>
          <c:w val="0.50082553607481251"/>
          <c:h val="0.43115775193182143"/>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B4-4EBB-837C-DEF6A10B84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B4-4EBB-837C-DEF6A10B84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8B4-4EBB-837C-DEF6A10B84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8B4-4EBB-837C-DEF6A10B84C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8B4-4EBB-837C-DEF6A10B84C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8B4-4EBB-837C-DEF6A10B84C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8B4-4EBB-837C-DEF6A10B84C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8B4-4EBB-837C-DEF6A10B84C0}"/>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8B4-4EBB-837C-DEF6A10B84C0}"/>
              </c:ext>
            </c:extLst>
          </c:dPt>
          <c:dLbls>
            <c:dLbl>
              <c:idx val="0"/>
              <c:layout>
                <c:manualLayout>
                  <c:x val="0.18473499920692937"/>
                  <c:y val="-7.8754710607139608E-2"/>
                </c:manualLayout>
              </c:layout>
              <c:tx>
                <c:rich>
                  <a:bodyPr/>
                  <a:lstStyle/>
                  <a:p>
                    <a:fld id="{C895071A-B2C1-42F4-AD78-4E482C619E11}" type="CATEGORYNAME">
                      <a:rPr lang="ru-RU"/>
                      <a:pPr/>
                      <a:t>[ІМ’Я КАТЕГОРІЇ]</a:t>
                    </a:fld>
                    <a:endParaRPr lang="ru-RU" baseline="0"/>
                  </a:p>
                  <a:p>
                    <a:r>
                      <a:rPr lang="ru-RU" baseline="0"/>
                      <a:t> </a:t>
                    </a:r>
                    <a:fld id="{B96855EA-9CC7-4332-B373-5BFCD5C74B3A}" type="VALUE">
                      <a:rPr lang="ru-RU" baseline="0"/>
                      <a:pPr/>
                      <a:t>[ЗНАЧЕННЯ]</a:t>
                    </a:fld>
                    <a:endParaRPr lang="ru-RU" baseline="0"/>
                  </a:p>
                  <a:p>
                    <a:r>
                      <a:rPr lang="ru-RU" baseline="0"/>
                      <a:t> </a:t>
                    </a:r>
                    <a:fld id="{9ECE5356-3E31-4940-8B1E-5FA18F88F0B1}" type="PERCENTAGE">
                      <a:rPr lang="ru-RU" baseline="0"/>
                      <a:pPr/>
                      <a:t>[ВІДСОТОК]</a:t>
                    </a:fld>
                    <a:endParaRPr lang="ru-RU"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8B4-4EBB-837C-DEF6A10B84C0}"/>
                </c:ext>
              </c:extLst>
            </c:dLbl>
            <c:dLbl>
              <c:idx val="1"/>
              <c:layout>
                <c:manualLayout>
                  <c:x val="0.14419928332310497"/>
                  <c:y val="-0.16902207825695212"/>
                </c:manualLayout>
              </c:layout>
              <c:tx>
                <c:rich>
                  <a:bodyPr/>
                  <a:lstStyle/>
                  <a:p>
                    <a:fld id="{41B00C32-A769-4A20-8805-43C63A2A8A66}" type="CATEGORYNAME">
                      <a:rPr lang="ru-RU"/>
                      <a:pPr/>
                      <a:t>[ІМ’Я КАТЕГОРІЇ]</a:t>
                    </a:fld>
                    <a:r>
                      <a:rPr lang="ru-RU" baseline="0"/>
                      <a:t> </a:t>
                    </a:r>
                  </a:p>
                  <a:p>
                    <a:fld id="{C6E782E9-F0FE-4210-8E6B-26F12CEBD297}" type="VALUE">
                      <a:rPr lang="ru-RU" baseline="0"/>
                      <a:pPr/>
                      <a:t>[ЗНАЧЕННЯ]</a:t>
                    </a:fld>
                    <a:endParaRPr lang="ru-RU" baseline="0"/>
                  </a:p>
                  <a:p>
                    <a:r>
                      <a:rPr lang="ru-RU" baseline="0"/>
                      <a:t> </a:t>
                    </a:r>
                    <a:fld id="{40F605AD-1968-4FE9-8DB9-3709D0E0C90D}" type="PERCENTAGE">
                      <a:rPr lang="ru-RU" baseline="0"/>
                      <a:pPr/>
                      <a:t>[ВІДСОТОК]</a:t>
                    </a:fld>
                    <a:endParaRPr lang="ru-RU"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8B4-4EBB-837C-DEF6A10B84C0}"/>
                </c:ext>
              </c:extLst>
            </c:dLbl>
            <c:dLbl>
              <c:idx val="2"/>
              <c:layout>
                <c:manualLayout>
                  <c:x val="0.23597764473824764"/>
                  <c:y val="0.10020734940448313"/>
                </c:manualLayout>
              </c:layout>
              <c:tx>
                <c:rich>
                  <a:bodyPr/>
                  <a:lstStyle/>
                  <a:p>
                    <a:fld id="{97B458F7-1B9E-4D50-A98B-4A5EB0C21B01}" type="CATEGORYNAME">
                      <a:rPr lang="ru-RU"/>
                      <a:pPr/>
                      <a:t>[ІМ’Я КАТЕГОРІЇ]</a:t>
                    </a:fld>
                    <a:endParaRPr lang="ru-RU" baseline="0"/>
                  </a:p>
                  <a:p>
                    <a:r>
                      <a:rPr lang="ru-RU" baseline="0"/>
                      <a:t> </a:t>
                    </a:r>
                    <a:fld id="{CD8AC500-CA73-4C05-9D9A-D3BED840D2E8}" type="VALUE">
                      <a:rPr lang="ru-RU" baseline="0"/>
                      <a:pPr/>
                      <a:t>[ЗНАЧЕННЯ]</a:t>
                    </a:fld>
                    <a:r>
                      <a:rPr lang="ru-RU" baseline="0"/>
                      <a:t> </a:t>
                    </a:r>
                  </a:p>
                  <a:p>
                    <a:fld id="{FEA35718-1C67-4949-B7C1-64A694377E5B}" type="PERCENTAGE">
                      <a:rPr lang="ru-RU" baseline="0"/>
                      <a:pPr/>
                      <a:t>[ВІДСОТОК]</a:t>
                    </a:fld>
                    <a:endParaRPr lang="ru-RU"/>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8B4-4EBB-837C-DEF6A10B84C0}"/>
                </c:ext>
              </c:extLst>
            </c:dLbl>
            <c:dLbl>
              <c:idx val="3"/>
              <c:layout>
                <c:manualLayout>
                  <c:x val="7.1020856139271199E-2"/>
                  <c:y val="0.17900241806551154"/>
                </c:manualLayout>
              </c:layout>
              <c:tx>
                <c:rich>
                  <a:bodyPr/>
                  <a:lstStyle/>
                  <a:p>
                    <a:fld id="{7FBDE843-04AF-4004-A2D3-4511ED549474}" type="CATEGORYNAME">
                      <a:rPr lang="ru-RU"/>
                      <a:pPr/>
                      <a:t>[ІМ’Я КАТЕГОРІЇ]</a:t>
                    </a:fld>
                    <a:endParaRPr lang="ru-RU"/>
                  </a:p>
                  <a:p>
                    <a:r>
                      <a:rPr lang="ru-RU" baseline="0"/>
                      <a:t> </a:t>
                    </a:r>
                    <a:fld id="{A698B474-BA5C-4635-ABA3-76D3DA63EFF3}" type="VALUE">
                      <a:rPr lang="ru-RU" baseline="0"/>
                      <a:pPr/>
                      <a:t>[ЗНАЧЕННЯ]</a:t>
                    </a:fld>
                    <a:endParaRPr lang="ru-RU" baseline="0"/>
                  </a:p>
                  <a:p>
                    <a:r>
                      <a:rPr lang="ru-RU" baseline="0"/>
                      <a:t> </a:t>
                    </a:r>
                    <a:fld id="{83A90682-A5B7-4F02-8BE5-6A8C7A9436D4}" type="PERCENTAGE">
                      <a:rPr lang="ru-RU" baseline="0"/>
                      <a:pPr/>
                      <a:t>[ВІДСОТОК]</a:t>
                    </a:fld>
                    <a:endParaRPr lang="ru-RU"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A8B4-4EBB-837C-DEF6A10B84C0}"/>
                </c:ext>
              </c:extLst>
            </c:dLbl>
            <c:dLbl>
              <c:idx val="4"/>
              <c:layout>
                <c:manualLayout>
                  <c:x val="-7.7865636506307762E-2"/>
                  <c:y val="0.17913798447985854"/>
                </c:manualLayout>
              </c:layout>
              <c:tx>
                <c:rich>
                  <a:bodyPr/>
                  <a:lstStyle/>
                  <a:p>
                    <a:fld id="{B538D46C-897E-4723-ACE7-7A21C02B967B}" type="CATEGORYNAME">
                      <a:rPr lang="ru-RU"/>
                      <a:pPr/>
                      <a:t>[ІМ’Я КАТЕГОРІЇ]</a:t>
                    </a:fld>
                    <a:endParaRPr lang="ru-RU" baseline="0"/>
                  </a:p>
                  <a:p>
                    <a:r>
                      <a:rPr lang="ru-RU" baseline="0"/>
                      <a:t> </a:t>
                    </a:r>
                    <a:fld id="{4AE57BEC-5707-4850-A881-87C766EF4026}" type="VALUE">
                      <a:rPr lang="ru-RU" baseline="0"/>
                      <a:pPr/>
                      <a:t>[ЗНАЧЕННЯ]</a:t>
                    </a:fld>
                    <a:r>
                      <a:rPr lang="ru-RU" baseline="0"/>
                      <a:t> </a:t>
                    </a:r>
                  </a:p>
                  <a:p>
                    <a:fld id="{B69D9C83-F86C-449B-A976-BF7D3625E16C}" type="PERCENTAGE">
                      <a:rPr lang="ru-RU" baseline="0"/>
                      <a:pPr/>
                      <a:t>[ВІДСОТОК]</a:t>
                    </a:fld>
                    <a:endParaRPr lang="ru-RU"/>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A8B4-4EBB-837C-DEF6A10B84C0}"/>
                </c:ext>
              </c:extLst>
            </c:dLbl>
            <c:dLbl>
              <c:idx val="5"/>
              <c:layout>
                <c:manualLayout>
                  <c:x val="-0.22308743827520749"/>
                  <c:y val="5.411362104777593E-2"/>
                </c:manualLayout>
              </c:layout>
              <c:tx>
                <c:rich>
                  <a:bodyPr/>
                  <a:lstStyle/>
                  <a:p>
                    <a:fld id="{599A514C-CD09-430D-BCD5-9B41EEAFEC4A}" type="CATEGORYNAME">
                      <a:rPr lang="ru-RU"/>
                      <a:pPr/>
                      <a:t>[ІМ’Я КАТЕГОРІЇ]</a:t>
                    </a:fld>
                    <a:endParaRPr lang="ru-RU"/>
                  </a:p>
                  <a:p>
                    <a:r>
                      <a:rPr lang="ru-RU" baseline="0"/>
                      <a:t> </a:t>
                    </a:r>
                    <a:fld id="{C4106342-CF2F-4997-A28B-7A0754DEAF35}" type="VALUE">
                      <a:rPr lang="ru-RU" baseline="0"/>
                      <a:pPr/>
                      <a:t>[ЗНАЧЕННЯ]</a:t>
                    </a:fld>
                    <a:endParaRPr lang="ru-RU" baseline="0"/>
                  </a:p>
                  <a:p>
                    <a:r>
                      <a:rPr lang="ru-RU" baseline="0"/>
                      <a:t> </a:t>
                    </a:r>
                    <a:fld id="{691B2F2E-7899-4861-BA3D-4A558C1E0D5D}" type="PERCENTAGE">
                      <a:rPr lang="ru-RU" baseline="0"/>
                      <a:pPr/>
                      <a:t>[ВІДСОТОК]</a:t>
                    </a:fld>
                    <a:endParaRPr lang="ru-RU"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A8B4-4EBB-837C-DEF6A10B84C0}"/>
                </c:ext>
              </c:extLst>
            </c:dLbl>
            <c:dLbl>
              <c:idx val="6"/>
              <c:layout>
                <c:manualLayout>
                  <c:x val="-0.19908072354700035"/>
                  <c:y val="-7.2123463464523488E-2"/>
                </c:manualLayout>
              </c:layout>
              <c:tx>
                <c:rich>
                  <a:bodyPr/>
                  <a:lstStyle/>
                  <a:p>
                    <a:fld id="{4D302D4B-1560-476D-A189-08ED005F2548}" type="CATEGORYNAME">
                      <a:rPr lang="ru-RU"/>
                      <a:pPr/>
                      <a:t>[ІМ’Я КАТЕГОРІЇ]</a:t>
                    </a:fld>
                    <a:endParaRPr lang="ru-RU"/>
                  </a:p>
                  <a:p>
                    <a:r>
                      <a:rPr lang="ru-RU" baseline="0"/>
                      <a:t> </a:t>
                    </a:r>
                    <a:fld id="{169BACE9-6E67-4212-808F-DE2A5B0330F5}" type="VALUE">
                      <a:rPr lang="ru-RU" baseline="0"/>
                      <a:pPr/>
                      <a:t>[ЗНАЧЕННЯ]</a:t>
                    </a:fld>
                    <a:endParaRPr lang="ru-RU" baseline="0"/>
                  </a:p>
                  <a:p>
                    <a:r>
                      <a:rPr lang="ru-RU" baseline="0"/>
                      <a:t> </a:t>
                    </a:r>
                    <a:fld id="{961DDF38-BF62-4083-9C75-07E397E0C035}" type="PERCENTAGE">
                      <a:rPr lang="ru-RU" baseline="0"/>
                      <a:pPr/>
                      <a:t>[ВІДСОТОК]</a:t>
                    </a:fld>
                    <a:endParaRPr lang="ru-RU"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A8B4-4EBB-837C-DEF6A10B84C0}"/>
                </c:ext>
              </c:extLst>
            </c:dLbl>
            <c:dLbl>
              <c:idx val="7"/>
              <c:layout>
                <c:manualLayout>
                  <c:x val="-0.15655043024796167"/>
                  <c:y val="-0.11287731764063294"/>
                </c:manualLayout>
              </c:layout>
              <c:tx>
                <c:rich>
                  <a:bodyPr/>
                  <a:lstStyle/>
                  <a:p>
                    <a:fld id="{9096B6D4-09D6-46E5-AC92-C94091DDF9CC}" type="CATEGORYNAME">
                      <a:rPr lang="ru-RU"/>
                      <a:pPr/>
                      <a:t>[ІМ’Я КАТЕГОРІЇ]</a:t>
                    </a:fld>
                    <a:endParaRPr lang="ru-RU" baseline="0"/>
                  </a:p>
                  <a:p>
                    <a:r>
                      <a:rPr lang="ru-RU" baseline="0"/>
                      <a:t> </a:t>
                    </a:r>
                    <a:fld id="{9EF39261-1C6D-4BFE-A107-A37601B62363}" type="VALUE">
                      <a:rPr lang="ru-RU" baseline="0"/>
                      <a:pPr/>
                      <a:t>[ЗНАЧЕННЯ]</a:t>
                    </a:fld>
                    <a:r>
                      <a:rPr lang="ru-RU" baseline="0"/>
                      <a:t> </a:t>
                    </a:r>
                  </a:p>
                  <a:p>
                    <a:fld id="{C334BC8D-8837-422E-AA52-81BB6836B5FA}" type="PERCENTAGE">
                      <a:rPr lang="ru-RU" baseline="0"/>
                      <a:pPr/>
                      <a:t>[ВІДСОТОК]</a:t>
                    </a:fld>
                    <a:endParaRPr lang="ru-RU"/>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A8B4-4EBB-837C-DEF6A10B84C0}"/>
                </c:ext>
              </c:extLst>
            </c:dLbl>
            <c:dLbl>
              <c:idx val="8"/>
              <c:layout>
                <c:manualLayout>
                  <c:x val="-1.2038488584447976E-2"/>
                  <c:y val="-0.12321233060960135"/>
                </c:manualLayout>
              </c:layout>
              <c:tx>
                <c:rich>
                  <a:bodyPr/>
                  <a:lstStyle/>
                  <a:p>
                    <a:fld id="{39A18EA3-D8A2-4AA0-8CBF-915479BBAEDC}" type="CATEGORYNAME">
                      <a:rPr lang="ru-RU"/>
                      <a:pPr/>
                      <a:t>[ІМ’Я КАТЕГОРІЇ]</a:t>
                    </a:fld>
                    <a:r>
                      <a:rPr lang="ru-RU"/>
                      <a:t>  </a:t>
                    </a:r>
                  </a:p>
                  <a:p>
                    <a:r>
                      <a:rPr lang="ru-RU" baseline="0"/>
                      <a:t> </a:t>
                    </a:r>
                    <a:fld id="{10805BF9-2989-405A-81A4-7932513BB960}" type="VALUE">
                      <a:rPr lang="ru-RU" baseline="0"/>
                      <a:pPr/>
                      <a:t>[ЗНАЧЕННЯ]</a:t>
                    </a:fld>
                    <a:r>
                      <a:rPr lang="ru-RU" baseline="0"/>
                      <a:t> </a:t>
                    </a:r>
                  </a:p>
                  <a:p>
                    <a:fld id="{C5B32B7C-0691-49AF-B139-A78DD18BED3F}" type="PERCENTAGE">
                      <a:rPr lang="ru-RU" baseline="0"/>
                      <a:pPr/>
                      <a:t>[ВІДСОТОК]</a:t>
                    </a:fld>
                    <a:endParaRPr lang="ru-RU"/>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A8B4-4EBB-837C-DEF6A10B84C0}"/>
                </c:ext>
              </c:extLst>
            </c:dLbl>
            <c:spPr>
              <a:noFill/>
              <a:ln>
                <a:solidFill>
                  <a:sysClr val="windowText" lastClr="000000">
                    <a:lumMod val="25000"/>
                    <a:lumOff val="75000"/>
                  </a:sysClr>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Галузі!$A$2:$A$10</c:f>
              <c:strCache>
                <c:ptCount val="9"/>
                <c:pt idx="0">
                  <c:v>Державне управління</c:v>
                </c:pt>
                <c:pt idx="1">
                  <c:v>Освіта</c:v>
                </c:pt>
                <c:pt idx="2">
                  <c:v>Охорона здоров"я</c:v>
                </c:pt>
                <c:pt idx="3">
                  <c:v>Соціальний захист та соціальне забезпечення </c:v>
                </c:pt>
                <c:pt idx="4">
                  <c:v>Культура і мистецтво</c:v>
                </c:pt>
                <c:pt idx="5">
                  <c:v>Фізична культура і спорт</c:v>
                </c:pt>
                <c:pt idx="6">
                  <c:v>Житлово-комунальне господарство</c:v>
                </c:pt>
                <c:pt idx="7">
                  <c:v>Економічна, інша діяльність</c:v>
                </c:pt>
                <c:pt idx="8">
                  <c:v>Міжбюджетні трансферти</c:v>
                </c:pt>
              </c:strCache>
            </c:strRef>
          </c:cat>
          <c:val>
            <c:numRef>
              <c:f>Галузі!$B$2:$B$10</c:f>
              <c:numCache>
                <c:formatCode>#\ ##0.0</c:formatCode>
                <c:ptCount val="9"/>
                <c:pt idx="0">
                  <c:v>46792.7</c:v>
                </c:pt>
                <c:pt idx="1">
                  <c:v>264392</c:v>
                </c:pt>
                <c:pt idx="2">
                  <c:v>11688.2</c:v>
                </c:pt>
                <c:pt idx="3">
                  <c:v>17673.5</c:v>
                </c:pt>
                <c:pt idx="4">
                  <c:v>15118.6</c:v>
                </c:pt>
                <c:pt idx="5">
                  <c:v>3657.3</c:v>
                </c:pt>
                <c:pt idx="6">
                  <c:v>62508.9</c:v>
                </c:pt>
                <c:pt idx="7">
                  <c:v>172494.8</c:v>
                </c:pt>
                <c:pt idx="8">
                  <c:v>6995</c:v>
                </c:pt>
              </c:numCache>
            </c:numRef>
          </c:val>
          <c:extLst>
            <c:ext xmlns:c16="http://schemas.microsoft.com/office/drawing/2014/chart" uri="{C3380CC4-5D6E-409C-BE32-E72D297353CC}">
              <c16:uniqueId val="{00000010-A8B4-4EBB-837C-DEF6A10B84C0}"/>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a:pPr>
            <a:r>
              <a:rPr lang="uk-UA" sz="1400"/>
              <a:t>Структура видатків загального та спеціального фондів галузі</a:t>
            </a:r>
            <a:r>
              <a:rPr lang="uk-UA" sz="1400" baseline="0"/>
              <a:t> </a:t>
            </a:r>
          </a:p>
          <a:p>
            <a:pPr>
              <a:defRPr sz="1400"/>
            </a:pPr>
            <a:r>
              <a:rPr lang="uk-UA" sz="1400"/>
              <a:t> "Державне</a:t>
            </a:r>
            <a:r>
              <a:rPr lang="uk-UA" sz="1400" baseline="0"/>
              <a:t> </a:t>
            </a:r>
            <a:r>
              <a:rPr lang="uk-UA" sz="1400"/>
              <a:t>управління"</a:t>
            </a:r>
            <a:r>
              <a:rPr lang="uk-UA" sz="1400" baseline="0"/>
              <a:t> </a:t>
            </a:r>
            <a:r>
              <a:rPr lang="uk-UA" sz="1400"/>
              <a:t>за економічною класифікацією </a:t>
            </a:r>
          </a:p>
          <a:p>
            <a:pPr>
              <a:defRPr sz="1400"/>
            </a:pPr>
            <a:r>
              <a:rPr lang="uk-UA" sz="1400"/>
              <a:t> 9 місяців 2021 року  (тис.грн.)</a:t>
            </a:r>
          </a:p>
          <a:p>
            <a:pPr>
              <a:defRPr sz="1400"/>
            </a:pPr>
            <a:endParaRPr lang="uk-UA" sz="1400"/>
          </a:p>
        </c:rich>
      </c:tx>
      <c:layout>
        <c:manualLayout>
          <c:xMode val="edge"/>
          <c:yMode val="edge"/>
          <c:x val="0.14655250148946106"/>
          <c:y val="0"/>
        </c:manualLayout>
      </c:layout>
      <c:overlay val="0"/>
      <c:spPr>
        <a:noFill/>
        <a:ln w="25400">
          <a:noFill/>
        </a:ln>
      </c:spPr>
    </c:title>
    <c:autoTitleDeleted val="0"/>
    <c:plotArea>
      <c:layout>
        <c:manualLayout>
          <c:layoutTarget val="inner"/>
          <c:xMode val="edge"/>
          <c:yMode val="edge"/>
          <c:x val="0.49943246311010225"/>
          <c:y val="0.16492693110647186"/>
          <c:w val="0.49489216799091951"/>
          <c:h val="0.80375782881002089"/>
        </c:manualLayout>
      </c:layout>
      <c:barChart>
        <c:barDir val="bar"/>
        <c:grouping val="clustered"/>
        <c:varyColors val="0"/>
        <c:ser>
          <c:idx val="0"/>
          <c:order val="0"/>
          <c:spPr>
            <a:solidFill>
              <a:srgbClr val="5B9BD5"/>
            </a:solidFill>
            <a:ln w="25400">
              <a:noFill/>
            </a:ln>
          </c:spPr>
          <c:invertIfNegative val="0"/>
          <c:dLbls>
            <c:spPr>
              <a:noFill/>
              <a:ln w="25400">
                <a:noFill/>
              </a:ln>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Аркуш1!$A$1:$A$7</c:f>
              <c:strCache>
                <c:ptCount val="7"/>
                <c:pt idx="0">
                  <c:v>Інші поточні видатки</c:v>
                </c:pt>
                <c:pt idx="1">
                  <c:v>Субсидії та поточні трансферти підприємствам (установам, організаціям)</c:v>
                </c:pt>
                <c:pt idx="2">
                  <c:v>Оплата комунальних послуг та енергоносіїв</c:v>
                </c:pt>
                <c:pt idx="3">
                  <c:v>Предмети, обладнання та інвентар</c:v>
                </c:pt>
                <c:pt idx="4">
                  <c:v>Оплата послуг(крім комунальних) та відрядження</c:v>
                </c:pt>
                <c:pt idx="5">
                  <c:v>Капітальні видатки</c:v>
                </c:pt>
                <c:pt idx="6">
                  <c:v>Заробітна плата  та нарахування на неї</c:v>
                </c:pt>
              </c:strCache>
            </c:strRef>
          </c:cat>
          <c:val>
            <c:numRef>
              <c:f>Аркуш1!$B$1:$B$7</c:f>
              <c:numCache>
                <c:formatCode>#\ ##0.0</c:formatCode>
                <c:ptCount val="7"/>
                <c:pt idx="0">
                  <c:v>467.7</c:v>
                </c:pt>
                <c:pt idx="1">
                  <c:v>1218.7</c:v>
                </c:pt>
                <c:pt idx="2">
                  <c:v>1319.1</c:v>
                </c:pt>
                <c:pt idx="3">
                  <c:v>1416</c:v>
                </c:pt>
                <c:pt idx="4">
                  <c:v>1649.4</c:v>
                </c:pt>
                <c:pt idx="5">
                  <c:v>2479.3000000000002</c:v>
                </c:pt>
                <c:pt idx="6">
                  <c:v>38242.5</c:v>
                </c:pt>
              </c:numCache>
            </c:numRef>
          </c:val>
          <c:extLst>
            <c:ext xmlns:c16="http://schemas.microsoft.com/office/drawing/2014/chart" uri="{C3380CC4-5D6E-409C-BE32-E72D297353CC}">
              <c16:uniqueId val="{00000000-DF77-49B8-A8A9-D5838F156377}"/>
            </c:ext>
          </c:extLst>
        </c:ser>
        <c:dLbls>
          <c:showLegendKey val="0"/>
          <c:showVal val="0"/>
          <c:showCatName val="0"/>
          <c:showSerName val="0"/>
          <c:showPercent val="0"/>
          <c:showBubbleSize val="0"/>
        </c:dLbls>
        <c:gapWidth val="150"/>
        <c:axId val="309610736"/>
        <c:axId val="309607208"/>
      </c:barChart>
      <c:catAx>
        <c:axId val="309610736"/>
        <c:scaling>
          <c:orientation val="minMax"/>
        </c:scaling>
        <c:delete val="0"/>
        <c:axPos val="l"/>
        <c:numFmt formatCode="General" sourceLinked="1"/>
        <c:majorTickMark val="none"/>
        <c:minorTickMark val="none"/>
        <c:tickLblPos val="nextTo"/>
        <c:spPr>
          <a:ln w="6350">
            <a:noFill/>
          </a:ln>
        </c:spPr>
        <c:txPr>
          <a:bodyPr rot="-60000000" vert="horz"/>
          <a:lstStyle/>
          <a:p>
            <a:pPr>
              <a:defRPr/>
            </a:pPr>
            <a:endParaRPr lang="ru-RU"/>
          </a:p>
        </c:txPr>
        <c:crossAx val="309607208"/>
        <c:crosses val="autoZero"/>
        <c:auto val="1"/>
        <c:lblAlgn val="ctr"/>
        <c:lblOffset val="100"/>
        <c:noMultiLvlLbl val="0"/>
      </c:catAx>
      <c:valAx>
        <c:axId val="309607208"/>
        <c:scaling>
          <c:orientation val="minMax"/>
        </c:scaling>
        <c:delete val="1"/>
        <c:axPos val="b"/>
        <c:majorGridlines>
          <c:spPr>
            <a:ln w="9525" cap="flat" cmpd="sng" algn="ctr">
              <a:solidFill>
                <a:schemeClr val="tx1">
                  <a:lumMod val="15000"/>
                  <a:lumOff val="85000"/>
                </a:schemeClr>
              </a:solidFill>
              <a:round/>
            </a:ln>
            <a:effectLst/>
          </c:spPr>
        </c:majorGridlines>
        <c:numFmt formatCode="#\ ##0.0" sourceLinked="1"/>
        <c:majorTickMark val="out"/>
        <c:minorTickMark val="none"/>
        <c:tickLblPos val="none"/>
        <c:crossAx val="30961073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b="1"/>
              <a:t>Джерела фінансування галузі "Освіта" </a:t>
            </a:r>
          </a:p>
          <a:p>
            <a:pPr>
              <a:defRPr b="1"/>
            </a:pPr>
            <a:r>
              <a:rPr lang="uk-UA" b="1"/>
              <a:t>за 9 місяців 2021 року (тис. грн.)</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484581732884833E-2"/>
          <c:y val="0.21428156006474069"/>
          <c:w val="0.84604033599060779"/>
          <c:h val="0.735791383168237"/>
        </c:manualLayout>
      </c:layout>
      <c:pie3DChart>
        <c:varyColors val="1"/>
        <c:ser>
          <c:idx val="0"/>
          <c:order val="0"/>
          <c:explosion val="5"/>
          <c:dPt>
            <c:idx val="0"/>
            <c:bubble3D val="0"/>
            <c:explosion val="7"/>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0CA-4954-91A5-A236C7D669B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0CA-4954-91A5-A236C7D669B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0CA-4954-91A5-A236C7D669B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0CA-4954-91A5-A236C7D669B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8-DB6B-4B44-BD96-C8EC887B5AB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A-DB6B-4B44-BD96-C8EC887B5AB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DB6B-4B44-BD96-C8EC887B5AB4}"/>
              </c:ext>
            </c:extLst>
          </c:dPt>
          <c:dLbls>
            <c:dLbl>
              <c:idx val="0"/>
              <c:layout>
                <c:manualLayout>
                  <c:x val="-0.16417366579177603"/>
                  <c:y val="-0.11761952368235297"/>
                </c:manualLayout>
              </c:layout>
              <c:tx>
                <c:rich>
                  <a:bodyPr/>
                  <a:lstStyle/>
                  <a:p>
                    <a:fld id="{84937B0C-9A28-459A-81B8-FF007363AF10}" type="CATEGORYNAME">
                      <a:rPr lang="ru-RU"/>
                      <a:pPr/>
                      <a:t>[ІМ’Я КАТЕГОРІЇ]</a:t>
                    </a:fld>
                    <a:endParaRPr lang="ru-RU"/>
                  </a:p>
                  <a:p>
                    <a:r>
                      <a:rPr lang="ru-RU" baseline="0"/>
                      <a:t> </a:t>
                    </a:r>
                    <a:fld id="{A916F47F-D720-4B06-A9AE-207A64FE12A2}" type="VALUE">
                      <a:rPr lang="ru-RU" baseline="0"/>
                      <a:pPr/>
                      <a:t>[ЗНАЧЕННЯ]</a:t>
                    </a:fld>
                    <a:endParaRPr lang="ru-RU" baseline="0"/>
                  </a:p>
                  <a:p>
                    <a:r>
                      <a:rPr lang="ru-RU" baseline="0"/>
                      <a:t> </a:t>
                    </a:r>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40CA-4954-91A5-A236C7D669B2}"/>
                </c:ext>
              </c:extLst>
            </c:dLbl>
            <c:dLbl>
              <c:idx val="1"/>
              <c:layout>
                <c:manualLayout>
                  <c:x val="0.28423167876292199"/>
                  <c:y val="9.1975750822992294E-3"/>
                </c:manualLayout>
              </c:layout>
              <c:tx>
                <c:rich>
                  <a:bodyPr/>
                  <a:lstStyle/>
                  <a:p>
                    <a:fld id="{9E0599DC-0683-4E3C-BD38-FC22C81649D2}" type="CATEGORYNAME">
                      <a:rPr lang="ru-RU"/>
                      <a:pPr/>
                      <a:t>[ІМ’Я КАТЕГОРІЇ]</a:t>
                    </a:fld>
                    <a:endParaRPr lang="ru-RU"/>
                  </a:p>
                  <a:p>
                    <a:r>
                      <a:rPr lang="ru-RU"/>
                      <a:t> </a:t>
                    </a:r>
                    <a:fld id="{0F7F515C-0F19-4158-A88B-20AE7DBEA13F}" type="VALUE">
                      <a:rPr lang="ru-RU"/>
                      <a:pPr/>
                      <a:t>[ЗНАЧЕННЯ]</a:t>
                    </a:fld>
                    <a:endParaRPr lang="ru-RU"/>
                  </a:p>
                  <a:p>
                    <a:endParaRPr lang="ru-RU"/>
                  </a:p>
                </c:rich>
              </c:tx>
              <c:showLegendKey val="0"/>
              <c:showVal val="1"/>
              <c:showCatName val="1"/>
              <c:showSerName val="0"/>
              <c:showPercent val="1"/>
              <c:showBubbleSize val="0"/>
              <c:extLst>
                <c:ext xmlns:c15="http://schemas.microsoft.com/office/drawing/2012/chart" uri="{CE6537A1-D6FC-4f65-9D91-7224C49458BB}">
                  <c15:layout>
                    <c:manualLayout>
                      <c:w val="0.20410933283185143"/>
                      <c:h val="0.20802751155725618"/>
                    </c:manualLayout>
                  </c15:layout>
                  <c15:dlblFieldTable/>
                  <c15:showDataLabelsRange val="0"/>
                </c:ext>
                <c:ext xmlns:c16="http://schemas.microsoft.com/office/drawing/2014/chart" uri="{C3380CC4-5D6E-409C-BE32-E72D297353CC}">
                  <c16:uniqueId val="{00000003-40CA-4954-91A5-A236C7D669B2}"/>
                </c:ext>
              </c:extLst>
            </c:dLbl>
            <c:dLbl>
              <c:idx val="2"/>
              <c:layout>
                <c:manualLayout>
                  <c:x val="-3.39309288230423E-2"/>
                  <c:y val="-1.9488305009732771E-2"/>
                </c:manualLayout>
              </c:layout>
              <c:tx>
                <c:rich>
                  <a:bodyPr/>
                  <a:lstStyle/>
                  <a:p>
                    <a:fld id="{2889B215-CA7F-4074-A325-FF58F5315776}" type="CATEGORYNAME">
                      <a:rPr lang="ru-RU"/>
                      <a:pPr/>
                      <a:t>[ІМ’Я КАТЕГОРІЇ]</a:t>
                    </a:fld>
                    <a:endParaRPr lang="ru-RU"/>
                  </a:p>
                  <a:p>
                    <a:r>
                      <a:rPr lang="ru-RU"/>
                      <a:t> </a:t>
                    </a:r>
                    <a:fld id="{6EDBD52D-095C-4950-90CF-8A1F62DD2AE5}" type="VALUE">
                      <a:rPr lang="ru-RU"/>
                      <a:pPr/>
                      <a:t>[ЗНАЧЕННЯ]</a:t>
                    </a:fld>
                    <a:endParaRPr lang="ru-RU"/>
                  </a:p>
                </c:rich>
              </c:tx>
              <c:showLegendKey val="0"/>
              <c:showVal val="1"/>
              <c:showCatName val="1"/>
              <c:showSerName val="0"/>
              <c:showPercent val="1"/>
              <c:showBubbleSize val="0"/>
              <c:extLst>
                <c:ext xmlns:c15="http://schemas.microsoft.com/office/drawing/2012/chart" uri="{CE6537A1-D6FC-4f65-9D91-7224C49458BB}">
                  <c15:layout>
                    <c:manualLayout>
                      <c:w val="0.22390887379982294"/>
                      <c:h val="0.27229949698333916"/>
                    </c:manualLayout>
                  </c15:layout>
                  <c15:dlblFieldTable/>
                  <c15:showDataLabelsRange val="0"/>
                </c:ext>
                <c:ext xmlns:c16="http://schemas.microsoft.com/office/drawing/2014/chart" uri="{C3380CC4-5D6E-409C-BE32-E72D297353CC}">
                  <c16:uniqueId val="{00000005-40CA-4954-91A5-A236C7D669B2}"/>
                </c:ext>
              </c:extLst>
            </c:dLbl>
            <c:dLbl>
              <c:idx val="3"/>
              <c:layout>
                <c:manualLayout>
                  <c:x val="0.26902329396325458"/>
                  <c:y val="2.1245069589156423E-2"/>
                </c:manualLayout>
              </c:layout>
              <c:tx>
                <c:rich>
                  <a:bodyPr/>
                  <a:lstStyle/>
                  <a:p>
                    <a:fld id="{D3641A7B-FC11-452D-9485-B8BE75DB72DD}" type="CATEGORYNAME">
                      <a:rPr lang="ru-RU"/>
                      <a:pPr/>
                      <a:t>[ІМ’Я КАТЕГОРІЇ]</a:t>
                    </a:fld>
                    <a:endParaRPr lang="ru-RU"/>
                  </a:p>
                  <a:p>
                    <a:r>
                      <a:rPr lang="ru-RU" baseline="0"/>
                      <a:t> </a:t>
                    </a:r>
                    <a:fld id="{F0018FCE-6F07-4A6C-AB4D-A72EA43DAD1D}" type="VALUE">
                      <a:rPr lang="ru-RU" baseline="0"/>
                      <a:pPr/>
                      <a:t>[ЗНАЧЕННЯ]</a:t>
                    </a:fld>
                    <a:endParaRPr lang="ru-RU" baseline="0"/>
                  </a:p>
                  <a:p>
                    <a:r>
                      <a:rPr lang="ru-RU" baseline="0"/>
                      <a:t> </a:t>
                    </a:r>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40CA-4954-91A5-A236C7D669B2}"/>
                </c:ext>
              </c:extLst>
            </c:dLbl>
            <c:dLbl>
              <c:idx val="4"/>
              <c:layout>
                <c:manualLayout>
                  <c:x val="-0.24593783454268106"/>
                  <c:y val="2.5113614258540488E-3"/>
                </c:manualLayout>
              </c:layout>
              <c:tx>
                <c:rich>
                  <a:bodyPr/>
                  <a:lstStyle/>
                  <a:p>
                    <a:fld id="{4559D875-2ECE-4769-B14E-722756168367}" type="CATEGORYNAME">
                      <a:rPr lang="ru-RU"/>
                      <a:pPr/>
                      <a:t>[ІМ’Я КАТЕГОРІЇ]</a:t>
                    </a:fld>
                    <a:endParaRPr lang="ru-RU" baseline="0"/>
                  </a:p>
                  <a:p>
                    <a:r>
                      <a:rPr lang="ru-RU" baseline="0"/>
                      <a:t> </a:t>
                    </a:r>
                    <a:fld id="{25C04003-7E86-426B-B26B-7D00BDC711F1}" type="VALUE">
                      <a:rPr lang="ru-RU" baseline="0"/>
                      <a:pPr/>
                      <a:t>[ЗНАЧЕННЯ]</a:t>
                    </a:fld>
                    <a:endParaRPr lang="ru-RU"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DB6B-4B44-BD96-C8EC887B5AB4}"/>
                </c:ext>
              </c:extLst>
            </c:dLbl>
            <c:dLbl>
              <c:idx val="5"/>
              <c:layout>
                <c:manualLayout>
                  <c:x val="7.3729585885097693E-3"/>
                  <c:y val="-9.0707842714974743E-2"/>
                </c:manualLayout>
              </c:layout>
              <c:tx>
                <c:rich>
                  <a:bodyPr/>
                  <a:lstStyle/>
                  <a:p>
                    <a:fld id="{BB2D0FDF-883D-48F0-9C78-682AB9D4B3E5}" type="CATEGORYNAME">
                      <a:rPr lang="ru-RU"/>
                      <a:pPr/>
                      <a:t>[ІМ’Я КАТЕГОРІЇ]</a:t>
                    </a:fld>
                    <a:r>
                      <a:rPr lang="ru-RU" baseline="0"/>
                      <a:t>; </a:t>
                    </a:r>
                    <a:fld id="{2DF317E3-E6E7-4EB0-8DB9-BD3C0DC99C8A}" type="VALUE">
                      <a:rPr lang="ru-RU" baseline="0"/>
                      <a:pPr/>
                      <a:t>[ЗНАЧЕННЯ]</a:t>
                    </a:fld>
                    <a:endParaRPr lang="ru-RU" baseline="0"/>
                  </a:p>
                  <a:p>
                    <a:endParaRPr lang="ru-RU"/>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DB6B-4B44-BD96-C8EC887B5AB4}"/>
                </c:ext>
              </c:extLst>
            </c:dLbl>
            <c:dLbl>
              <c:idx val="6"/>
              <c:layout>
                <c:manualLayout>
                  <c:x val="0.28987637936651989"/>
                  <c:y val="-1.5937329056397844E-3"/>
                </c:manualLayout>
              </c:layout>
              <c:tx>
                <c:rich>
                  <a:bodyPr/>
                  <a:lstStyle/>
                  <a:p>
                    <a:fld id="{A63AEC98-4A6F-408E-BBD1-B32A759FB8EF}" type="CATEGORYNAME">
                      <a:rPr lang="ru-RU"/>
                      <a:pPr/>
                      <a:t>[ІМ’Я КАТЕГОРІЇ]</a:t>
                    </a:fld>
                    <a:endParaRPr lang="ru-RU"/>
                  </a:p>
                  <a:p>
                    <a:r>
                      <a:rPr lang="ru-RU" baseline="0"/>
                      <a:t> </a:t>
                    </a:r>
                    <a:fld id="{029BF6E8-3843-4599-AF60-D907109F68F0}" type="VALUE">
                      <a:rPr lang="ru-RU" baseline="0"/>
                      <a:pPr/>
                      <a:t>[ЗНАЧЕННЯ]</a:t>
                    </a:fld>
                    <a:endParaRPr lang="ru-RU"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DB6B-4B44-BD96-C8EC887B5AB4}"/>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Освіта!$A$3:$A$9</c:f>
              <c:strCache>
                <c:ptCount val="7"/>
                <c:pt idx="0">
                  <c:v>Місцевий бюджет</c:v>
                </c:pt>
                <c:pt idx="1">
                  <c:v>За рахунок субвенції з м/б на здійснення переданих видатків у сфері освіти за рахунок коштів освітньої субвенції</c:v>
                </c:pt>
                <c:pt idx="2">
                  <c:v>За рахунок субвенції з м/б на надання державної підтримки особам з особливими освітніми потребами</c:v>
                </c:pt>
                <c:pt idx="3">
                  <c:v>Освітня субвенція</c:v>
                </c:pt>
                <c:pt idx="4">
                  <c:v>За рахунок дотації з м/б на здійснення переданих з д/б видатків з утримання закладів освіти </c:v>
                </c:pt>
                <c:pt idx="5">
                  <c:v>Вільні залишки освітньої субвенції</c:v>
                </c:pt>
                <c:pt idx="6">
                  <c:v>За рахунок субвенції з м/б на здійснення якісної, сучасної та доступної загальної середньої освіти "Нова українська школа"</c:v>
                </c:pt>
              </c:strCache>
            </c:strRef>
          </c:cat>
          <c:val>
            <c:numRef>
              <c:f>Освіта!$B$3:$B$9</c:f>
              <c:numCache>
                <c:formatCode>#\ ##0.0</c:formatCode>
                <c:ptCount val="7"/>
                <c:pt idx="0">
                  <c:v>146691.6</c:v>
                </c:pt>
                <c:pt idx="1">
                  <c:v>2691.1</c:v>
                </c:pt>
                <c:pt idx="2">
                  <c:v>480.8</c:v>
                </c:pt>
                <c:pt idx="3">
                  <c:v>109269.3</c:v>
                </c:pt>
                <c:pt idx="4">
                  <c:v>3273</c:v>
                </c:pt>
                <c:pt idx="5">
                  <c:v>1145.2</c:v>
                </c:pt>
                <c:pt idx="6">
                  <c:v>840.9</c:v>
                </c:pt>
              </c:numCache>
            </c:numRef>
          </c:val>
          <c:extLst>
            <c:ext xmlns:c16="http://schemas.microsoft.com/office/drawing/2014/chart" uri="{C3380CC4-5D6E-409C-BE32-E72D297353CC}">
              <c16:uniqueId val="{00000008-40CA-4954-91A5-A236C7D669B2}"/>
            </c:ext>
          </c:extLst>
        </c:ser>
        <c:dLbls>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100" b="1">
                <a:latin typeface="Times New Roman" panose="02020603050405020304" pitchFamily="18" charset="0"/>
                <a:cs typeface="Times New Roman" panose="02020603050405020304" pitchFamily="18" charset="0"/>
              </a:rPr>
              <a:t>Структура видатків загального та спеціального фондів місцевого бюджету Бучанської міської територіальної громади за економічною класифікацією 
за 9 місяців 2021 року  (тис.грн.)</a:t>
            </a:r>
          </a:p>
        </c:rich>
      </c:tx>
      <c:layout>
        <c:manualLayout>
          <c:xMode val="edge"/>
          <c:yMode val="edge"/>
          <c:x val="0.13064288834357513"/>
          <c:y val="4.4115571460441899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4502562745515734"/>
          <c:y val="0.15458031491902813"/>
          <c:w val="0.54281163122520948"/>
          <c:h val="0.8125463229676948"/>
        </c:manualLayout>
      </c:layout>
      <c:barChart>
        <c:barDir val="bar"/>
        <c:grouping val="clustered"/>
        <c:varyColors val="0"/>
        <c:ser>
          <c:idx val="0"/>
          <c:order val="0"/>
          <c:spPr>
            <a:solidFill>
              <a:schemeClr val="accent1"/>
            </a:solidFill>
            <a:ln>
              <a:noFill/>
            </a:ln>
            <a:effectLst/>
          </c:spPr>
          <c:invertIfNegative val="0"/>
          <c:dLbls>
            <c:dLbl>
              <c:idx val="0"/>
              <c:layout>
                <c:manualLayout>
                  <c:x val="3.3294711250582247E-2"/>
                  <c:y val="-1.2488767014784725E-1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026-4955-8999-7598FC32C8F5}"/>
                </c:ext>
              </c:extLst>
            </c:dLbl>
            <c:dLbl>
              <c:idx val="1"/>
              <c:layout>
                <c:manualLayout>
                  <c:x val="3.3259602829857147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026-4955-8999-7598FC32C8F5}"/>
                </c:ext>
              </c:extLst>
            </c:dLbl>
            <c:dLbl>
              <c:idx val="2"/>
              <c:layout>
                <c:manualLayout>
                  <c:x val="2.5059037135910792E-2"/>
                  <c:y val="1.703033357193679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026-4955-8999-7598FC32C8F5}"/>
                </c:ext>
              </c:extLst>
            </c:dLbl>
            <c:dLbl>
              <c:idx val="3"/>
              <c:layout>
                <c:manualLayout>
                  <c:x val="1.8847215428484238E-2"/>
                  <c:y val="-1.703033357193679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026-4955-8999-7598FC32C8F5}"/>
                </c:ext>
              </c:extLst>
            </c:dLbl>
            <c:dLbl>
              <c:idx val="4"/>
              <c:layout>
                <c:manualLayout>
                  <c:x val="1.6771927069912037E-2"/>
                  <c:y val="-1.2488767014784725E-1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026-4955-8999-7598FC32C8F5}"/>
                </c:ext>
              </c:extLst>
            </c:dLbl>
            <c:dLbl>
              <c:idx val="5"/>
              <c:layout>
                <c:manualLayout>
                  <c:x val="1.231315763782416E-2"/>
                  <c:y val="-6.2443835073923623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026-4955-8999-7598FC32C8F5}"/>
                </c:ext>
              </c:extLst>
            </c:dLbl>
            <c:dLbl>
              <c:idx val="6"/>
              <c:layout>
                <c:manualLayout>
                  <c:x val="1.8126012328046913E-2"/>
                  <c:y val="-1.703033357193679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026-4955-8999-7598FC32C8F5}"/>
                </c:ext>
              </c:extLst>
            </c:dLbl>
            <c:dLbl>
              <c:idx val="7"/>
              <c:layout>
                <c:manualLayout>
                  <c:x val="1.9215896145399879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026-4955-8999-7598FC32C8F5}"/>
                </c:ext>
              </c:extLst>
            </c:dLbl>
            <c:dLbl>
              <c:idx val="8"/>
              <c:layout>
                <c:manualLayout>
                  <c:x val="9.0246406970383546E-3"/>
                  <c:y val="-1.703033357193648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026-4955-8999-7598FC32C8F5}"/>
                </c:ext>
              </c:extLst>
            </c:dLbl>
            <c:dLbl>
              <c:idx val="9"/>
              <c:layout>
                <c:manualLayout>
                  <c:x val="0"/>
                  <c:y val="-3.842986549547076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026-4955-8999-7598FC32C8F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Аркуш1!$A$1:$A$10</c:f>
              <c:strCache>
                <c:ptCount val="10"/>
                <c:pt idx="0">
                  <c:v>Інші виплати населенню</c:v>
                </c:pt>
                <c:pt idx="1">
                  <c:v>Інші поточні видатки </c:v>
                </c:pt>
                <c:pt idx="2">
                  <c:v>Окремі заходи по реалізації державних(регіональних) програм, не віднесені до заходів розвитку</c:v>
                </c:pt>
                <c:pt idx="3">
                  <c:v>Субсидії та поточні трансферти підприємствам ( установам, організаціям)</c:v>
                </c:pt>
                <c:pt idx="4">
                  <c:v>Капітальні видатки</c:v>
                </c:pt>
                <c:pt idx="5">
                  <c:v>Предмети, матеріали, обладнання та інвентар</c:v>
                </c:pt>
                <c:pt idx="6">
                  <c:v>Оплата послуг (крім комунальних) та відрядження</c:v>
                </c:pt>
                <c:pt idx="7">
                  <c:v>Продукти харчування та медикаменти</c:v>
                </c:pt>
                <c:pt idx="8">
                  <c:v>Оплата комунальних послуг та енергоносіїв</c:v>
                </c:pt>
                <c:pt idx="9">
                  <c:v>Заробітна плата  та нарахування на неї</c:v>
                </c:pt>
              </c:strCache>
            </c:strRef>
          </c:cat>
          <c:val>
            <c:numRef>
              <c:f>Аркуш1!$B$1:$B$10</c:f>
              <c:numCache>
                <c:formatCode>#\ ##0.0</c:formatCode>
                <c:ptCount val="10"/>
                <c:pt idx="0" formatCode="#,##0.00">
                  <c:v>5.4</c:v>
                </c:pt>
                <c:pt idx="1">
                  <c:v>21.6</c:v>
                </c:pt>
                <c:pt idx="2">
                  <c:v>829.5</c:v>
                </c:pt>
                <c:pt idx="3">
                  <c:v>1711.1</c:v>
                </c:pt>
                <c:pt idx="4">
                  <c:v>2666.9</c:v>
                </c:pt>
                <c:pt idx="5">
                  <c:v>6309.6</c:v>
                </c:pt>
                <c:pt idx="6">
                  <c:v>7178.8</c:v>
                </c:pt>
                <c:pt idx="7">
                  <c:v>9904.7999999999993</c:v>
                </c:pt>
                <c:pt idx="8">
                  <c:v>15638.1</c:v>
                </c:pt>
                <c:pt idx="9">
                  <c:v>220126.1</c:v>
                </c:pt>
              </c:numCache>
            </c:numRef>
          </c:val>
          <c:extLst>
            <c:ext xmlns:c16="http://schemas.microsoft.com/office/drawing/2014/chart" uri="{C3380CC4-5D6E-409C-BE32-E72D297353CC}">
              <c16:uniqueId val="{0000000A-4026-4955-8999-7598FC32C8F5}"/>
            </c:ext>
          </c:extLst>
        </c:ser>
        <c:dLbls>
          <c:dLblPos val="inEnd"/>
          <c:showLegendKey val="0"/>
          <c:showVal val="1"/>
          <c:showCatName val="0"/>
          <c:showSerName val="0"/>
          <c:showPercent val="0"/>
          <c:showBubbleSize val="0"/>
        </c:dLbls>
        <c:gapWidth val="182"/>
        <c:axId val="309606032"/>
        <c:axId val="309608776"/>
      </c:barChart>
      <c:catAx>
        <c:axId val="309606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09608776"/>
        <c:crosses val="autoZero"/>
        <c:auto val="1"/>
        <c:lblAlgn val="ctr"/>
        <c:lblOffset val="100"/>
        <c:noMultiLvlLbl val="0"/>
      </c:catAx>
      <c:valAx>
        <c:axId val="3096087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9606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050" b="1" i="0">
                <a:latin typeface="Times New Roman" panose="02020603050405020304" pitchFamily="18" charset="0"/>
                <a:cs typeface="Times New Roman" panose="02020603050405020304" pitchFamily="18" charset="0"/>
              </a:rPr>
              <a:t>Джерела фінансування галузі "Охорона здоров</a:t>
            </a:r>
            <a:r>
              <a:rPr lang="uk-UA" sz="1050" b="1" i="0">
                <a:latin typeface="Calibri" panose="020F0502020204030204" pitchFamily="34" charset="0"/>
                <a:cs typeface="Calibri" panose="020F0502020204030204" pitchFamily="34" charset="0"/>
              </a:rPr>
              <a:t>'</a:t>
            </a:r>
            <a:r>
              <a:rPr lang="uk-UA" sz="1050" b="1" i="0">
                <a:latin typeface="Times New Roman" panose="02020603050405020304" pitchFamily="18" charset="0"/>
                <a:cs typeface="Times New Roman" panose="02020603050405020304" pitchFamily="18" charset="0"/>
              </a:rPr>
              <a:t>я" </a:t>
            </a:r>
          </a:p>
          <a:p>
            <a:pPr>
              <a:defRPr sz="1050" b="1">
                <a:latin typeface="Times New Roman" panose="02020603050405020304" pitchFamily="18" charset="0"/>
                <a:cs typeface="Times New Roman" panose="02020603050405020304" pitchFamily="18" charset="0"/>
              </a:defRPr>
            </a:pPr>
            <a:r>
              <a:rPr lang="uk-UA" sz="1050" b="1" i="0">
                <a:latin typeface="Times New Roman" panose="02020603050405020304" pitchFamily="18" charset="0"/>
                <a:cs typeface="Times New Roman" panose="02020603050405020304" pitchFamily="18" charset="0"/>
              </a:rPr>
              <a:t>по загальному та спеціальному фондах </a:t>
            </a:r>
          </a:p>
          <a:p>
            <a:pPr>
              <a:defRPr sz="1050" b="1">
                <a:latin typeface="Times New Roman" panose="02020603050405020304" pitchFamily="18" charset="0"/>
                <a:cs typeface="Times New Roman" panose="02020603050405020304" pitchFamily="18" charset="0"/>
              </a:defRPr>
            </a:pPr>
            <a:r>
              <a:rPr lang="uk-UA" sz="1050" b="1" i="0">
                <a:latin typeface="Times New Roman" panose="02020603050405020304" pitchFamily="18" charset="0"/>
                <a:cs typeface="Times New Roman" panose="02020603050405020304" pitchFamily="18" charset="0"/>
              </a:rPr>
              <a:t>за 9 місяців</a:t>
            </a:r>
            <a:r>
              <a:rPr lang="uk-UA" sz="1050" b="1" i="0" baseline="0">
                <a:latin typeface="Times New Roman" panose="02020603050405020304" pitchFamily="18" charset="0"/>
                <a:cs typeface="Times New Roman" panose="02020603050405020304" pitchFamily="18" charset="0"/>
              </a:rPr>
              <a:t> 2021 року (тис. грн)</a:t>
            </a:r>
            <a:endParaRPr lang="uk-UA" sz="1050" b="1" i="0">
              <a:latin typeface="Times New Roman" panose="02020603050405020304" pitchFamily="18" charset="0"/>
              <a:cs typeface="Times New Roman" panose="02020603050405020304" pitchFamily="18" charset="0"/>
            </a:endParaRPr>
          </a:p>
        </c:rich>
      </c:tx>
      <c:layout>
        <c:manualLayout>
          <c:xMode val="edge"/>
          <c:yMode val="edge"/>
          <c:x val="0.22975877192982452"/>
          <c:y val="2.768166089965398E-2"/>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1701352960621954"/>
          <c:y val="0.3806366511878323"/>
          <c:w val="0.40763660639980975"/>
          <c:h val="0.6647256024815080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3F-40B5-A2C7-6B0181F0B13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3F-40B5-A2C7-6B0181F0B13B}"/>
              </c:ext>
            </c:extLst>
          </c:dPt>
          <c:dLbls>
            <c:dLbl>
              <c:idx val="0"/>
              <c:layout>
                <c:manualLayout>
                  <c:x val="-0.1247967068366866"/>
                  <c:y val="-0.1386013540760235"/>
                </c:manualLayout>
              </c:layout>
              <c:tx>
                <c:rich>
                  <a:bodyPr/>
                  <a:lstStyle/>
                  <a:p>
                    <a:fld id="{F8FE6917-BBBC-4736-9C62-EF8DCE237804}" type="CATEGORYNAME">
                      <a:rPr lang="ru-RU"/>
                      <a:pPr/>
                      <a:t>[ІМ’Я КАТЕГОРІЇ]</a:t>
                    </a:fld>
                    <a:endParaRPr lang="ru-RU"/>
                  </a:p>
                  <a:p>
                    <a:r>
                      <a:rPr lang="ru-RU" baseline="0"/>
                      <a:t> </a:t>
                    </a:r>
                    <a:fld id="{511C6297-5BDE-4FC5-AE02-0310B3400489}" type="VALUE">
                      <a:rPr lang="ru-RU" baseline="0"/>
                      <a:pPr/>
                      <a:t>[ЗНАЧЕННЯ]</a:t>
                    </a:fld>
                    <a:endParaRPr lang="ru-RU" baseline="0"/>
                  </a:p>
                  <a:p>
                    <a:r>
                      <a:rPr lang="ru-RU" baseline="0"/>
                      <a:t> </a:t>
                    </a:r>
                    <a:fld id="{875DC583-9E93-4052-80BB-089B107F659D}" type="PERCENTAGE">
                      <a:rPr lang="ru-RU" baseline="0"/>
                      <a:pPr/>
                      <a:t>[ВІДСОТОК]</a:t>
                    </a:fld>
                    <a:endParaRPr lang="ru-RU"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33F-40B5-A2C7-6B0181F0B13B}"/>
                </c:ext>
              </c:extLst>
            </c:dLbl>
            <c:dLbl>
              <c:idx val="1"/>
              <c:layout>
                <c:manualLayout>
                  <c:x val="-0.18287719389277329"/>
                  <c:y val="0.10348876603190556"/>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CFDC164A-1F1F-460F-9C35-66356A2157CB}" type="CATEGORYNAME">
                      <a:rPr lang="ru-RU" sz="1050">
                        <a:latin typeface="Times New Roman" panose="02020603050405020304" pitchFamily="18" charset="0"/>
                        <a:cs typeface="Times New Roman" panose="02020603050405020304" pitchFamily="18" charset="0"/>
                      </a:rPr>
                      <a:pPr>
                        <a:defRPr sz="1050" b="1">
                          <a:latin typeface="Times New Roman" panose="02020603050405020304" pitchFamily="18" charset="0"/>
                          <a:cs typeface="Times New Roman" panose="02020603050405020304" pitchFamily="18" charset="0"/>
                        </a:defRPr>
                      </a:pPr>
                      <a:t>[ІМ’Я КАТЕГОРІЇ]</a:t>
                    </a:fld>
                    <a:endParaRPr lang="ru-RU" sz="1050">
                      <a:latin typeface="Times New Roman" panose="02020603050405020304" pitchFamily="18" charset="0"/>
                      <a:cs typeface="Times New Roman" panose="02020603050405020304" pitchFamily="18" charset="0"/>
                    </a:endParaRPr>
                  </a:p>
                  <a:p>
                    <a:pPr>
                      <a:defRPr sz="1050" b="1">
                        <a:latin typeface="Times New Roman" panose="02020603050405020304" pitchFamily="18" charset="0"/>
                        <a:cs typeface="Times New Roman" panose="02020603050405020304" pitchFamily="18" charset="0"/>
                      </a:defRPr>
                    </a:pPr>
                    <a:r>
                      <a:rPr lang="ru-RU" sz="1050" baseline="0">
                        <a:latin typeface="Times New Roman" panose="02020603050405020304" pitchFamily="18" charset="0"/>
                        <a:cs typeface="Times New Roman" panose="02020603050405020304" pitchFamily="18" charset="0"/>
                      </a:rPr>
                      <a:t> </a:t>
                    </a:r>
                    <a:fld id="{CC611771-C4A3-49BA-86E7-B6AF3882AED1}" type="VALUE">
                      <a:rPr lang="ru-RU" sz="1050" baseline="0">
                        <a:latin typeface="Times New Roman" panose="02020603050405020304" pitchFamily="18" charset="0"/>
                        <a:cs typeface="Times New Roman" panose="02020603050405020304" pitchFamily="18" charset="0"/>
                      </a:rPr>
                      <a:pPr>
                        <a:defRPr sz="1050" b="1">
                          <a:latin typeface="Times New Roman" panose="02020603050405020304" pitchFamily="18" charset="0"/>
                          <a:cs typeface="Times New Roman" panose="02020603050405020304" pitchFamily="18" charset="0"/>
                        </a:defRPr>
                      </a:pPr>
                      <a:t>[ЗНАЧЕННЯ]</a:t>
                    </a:fld>
                    <a:endParaRPr lang="ru-RU" sz="1050" baseline="0">
                      <a:latin typeface="Times New Roman" panose="02020603050405020304" pitchFamily="18" charset="0"/>
                      <a:cs typeface="Times New Roman" panose="02020603050405020304" pitchFamily="18" charset="0"/>
                    </a:endParaRPr>
                  </a:p>
                  <a:p>
                    <a:pPr>
                      <a:defRPr sz="1050" b="1">
                        <a:latin typeface="Times New Roman" panose="02020603050405020304" pitchFamily="18" charset="0"/>
                        <a:cs typeface="Times New Roman" panose="02020603050405020304" pitchFamily="18" charset="0"/>
                      </a:defRPr>
                    </a:pPr>
                    <a:r>
                      <a:rPr lang="ru-RU" sz="1050" baseline="0">
                        <a:latin typeface="Times New Roman" panose="02020603050405020304" pitchFamily="18" charset="0"/>
                        <a:cs typeface="Times New Roman" panose="02020603050405020304" pitchFamily="18" charset="0"/>
                      </a:rPr>
                      <a:t> </a:t>
                    </a:r>
                    <a:fld id="{85CB47F6-4892-44F3-9D43-4C4309BBCAC9}" type="PERCENTAGE">
                      <a:rPr lang="ru-RU" sz="1050" baseline="0">
                        <a:latin typeface="Times New Roman" panose="02020603050405020304" pitchFamily="18" charset="0"/>
                        <a:cs typeface="Times New Roman" panose="02020603050405020304" pitchFamily="18" charset="0"/>
                      </a:rPr>
                      <a:pPr>
                        <a:defRPr sz="1050" b="1">
                          <a:latin typeface="Times New Roman" panose="02020603050405020304" pitchFamily="18" charset="0"/>
                          <a:cs typeface="Times New Roman" panose="02020603050405020304" pitchFamily="18" charset="0"/>
                        </a:defRPr>
                      </a:pPr>
                      <a:t>[ВІДСОТОК]</a:t>
                    </a:fld>
                    <a:endParaRPr lang="ru-RU" sz="1050"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1"/>
              <c:showBubbleSize val="0"/>
              <c:extLst>
                <c:ext xmlns:c15="http://schemas.microsoft.com/office/drawing/2012/chart" uri="{CE6537A1-D6FC-4f65-9D91-7224C49458BB}">
                  <c15:layout>
                    <c:manualLayout>
                      <c:w val="0.20938443670150989"/>
                      <c:h val="0.49697439179375669"/>
                    </c:manualLayout>
                  </c15:layout>
                  <c15:dlblFieldTable/>
                  <c15:showDataLabelsRange val="0"/>
                </c:ext>
                <c:ext xmlns:c16="http://schemas.microsoft.com/office/drawing/2014/chart" uri="{C3380CC4-5D6E-409C-BE32-E72D297353CC}">
                  <c16:uniqueId val="{00000003-033F-40B5-A2C7-6B0181F0B13B}"/>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охорона!$A$2:$A$3</c:f>
              <c:strCache>
                <c:ptCount val="2"/>
                <c:pt idx="0">
                  <c:v>Місцевий бюджет</c:v>
                </c:pt>
                <c:pt idx="1">
                  <c:v>Субвенція на здійснення підтримки окремих закладів та заходів у системі охорони здоров"я</c:v>
                </c:pt>
              </c:strCache>
            </c:strRef>
          </c:cat>
          <c:val>
            <c:numRef>
              <c:f>охорона!$B$2:$B$3</c:f>
              <c:numCache>
                <c:formatCode>#\ ##0.0</c:formatCode>
                <c:ptCount val="2"/>
                <c:pt idx="0">
                  <c:v>10300</c:v>
                </c:pt>
                <c:pt idx="1">
                  <c:v>1388.1</c:v>
                </c:pt>
              </c:numCache>
            </c:numRef>
          </c:val>
          <c:extLst>
            <c:ext xmlns:c16="http://schemas.microsoft.com/office/drawing/2014/chart" uri="{C3380CC4-5D6E-409C-BE32-E72D297353CC}">
              <c16:uniqueId val="{00000004-033F-40B5-A2C7-6B0181F0B13B}"/>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0.36646</cdr:x>
      <cdr:y>0.18026</cdr:y>
    </cdr:from>
    <cdr:to>
      <cdr:x>0.62481</cdr:x>
      <cdr:y>0.29875</cdr:y>
    </cdr:to>
    <cdr:sp macro="" textlink="">
      <cdr:nvSpPr>
        <cdr:cNvPr id="2" name="Стрілка вниз 1"/>
        <cdr:cNvSpPr/>
      </cdr:nvSpPr>
      <cdr:spPr>
        <a:xfrm xmlns:a="http://schemas.openxmlformats.org/drawingml/2006/main">
          <a:off x="2307216" y="827577"/>
          <a:ext cx="1626611" cy="544022"/>
        </a:xfrm>
        <a:prstGeom xmlns:a="http://schemas.openxmlformats.org/drawingml/2006/main" prst="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a:noAutofit/>
        </a:bodyPr>
        <a:lstStyle xmlns:a="http://schemas.openxmlformats.org/drawingml/2006/main"/>
        <a:p xmlns:a="http://schemas.openxmlformats.org/drawingml/2006/main">
          <a:pPr algn="ctr"/>
          <a:r>
            <a:rPr lang="uk-UA" sz="1200" b="1">
              <a:solidFill>
                <a:srgbClr val="002060"/>
              </a:solidFill>
              <a:latin typeface="Times New Roman" panose="02020603050405020304" pitchFamily="18" charset="0"/>
              <a:cs typeface="Times New Roman" panose="02020603050405020304" pitchFamily="18" charset="0"/>
            </a:rPr>
            <a:t>601 321,0</a:t>
          </a:r>
        </a:p>
      </cdr:txBody>
    </cdr:sp>
  </cdr:relSizeAnchor>
</c:userShapes>
</file>

<file path=word/drawings/drawing2.xml><?xml version="1.0" encoding="utf-8"?>
<c:userShapes xmlns:c="http://schemas.openxmlformats.org/drawingml/2006/chart">
  <cdr:relSizeAnchor xmlns:cdr="http://schemas.openxmlformats.org/drawingml/2006/chartDrawing">
    <cdr:from>
      <cdr:x>0.36804</cdr:x>
      <cdr:y>0.17417</cdr:y>
    </cdr:from>
    <cdr:to>
      <cdr:x>0.59124</cdr:x>
      <cdr:y>0.35579</cdr:y>
    </cdr:to>
    <cdr:sp macro="" textlink="">
      <cdr:nvSpPr>
        <cdr:cNvPr id="2" name="Стрілка вниз 1"/>
        <cdr:cNvSpPr/>
      </cdr:nvSpPr>
      <cdr:spPr>
        <a:xfrm xmlns:a="http://schemas.openxmlformats.org/drawingml/2006/main">
          <a:off x="2401324" y="615478"/>
          <a:ext cx="1456302" cy="641821"/>
        </a:xfrm>
        <a:prstGeom xmlns:a="http://schemas.openxmlformats.org/drawingml/2006/main" prst="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uk-UA" sz="1200" b="1">
            <a:solidFill>
              <a:schemeClr val="tx1"/>
            </a:solidFill>
          </a:endParaRPr>
        </a:p>
        <a:p xmlns:a="http://schemas.openxmlformats.org/drawingml/2006/main">
          <a:r>
            <a:rPr lang="uk-UA" sz="1200" b="1">
              <a:solidFill>
                <a:schemeClr val="tx1"/>
              </a:solidFill>
            </a:rPr>
            <a:t>11 688,1</a:t>
          </a:r>
          <a:endParaRPr lang="uk-UA" sz="1200" b="1">
            <a:solidFill>
              <a:schemeClr val="tx1"/>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8029-0E40-4335-BDE4-1D50BD10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31</Pages>
  <Words>11638</Words>
  <Characters>70762</Characters>
  <Application>Microsoft Office Word</Application>
  <DocSecurity>0</DocSecurity>
  <Lines>589</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82236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DB-5</cp:lastModifiedBy>
  <cp:revision>289</cp:revision>
  <cp:lastPrinted>2021-10-28T11:42:00Z</cp:lastPrinted>
  <dcterms:created xsi:type="dcterms:W3CDTF">2021-10-20T13:51:00Z</dcterms:created>
  <dcterms:modified xsi:type="dcterms:W3CDTF">2021-11-11T13:52:00Z</dcterms:modified>
</cp:coreProperties>
</file>