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47F" w:rsidRPr="009B1A27" w:rsidRDefault="00EA547F" w:rsidP="00EA54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5ABC272" wp14:editId="694F71A5">
            <wp:extent cx="523875" cy="638175"/>
            <wp:effectExtent l="0" t="0" r="9525" b="0"/>
            <wp:docPr id="10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47F" w:rsidRPr="009B1A27" w:rsidRDefault="00EA547F" w:rsidP="00EA54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A547F" w:rsidRPr="009B1A27" w:rsidRDefault="00EA547F" w:rsidP="00EA547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A547F" w:rsidRPr="009B1A27" w:rsidRDefault="00EA547F" w:rsidP="00EA54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EA547F" w:rsidRPr="009B1A27" w:rsidRDefault="00EA547F" w:rsidP="00EA54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7F" w:rsidRPr="009B1A27" w:rsidRDefault="00EA547F" w:rsidP="00EA54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A547F" w:rsidRDefault="00EA547F" w:rsidP="00EA54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3288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EA547F" w:rsidRPr="00730558" w:rsidRDefault="00EA547F" w:rsidP="00EA54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A547F" w:rsidRDefault="00EA547F" w:rsidP="00EA54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547F" w:rsidRDefault="00EA547F" w:rsidP="00EA547F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proofErr w:type="gram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b/>
        </w:rPr>
        <w:t>щодо</w:t>
      </w:r>
      <w:proofErr w:type="gram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/>
          <w:b/>
        </w:rPr>
        <w:t>відведення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 за кадастровим номером 3221084001:01:006:0186  </w:t>
      </w:r>
      <w:r>
        <w:rPr>
          <w:rFonts w:ascii="Times New Roman" w:hAnsi="Times New Roman"/>
          <w:b/>
        </w:rPr>
        <w:t xml:space="preserve">в </w:t>
      </w:r>
      <w:proofErr w:type="spellStart"/>
      <w:r>
        <w:rPr>
          <w:rFonts w:ascii="Times New Roman" w:hAnsi="Times New Roman"/>
          <w:b/>
          <w:lang w:val="uk-UA"/>
        </w:rPr>
        <w:t>с.Луб</w:t>
      </w:r>
      <w:proofErr w:type="spellEnd"/>
      <w:r>
        <w:rPr>
          <w:rFonts w:ascii="Times New Roman" w:hAnsi="Times New Roman"/>
          <w:b/>
        </w:rPr>
        <w:t>’</w:t>
      </w:r>
      <w:proofErr w:type="spellStart"/>
      <w:r>
        <w:rPr>
          <w:rFonts w:ascii="Times New Roman" w:hAnsi="Times New Roman"/>
          <w:b/>
          <w:lang w:val="uk-UA"/>
        </w:rPr>
        <w:t>янка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EA547F" w:rsidRDefault="00EA547F" w:rsidP="00EA547F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Радченку С.А.</w:t>
      </w:r>
    </w:p>
    <w:p w:rsidR="00EA547F" w:rsidRPr="00615A83" w:rsidRDefault="00EA547F" w:rsidP="00EA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12.03.2019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/>
          <w:sz w:val="24"/>
          <w:szCs w:val="24"/>
          <w:lang w:val="uk-UA"/>
        </w:rPr>
        <w:t xml:space="preserve">Радченка Сергія Анатолійовича 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sz w:val="24"/>
          <w:szCs w:val="24"/>
          <w:lang w:val="uk-UA"/>
        </w:rPr>
        <w:t>3221084001:01:006:0186</w:t>
      </w:r>
      <w:r w:rsidRPr="00615A83">
        <w:rPr>
          <w:rFonts w:ascii="Times New Roman" w:hAnsi="Times New Roman"/>
          <w:sz w:val="24"/>
          <w:szCs w:val="24"/>
          <w:lang w:val="uk-UA"/>
        </w:rPr>
        <w:t>, керуючись  висновком  Київської обласної державної адміністрації від 14.09.2018 за № 514, рішенням Бучанської міської ради від 25.09.2018за № 2399-45-</w:t>
      </w:r>
      <w:r w:rsidRPr="00615A83">
        <w:rPr>
          <w:rFonts w:ascii="Times New Roman" w:hAnsi="Times New Roman"/>
          <w:sz w:val="24"/>
          <w:szCs w:val="24"/>
          <w:lang w:val="en-US"/>
        </w:rPr>
        <w:t>V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615A83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615A83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615A83">
        <w:rPr>
          <w:rFonts w:ascii="Times New Roman" w:hAnsi="Times New Roman"/>
          <w:sz w:val="24"/>
          <w:szCs w:val="24"/>
          <w:lang w:val="en-US"/>
        </w:rPr>
        <w:t>V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615A83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615A83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 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EA547F" w:rsidRDefault="00EA547F" w:rsidP="00EA547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ВИРІШИЛА:</w:t>
      </w:r>
    </w:p>
    <w:p w:rsidR="00EA547F" w:rsidRPr="00AB13BD" w:rsidRDefault="00EA547F" w:rsidP="00EA547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B13BD">
        <w:rPr>
          <w:rFonts w:ascii="Times New Roman" w:hAnsi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 в селі Луб’янка Бородянського району.</w:t>
      </w:r>
    </w:p>
    <w:p w:rsidR="00EA547F" w:rsidRPr="00AB13BD" w:rsidRDefault="00EA547F" w:rsidP="00EA547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B13BD">
        <w:rPr>
          <w:rFonts w:ascii="Times New Roman" w:hAnsi="Times New Roman"/>
          <w:sz w:val="24"/>
          <w:szCs w:val="24"/>
          <w:lang w:val="uk-UA"/>
        </w:rPr>
        <w:t>Передати у приватну власність гр. Радченку Сергію Анатолійовичу земельну ділянку за адресою: село Луб’янка Бородянського району Київської області, площа 0,1435 га, кадастровий номер 3221084001:01:006:0186, цільове призначення - для ведення особистого селянського господарства, категорія земель - землі сільськогосподарського призначення.</w:t>
      </w:r>
    </w:p>
    <w:p w:rsidR="00EA547F" w:rsidRPr="00AB13BD" w:rsidRDefault="00EA547F" w:rsidP="00EA547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3BD">
        <w:rPr>
          <w:rFonts w:ascii="Times New Roman" w:hAnsi="Times New Roman"/>
          <w:sz w:val="24"/>
          <w:szCs w:val="24"/>
        </w:rPr>
        <w:t>Гр.</w:t>
      </w:r>
      <w:r w:rsidRPr="00AB13BD">
        <w:rPr>
          <w:rFonts w:ascii="Times New Roman" w:hAnsi="Times New Roman"/>
          <w:sz w:val="24"/>
          <w:szCs w:val="24"/>
          <w:lang w:val="uk-UA"/>
        </w:rPr>
        <w:t xml:space="preserve"> Радченку С.А.:</w:t>
      </w:r>
    </w:p>
    <w:p w:rsidR="00EA547F" w:rsidRPr="00AB13BD" w:rsidRDefault="00EA547F" w:rsidP="00EA547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13BD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AB13BD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B13B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B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BD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до Закону України «</w:t>
      </w:r>
      <w:proofErr w:type="gramStart"/>
      <w:r w:rsidRPr="00AB13BD">
        <w:rPr>
          <w:rFonts w:ascii="Times New Roman" w:hAnsi="Times New Roman"/>
          <w:sz w:val="24"/>
          <w:szCs w:val="24"/>
        </w:rPr>
        <w:t xml:space="preserve">Про </w:t>
      </w:r>
      <w:r w:rsidRPr="00AB13B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B13BD">
        <w:rPr>
          <w:rFonts w:ascii="Times New Roman" w:hAnsi="Times New Roman"/>
          <w:sz w:val="24"/>
          <w:szCs w:val="24"/>
        </w:rPr>
        <w:t>державну</w:t>
      </w:r>
      <w:proofErr w:type="spellEnd"/>
      <w:proofErr w:type="gramEnd"/>
      <w:r w:rsidRPr="00AB13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BD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BD">
        <w:rPr>
          <w:rFonts w:ascii="Times New Roman" w:hAnsi="Times New Roman"/>
          <w:sz w:val="24"/>
          <w:szCs w:val="24"/>
        </w:rPr>
        <w:t>речових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AB13BD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BD">
        <w:rPr>
          <w:rFonts w:ascii="Times New Roman" w:hAnsi="Times New Roman"/>
          <w:sz w:val="24"/>
          <w:szCs w:val="24"/>
        </w:rPr>
        <w:t>майно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AB13BD">
        <w:rPr>
          <w:rFonts w:ascii="Times New Roman" w:hAnsi="Times New Roman"/>
          <w:sz w:val="24"/>
          <w:szCs w:val="24"/>
        </w:rPr>
        <w:t>їх</w:t>
      </w:r>
      <w:proofErr w:type="spellEnd"/>
      <w:r w:rsidRPr="00AB13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BD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AB13BD">
        <w:rPr>
          <w:rFonts w:ascii="Times New Roman" w:hAnsi="Times New Roman"/>
          <w:sz w:val="24"/>
          <w:szCs w:val="24"/>
        </w:rPr>
        <w:t>».</w:t>
      </w:r>
    </w:p>
    <w:p w:rsidR="00EA547F" w:rsidRPr="00AB13BD" w:rsidRDefault="00EA547F" w:rsidP="00EA547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AB13BD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AB13B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B13BD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AB13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3BD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AB13B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B13BD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AB13B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A547F" w:rsidRPr="00AB13BD" w:rsidRDefault="00EA547F" w:rsidP="00EA547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B13BD">
        <w:rPr>
          <w:rFonts w:ascii="Times New Roman" w:hAnsi="Times New Roman" w:cs="Times New Roman"/>
          <w:sz w:val="24"/>
          <w:szCs w:val="24"/>
          <w:lang w:val="uk-UA"/>
        </w:rPr>
        <w:t>Виконувати обов’язки власника земельної ділянки, відповідно до  вимог    ст. 91 Земельного кодексу України.</w:t>
      </w:r>
    </w:p>
    <w:p w:rsidR="00EA547F" w:rsidRPr="00615A83" w:rsidRDefault="00EA547F" w:rsidP="00EA547F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47F" w:rsidRPr="00C42C6A" w:rsidRDefault="00EA547F" w:rsidP="00EA547F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42C6A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C42C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А.П.Федорук</w:t>
      </w:r>
    </w:p>
    <w:p w:rsidR="004D4E27" w:rsidRDefault="004D4E27"/>
    <w:sectPr w:rsidR="004D4E27" w:rsidSect="00EA54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D356F"/>
    <w:multiLevelType w:val="multilevel"/>
    <w:tmpl w:val="526A1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717202ED"/>
    <w:multiLevelType w:val="hybridMultilevel"/>
    <w:tmpl w:val="B66E0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30"/>
    <w:rsid w:val="004D4E27"/>
    <w:rsid w:val="00687D71"/>
    <w:rsid w:val="00C73130"/>
    <w:rsid w:val="00EA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46FAF-6836-4348-8C25-7387DA14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4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2019-08-27T08:55:00Z</dcterms:created>
  <dcterms:modified xsi:type="dcterms:W3CDTF">2019-08-27T08:55:00Z</dcterms:modified>
</cp:coreProperties>
</file>