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6F1" w:rsidRPr="00A65547" w:rsidRDefault="003936F1" w:rsidP="003936F1">
      <w:pPr>
        <w:jc w:val="center"/>
      </w:pPr>
      <w:r w:rsidRPr="00A65547">
        <w:rPr>
          <w:rFonts w:ascii="MS Sans Serif" w:hAnsi="MS Sans Serif"/>
          <w:noProof/>
          <w:lang w:eastAsia="uk-UA"/>
        </w:rPr>
        <w:drawing>
          <wp:inline distT="0" distB="0" distL="0" distR="0" wp14:anchorId="79ACD733" wp14:editId="76C8C2B9">
            <wp:extent cx="514350" cy="6477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1" w:rsidRPr="00B34914" w:rsidRDefault="003936F1" w:rsidP="003936F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36F1" w:rsidRPr="00A65547" w:rsidRDefault="003936F1" w:rsidP="003936F1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3936F1" w:rsidRPr="00A65547" w:rsidRDefault="003936F1" w:rsidP="003936F1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3936F1" w:rsidRPr="00A65547" w:rsidRDefault="003936F1" w:rsidP="003936F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936F1" w:rsidRPr="00A65547" w:rsidRDefault="003936F1" w:rsidP="003936F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655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554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936F1" w:rsidRPr="007F56C5" w:rsidRDefault="003936F1" w:rsidP="003936F1"/>
    <w:p w:rsidR="003936F1" w:rsidRPr="007F56C5" w:rsidRDefault="003936F1" w:rsidP="003936F1">
      <w:pPr>
        <w:rPr>
          <w:b/>
          <w:bCs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>1</w:t>
      </w:r>
      <w:r>
        <w:rPr>
          <w:b/>
          <w:bCs/>
          <w:u w:val="single"/>
          <w:lang w:val="ru-RU"/>
        </w:rPr>
        <w:t>2</w:t>
      </w:r>
      <w:r>
        <w:rPr>
          <w:b/>
          <w:bCs/>
          <w:u w:val="single"/>
        </w:rPr>
        <w:t xml:space="preserve"> </w:t>
      </w:r>
      <w:r w:rsidRPr="007F56C5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квітня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 xml:space="preserve">9 </w:t>
      </w:r>
      <w:r w:rsidRPr="007F56C5">
        <w:rPr>
          <w:b/>
          <w:bCs/>
          <w:u w:val="single"/>
        </w:rPr>
        <w:t>року</w:t>
      </w:r>
      <w:r w:rsidRPr="007F56C5"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182/4</w:t>
      </w:r>
    </w:p>
    <w:p w:rsidR="003936F1" w:rsidRPr="007F56C5" w:rsidRDefault="003936F1" w:rsidP="003936F1">
      <w:pPr>
        <w:rPr>
          <w:b/>
        </w:rPr>
      </w:pPr>
    </w:p>
    <w:p w:rsidR="003936F1" w:rsidRPr="007F56C5" w:rsidRDefault="003936F1" w:rsidP="003936F1">
      <w:pPr>
        <w:tabs>
          <w:tab w:val="left" w:pos="3402"/>
          <w:tab w:val="left" w:pos="5400"/>
          <w:tab w:val="left" w:pos="5760"/>
        </w:tabs>
        <w:ind w:right="4110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централізованого теплопостачання комунальної власності від котельні по вул. Садова, 1а до теплової камери біля будівлі будинку культури «Полісся»                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>,</w:t>
      </w:r>
      <w:r w:rsidRPr="007F56C5">
        <w:rPr>
          <w:b/>
        </w:rPr>
        <w:t xml:space="preserve"> Київської області</w:t>
      </w:r>
      <w:r>
        <w:rPr>
          <w:b/>
        </w:rPr>
        <w:t xml:space="preserve"> </w:t>
      </w:r>
      <w:r w:rsidRPr="007F56C5">
        <w:rPr>
          <w:b/>
        </w:rPr>
        <w:t xml:space="preserve">»  </w:t>
      </w:r>
    </w:p>
    <w:p w:rsidR="003936F1" w:rsidRDefault="003936F1" w:rsidP="003936F1">
      <w:pPr>
        <w:ind w:firstLine="708"/>
        <w:jc w:val="both"/>
      </w:pPr>
      <w:r>
        <w:t>Р</w:t>
      </w:r>
      <w:r w:rsidRPr="007F56C5">
        <w:t>озглянувши кошторисну частину проектної документації «</w:t>
      </w:r>
      <w:r>
        <w:t xml:space="preserve">Капітальний </w:t>
      </w:r>
      <w:r w:rsidRPr="00B34914">
        <w:t xml:space="preserve">ремонт </w:t>
      </w:r>
      <w:r w:rsidRPr="004A5227">
        <w:t xml:space="preserve">мереж централізованого теплопостачання комунальної власності від </w:t>
      </w:r>
      <w:r>
        <w:t xml:space="preserve">котельні по                   вул. Садова, </w:t>
      </w:r>
      <w:r w:rsidRPr="004A5227">
        <w:t>1</w:t>
      </w:r>
      <w:r>
        <w:t>а</w:t>
      </w:r>
      <w:r w:rsidRPr="004A5227">
        <w:t xml:space="preserve"> до теплової камери біля будівлі будинку культури «Полісся» с.</w:t>
      </w:r>
      <w:r>
        <w:t xml:space="preserve"> </w:t>
      </w:r>
      <w:proofErr w:type="spellStart"/>
      <w:r w:rsidRPr="004A5227">
        <w:t>Гаврилівка</w:t>
      </w:r>
      <w:proofErr w:type="spellEnd"/>
      <w:r>
        <w:rPr>
          <w:b/>
        </w:rPr>
        <w:t xml:space="preserve">, </w:t>
      </w:r>
      <w:r w:rsidRPr="00B54E0B">
        <w:t>Київської області»,</w:t>
      </w:r>
      <w:r w:rsidRPr="007F56C5">
        <w:t xml:space="preserve">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АР №002922 від 31.08.2012, </w:t>
      </w:r>
      <w:r w:rsidRPr="007F56C5">
        <w:t xml:space="preserve">враховуючи </w:t>
      </w:r>
      <w:proofErr w:type="spellStart"/>
      <w:r w:rsidRPr="007F56C5">
        <w:t>аб</w:t>
      </w:r>
      <w:r>
        <w:t>з</w:t>
      </w:r>
      <w:proofErr w:type="spellEnd"/>
      <w:r w:rsidRPr="007F56C5">
        <w:t>.</w:t>
      </w:r>
      <w:r>
        <w:t xml:space="preserve"> </w:t>
      </w:r>
      <w:r w:rsidRPr="007F56C5">
        <w:t>3 п.</w:t>
      </w:r>
      <w:r>
        <w:t xml:space="preserve"> </w:t>
      </w:r>
      <w:r w:rsidRPr="007F56C5">
        <w:t>4 ст.</w:t>
      </w:r>
      <w:r>
        <w:t xml:space="preserve"> </w:t>
      </w:r>
      <w:r w:rsidRPr="007F56C5">
        <w:t>31 ЗУ «Про регулювання містобудівної діяльності»,</w:t>
      </w:r>
      <w:r w:rsidRPr="00B54E0B">
        <w:t xml:space="preserve"> </w:t>
      </w:r>
      <w:r>
        <w:t>з метою покращення експлуатаційних характеристик мережі теплопостачання, в частині енергоефективності та зменшенню теплових втрат, раціонального використання природних ресурсів,</w:t>
      </w:r>
      <w:r w:rsidRPr="007F56C5">
        <w:t xml:space="preserve"> </w:t>
      </w:r>
      <w:r>
        <w:t xml:space="preserve"> </w:t>
      </w:r>
      <w:r w:rsidRPr="007F56C5">
        <w:t>керуючись Законом України «Про місцеве самоврядування в Україні», виконавчий комітет</w:t>
      </w:r>
    </w:p>
    <w:p w:rsidR="003936F1" w:rsidRPr="007F56C5" w:rsidRDefault="003936F1" w:rsidP="003936F1">
      <w:pPr>
        <w:jc w:val="both"/>
        <w:rPr>
          <w:b/>
        </w:rPr>
      </w:pPr>
      <w:r w:rsidRPr="007F56C5">
        <w:rPr>
          <w:b/>
        </w:rPr>
        <w:t>ВИРІШИВ:</w:t>
      </w:r>
    </w:p>
    <w:p w:rsidR="003936F1" w:rsidRPr="007F56C5" w:rsidRDefault="003936F1" w:rsidP="003936F1">
      <w:pPr>
        <w:pStyle w:val="a4"/>
        <w:numPr>
          <w:ilvl w:val="2"/>
          <w:numId w:val="1"/>
        </w:numPr>
        <w:tabs>
          <w:tab w:val="clear" w:pos="1440"/>
          <w:tab w:val="num" w:pos="0"/>
        </w:tabs>
        <w:ind w:left="284" w:hanging="284"/>
        <w:jc w:val="both"/>
      </w:pPr>
      <w:r w:rsidRPr="007F56C5">
        <w:t>Затвердити кошторисну докум</w:t>
      </w:r>
      <w:r>
        <w:t>ентацію</w:t>
      </w:r>
      <w:r w:rsidRPr="007F56C5">
        <w:t xml:space="preserve"> по </w:t>
      </w:r>
      <w:r>
        <w:t xml:space="preserve">дефектному акту </w:t>
      </w:r>
      <w:r w:rsidRPr="007F56C5">
        <w:t>«</w:t>
      </w:r>
      <w:r>
        <w:t xml:space="preserve">Капітальний </w:t>
      </w:r>
      <w:r w:rsidRPr="00B34914">
        <w:t xml:space="preserve">ремонт </w:t>
      </w:r>
      <w:r w:rsidRPr="004A5227">
        <w:t>мереж централізованого теплопостач</w:t>
      </w:r>
      <w:r>
        <w:t xml:space="preserve">ання комунальної власності від котельні по вул. </w:t>
      </w:r>
      <w:r w:rsidRPr="004A5227">
        <w:t>Садова,1</w:t>
      </w:r>
      <w:r>
        <w:t>а</w:t>
      </w:r>
      <w:r w:rsidRPr="004A5227">
        <w:t xml:space="preserve"> до теплової камери біля будівлі будинку культури «Полісся» с.</w:t>
      </w:r>
      <w:r>
        <w:t xml:space="preserve"> </w:t>
      </w:r>
      <w:proofErr w:type="spellStart"/>
      <w:r w:rsidRPr="004A5227">
        <w:t>Гаврилівка</w:t>
      </w:r>
      <w:proofErr w:type="spellEnd"/>
      <w:r w:rsidRPr="00223024">
        <w:rPr>
          <w:b/>
        </w:rPr>
        <w:t xml:space="preserve">, </w:t>
      </w:r>
      <w:r w:rsidRPr="00B54E0B">
        <w:t>Київської області</w:t>
      </w:r>
      <w:r w:rsidRPr="007F56C5">
        <w:t>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0"/>
        <w:gridCol w:w="1533"/>
        <w:gridCol w:w="1652"/>
      </w:tblGrid>
      <w:tr w:rsidR="003936F1" w:rsidRPr="007F56C5" w:rsidTr="005B23B7">
        <w:tc>
          <w:tcPr>
            <w:tcW w:w="6095" w:type="dxa"/>
            <w:shd w:val="clear" w:color="auto" w:fill="auto"/>
          </w:tcPr>
          <w:p w:rsidR="003936F1" w:rsidRPr="007F56C5" w:rsidRDefault="003936F1" w:rsidP="005B23B7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3936F1" w:rsidRPr="007F56C5" w:rsidRDefault="003936F1" w:rsidP="005B23B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3936F1" w:rsidRPr="007F56C5" w:rsidRDefault="003936F1" w:rsidP="005B23B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3936F1" w:rsidRPr="007F56C5" w:rsidTr="005B23B7">
        <w:tc>
          <w:tcPr>
            <w:tcW w:w="6095" w:type="dxa"/>
            <w:shd w:val="clear" w:color="auto" w:fill="auto"/>
          </w:tcPr>
          <w:p w:rsidR="003936F1" w:rsidRPr="007F56C5" w:rsidRDefault="003936F1" w:rsidP="005B23B7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3936F1" w:rsidRPr="007F56C5" w:rsidRDefault="003936F1" w:rsidP="005B23B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3936F1" w:rsidRPr="007F56C5" w:rsidRDefault="003936F1" w:rsidP="005B23B7">
            <w:pPr>
              <w:tabs>
                <w:tab w:val="num" w:pos="0"/>
                <w:tab w:val="num" w:pos="567"/>
              </w:tabs>
              <w:jc w:val="center"/>
            </w:pPr>
            <w:r>
              <w:t>299,86062</w:t>
            </w:r>
          </w:p>
        </w:tc>
      </w:tr>
      <w:tr w:rsidR="003936F1" w:rsidRPr="007F56C5" w:rsidTr="005B23B7">
        <w:tc>
          <w:tcPr>
            <w:tcW w:w="6095" w:type="dxa"/>
            <w:shd w:val="clear" w:color="auto" w:fill="auto"/>
          </w:tcPr>
          <w:p w:rsidR="003936F1" w:rsidRPr="007F56C5" w:rsidRDefault="003936F1" w:rsidP="005B23B7">
            <w:pPr>
              <w:tabs>
                <w:tab w:val="num" w:pos="0"/>
                <w:tab w:val="num" w:pos="567"/>
              </w:tabs>
              <w:jc w:val="both"/>
            </w:pPr>
            <w:r w:rsidRPr="007F56C5">
              <w:t xml:space="preserve">У </w:t>
            </w:r>
            <w:proofErr w:type="spellStart"/>
            <w:r w:rsidRPr="007F56C5">
              <w:t>т.ч</w:t>
            </w:r>
            <w:proofErr w:type="spellEnd"/>
            <w:r w:rsidRPr="007F56C5">
              <w:t>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3936F1" w:rsidRPr="007F56C5" w:rsidRDefault="003936F1" w:rsidP="005B23B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3936F1" w:rsidRPr="007F56C5" w:rsidRDefault="003936F1" w:rsidP="005B23B7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244,36483</w:t>
            </w:r>
          </w:p>
        </w:tc>
      </w:tr>
      <w:tr w:rsidR="003936F1" w:rsidRPr="007F56C5" w:rsidTr="005B23B7">
        <w:tc>
          <w:tcPr>
            <w:tcW w:w="6095" w:type="dxa"/>
            <w:shd w:val="clear" w:color="auto" w:fill="auto"/>
          </w:tcPr>
          <w:p w:rsidR="003936F1" w:rsidRPr="007F56C5" w:rsidRDefault="003936F1" w:rsidP="005B23B7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3936F1" w:rsidRPr="007F56C5" w:rsidRDefault="003936F1" w:rsidP="005B23B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3936F1" w:rsidRPr="007F56C5" w:rsidRDefault="003936F1" w:rsidP="005B23B7">
            <w:pPr>
              <w:tabs>
                <w:tab w:val="num" w:pos="0"/>
                <w:tab w:val="num" w:pos="567"/>
              </w:tabs>
              <w:jc w:val="center"/>
            </w:pPr>
            <w:r>
              <w:t>55,49579</w:t>
            </w:r>
          </w:p>
        </w:tc>
      </w:tr>
    </w:tbl>
    <w:p w:rsidR="003936F1" w:rsidRPr="007F56C5" w:rsidRDefault="003936F1" w:rsidP="003936F1">
      <w:pPr>
        <w:ind w:left="360" w:hanging="360"/>
        <w:jc w:val="both"/>
      </w:pPr>
      <w:r w:rsidRPr="007F56C5">
        <w:t>2.</w:t>
      </w:r>
      <w:r>
        <w:t xml:space="preserve"> КП «Поліське УЖКГ» подати пропозицію щодо фінансування даного об’єкту</w:t>
      </w:r>
      <w:r w:rsidRPr="007F56C5">
        <w:t>.</w:t>
      </w:r>
    </w:p>
    <w:p w:rsidR="003936F1" w:rsidRPr="007F56C5" w:rsidRDefault="003936F1" w:rsidP="003936F1">
      <w:pPr>
        <w:ind w:left="360" w:hanging="360"/>
        <w:jc w:val="both"/>
      </w:pPr>
      <w:r>
        <w:t>3</w:t>
      </w:r>
      <w:r w:rsidRPr="007F56C5">
        <w:t>.</w:t>
      </w:r>
      <w:r>
        <w:t xml:space="preserve"> </w:t>
      </w: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317"/>
      </w:tblGrid>
      <w:tr w:rsidR="003936F1" w:rsidRPr="00C378E7" w:rsidTr="005B23B7">
        <w:tc>
          <w:tcPr>
            <w:tcW w:w="7038" w:type="dxa"/>
            <w:shd w:val="clear" w:color="auto" w:fill="auto"/>
          </w:tcPr>
          <w:p w:rsidR="003936F1" w:rsidRPr="00C378E7" w:rsidRDefault="003936F1" w:rsidP="005B23B7">
            <w:pPr>
              <w:rPr>
                <w:b/>
              </w:rPr>
            </w:pPr>
          </w:p>
          <w:p w:rsidR="003936F1" w:rsidRPr="00C378E7" w:rsidRDefault="003936F1" w:rsidP="005B23B7">
            <w:pPr>
              <w:rPr>
                <w:b/>
              </w:rPr>
            </w:pPr>
            <w:r w:rsidRPr="00C378E7">
              <w:rPr>
                <w:b/>
              </w:rPr>
              <w:t xml:space="preserve">Міський голова    </w:t>
            </w:r>
          </w:p>
          <w:p w:rsidR="003936F1" w:rsidRPr="00C378E7" w:rsidRDefault="003936F1" w:rsidP="005B23B7">
            <w:pPr>
              <w:rPr>
                <w:b/>
              </w:rPr>
            </w:pPr>
          </w:p>
        </w:tc>
        <w:tc>
          <w:tcPr>
            <w:tcW w:w="2317" w:type="dxa"/>
            <w:shd w:val="clear" w:color="auto" w:fill="auto"/>
          </w:tcPr>
          <w:p w:rsidR="003936F1" w:rsidRPr="00C378E7" w:rsidRDefault="003936F1" w:rsidP="005B23B7">
            <w:pPr>
              <w:rPr>
                <w:b/>
              </w:rPr>
            </w:pPr>
          </w:p>
          <w:p w:rsidR="003936F1" w:rsidRPr="00C378E7" w:rsidRDefault="003936F1" w:rsidP="005B23B7">
            <w:pPr>
              <w:rPr>
                <w:b/>
              </w:rPr>
            </w:pPr>
            <w:r w:rsidRPr="00C378E7">
              <w:rPr>
                <w:b/>
              </w:rPr>
              <w:t xml:space="preserve">А.П. </w:t>
            </w:r>
            <w:proofErr w:type="spellStart"/>
            <w:r w:rsidRPr="00C378E7">
              <w:rPr>
                <w:b/>
              </w:rPr>
              <w:t>Федорук</w:t>
            </w:r>
            <w:proofErr w:type="spellEnd"/>
          </w:p>
        </w:tc>
      </w:tr>
      <w:tr w:rsidR="003936F1" w:rsidRPr="00C378E7" w:rsidTr="005B23B7">
        <w:tc>
          <w:tcPr>
            <w:tcW w:w="7038" w:type="dxa"/>
            <w:shd w:val="clear" w:color="auto" w:fill="auto"/>
          </w:tcPr>
          <w:p w:rsidR="003936F1" w:rsidRPr="00C378E7" w:rsidRDefault="003936F1" w:rsidP="005B23B7">
            <w:pPr>
              <w:rPr>
                <w:b/>
              </w:rPr>
            </w:pPr>
            <w:r w:rsidRPr="00C378E7">
              <w:rPr>
                <w:b/>
              </w:rPr>
              <w:t>Перший заступник міського голови</w:t>
            </w:r>
          </w:p>
        </w:tc>
        <w:tc>
          <w:tcPr>
            <w:tcW w:w="2317" w:type="dxa"/>
            <w:shd w:val="clear" w:color="auto" w:fill="auto"/>
          </w:tcPr>
          <w:p w:rsidR="003936F1" w:rsidRPr="00C378E7" w:rsidRDefault="003936F1" w:rsidP="005B23B7">
            <w:pPr>
              <w:rPr>
                <w:b/>
              </w:rPr>
            </w:pPr>
            <w:r w:rsidRPr="00C378E7">
              <w:rPr>
                <w:b/>
              </w:rPr>
              <w:t xml:space="preserve">Т.О. </w:t>
            </w:r>
            <w:proofErr w:type="spellStart"/>
            <w:r w:rsidRPr="00C378E7">
              <w:rPr>
                <w:b/>
              </w:rPr>
              <w:t>Шаправський</w:t>
            </w:r>
            <w:proofErr w:type="spellEnd"/>
          </w:p>
        </w:tc>
      </w:tr>
      <w:tr w:rsidR="003936F1" w:rsidRPr="00C378E7" w:rsidTr="005B23B7">
        <w:tc>
          <w:tcPr>
            <w:tcW w:w="7038" w:type="dxa"/>
            <w:shd w:val="clear" w:color="auto" w:fill="auto"/>
          </w:tcPr>
          <w:p w:rsidR="003936F1" w:rsidRPr="00C378E7" w:rsidRDefault="003936F1" w:rsidP="005B23B7">
            <w:pPr>
              <w:rPr>
                <w:b/>
              </w:rPr>
            </w:pPr>
            <w:r w:rsidRPr="00C378E7">
              <w:rPr>
                <w:b/>
              </w:rPr>
              <w:t xml:space="preserve">Керуючий справами                                        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3936F1" w:rsidRPr="00C378E7" w:rsidRDefault="003936F1" w:rsidP="005B23B7">
            <w:pPr>
              <w:rPr>
                <w:b/>
              </w:rPr>
            </w:pPr>
            <w:r w:rsidRPr="00C378E7">
              <w:rPr>
                <w:b/>
              </w:rPr>
              <w:t xml:space="preserve">Д.О. </w:t>
            </w:r>
            <w:proofErr w:type="spellStart"/>
            <w:r w:rsidRPr="00C378E7">
              <w:rPr>
                <w:b/>
              </w:rPr>
              <w:t>Гапченко</w:t>
            </w:r>
            <w:proofErr w:type="spellEnd"/>
          </w:p>
        </w:tc>
      </w:tr>
      <w:tr w:rsidR="003936F1" w:rsidRPr="00C378E7" w:rsidTr="005B23B7">
        <w:tc>
          <w:tcPr>
            <w:tcW w:w="7038" w:type="dxa"/>
            <w:shd w:val="clear" w:color="auto" w:fill="auto"/>
          </w:tcPr>
          <w:p w:rsidR="003936F1" w:rsidRPr="00C378E7" w:rsidRDefault="003936F1" w:rsidP="005B23B7">
            <w:pPr>
              <w:rPr>
                <w:b/>
              </w:rPr>
            </w:pPr>
            <w:r w:rsidRPr="00C378E7">
              <w:rPr>
                <w:b/>
              </w:rPr>
              <w:t>Погоджено:</w:t>
            </w:r>
          </w:p>
        </w:tc>
        <w:tc>
          <w:tcPr>
            <w:tcW w:w="2317" w:type="dxa"/>
            <w:shd w:val="clear" w:color="auto" w:fill="auto"/>
          </w:tcPr>
          <w:p w:rsidR="003936F1" w:rsidRPr="00C378E7" w:rsidRDefault="003936F1" w:rsidP="005B23B7">
            <w:pPr>
              <w:rPr>
                <w:b/>
              </w:rPr>
            </w:pPr>
          </w:p>
        </w:tc>
      </w:tr>
      <w:tr w:rsidR="003936F1" w:rsidRPr="00C378E7" w:rsidTr="005B23B7">
        <w:tc>
          <w:tcPr>
            <w:tcW w:w="7038" w:type="dxa"/>
            <w:shd w:val="clear" w:color="auto" w:fill="auto"/>
          </w:tcPr>
          <w:p w:rsidR="003936F1" w:rsidRPr="00C378E7" w:rsidRDefault="003936F1" w:rsidP="005B23B7">
            <w:pPr>
              <w:rPr>
                <w:b/>
              </w:rPr>
            </w:pPr>
            <w:r w:rsidRPr="00C378E7">
              <w:rPr>
                <w:b/>
              </w:rPr>
              <w:t xml:space="preserve">Начальник юридичного відділу                       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3936F1" w:rsidRPr="00C378E7" w:rsidRDefault="003936F1" w:rsidP="005B23B7">
            <w:pPr>
              <w:rPr>
                <w:b/>
              </w:rPr>
            </w:pPr>
            <w:r w:rsidRPr="00C378E7">
              <w:rPr>
                <w:b/>
              </w:rPr>
              <w:t xml:space="preserve">М.С. </w:t>
            </w:r>
            <w:proofErr w:type="spellStart"/>
            <w:r w:rsidRPr="00C378E7">
              <w:rPr>
                <w:b/>
              </w:rPr>
              <w:t>Бєляков</w:t>
            </w:r>
            <w:proofErr w:type="spellEnd"/>
          </w:p>
        </w:tc>
      </w:tr>
      <w:tr w:rsidR="003936F1" w:rsidRPr="00C378E7" w:rsidTr="005B23B7">
        <w:tc>
          <w:tcPr>
            <w:tcW w:w="7038" w:type="dxa"/>
            <w:shd w:val="clear" w:color="auto" w:fill="auto"/>
          </w:tcPr>
          <w:p w:rsidR="003936F1" w:rsidRPr="00C378E7" w:rsidRDefault="003936F1" w:rsidP="005B23B7">
            <w:pPr>
              <w:rPr>
                <w:b/>
              </w:rPr>
            </w:pPr>
            <w:r w:rsidRPr="00C378E7">
              <w:rPr>
                <w:b/>
              </w:rPr>
              <w:t xml:space="preserve">Подання: </w:t>
            </w:r>
          </w:p>
        </w:tc>
        <w:tc>
          <w:tcPr>
            <w:tcW w:w="2317" w:type="dxa"/>
            <w:shd w:val="clear" w:color="auto" w:fill="auto"/>
          </w:tcPr>
          <w:p w:rsidR="003936F1" w:rsidRPr="00C378E7" w:rsidRDefault="003936F1" w:rsidP="005B23B7">
            <w:pPr>
              <w:rPr>
                <w:b/>
              </w:rPr>
            </w:pPr>
          </w:p>
        </w:tc>
      </w:tr>
      <w:tr w:rsidR="003936F1" w:rsidRPr="00235C0B" w:rsidTr="005B23B7">
        <w:tc>
          <w:tcPr>
            <w:tcW w:w="7038" w:type="dxa"/>
            <w:shd w:val="clear" w:color="auto" w:fill="auto"/>
          </w:tcPr>
          <w:p w:rsidR="003936F1" w:rsidRPr="007F56C5" w:rsidRDefault="003936F1" w:rsidP="005B23B7">
            <w:pPr>
              <w:rPr>
                <w:b/>
              </w:rPr>
            </w:pPr>
            <w:r w:rsidRPr="00B34914">
              <w:rPr>
                <w:b/>
              </w:rPr>
              <w:t>В.о</w:t>
            </w:r>
            <w:r>
              <w:rPr>
                <w:b/>
              </w:rPr>
              <w:t xml:space="preserve">. </w:t>
            </w:r>
            <w:r w:rsidRPr="00B34914">
              <w:rPr>
                <w:b/>
              </w:rPr>
              <w:t xml:space="preserve">директора КП «Бучабудзамовник»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3936F1" w:rsidRPr="00B34914" w:rsidRDefault="003936F1" w:rsidP="005B23B7">
            <w:pPr>
              <w:rPr>
                <w:b/>
              </w:rPr>
            </w:pPr>
            <w:r w:rsidRPr="00B34914">
              <w:rPr>
                <w:b/>
              </w:rPr>
              <w:t>А.М.</w:t>
            </w:r>
            <w:r>
              <w:rPr>
                <w:b/>
              </w:rPr>
              <w:t xml:space="preserve"> </w:t>
            </w:r>
            <w:proofErr w:type="spellStart"/>
            <w:r w:rsidRPr="00B34914">
              <w:rPr>
                <w:b/>
              </w:rPr>
              <w:t>Косякевич</w:t>
            </w:r>
            <w:proofErr w:type="spellEnd"/>
          </w:p>
        </w:tc>
      </w:tr>
    </w:tbl>
    <w:p w:rsidR="00E83F4B" w:rsidRDefault="00E83F4B">
      <w:bookmarkStart w:id="0" w:name="_GoBack"/>
      <w:bookmarkEnd w:id="0"/>
    </w:p>
    <w:sectPr w:rsidR="00E8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D88"/>
    <w:rsid w:val="003936F1"/>
    <w:rsid w:val="00E33D88"/>
    <w:rsid w:val="00E8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6C3E8-A3B0-4B55-8203-A0C07EF7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936F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936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36F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936F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3936F1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3936F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1521</Words>
  <Characters>868</Characters>
  <Application>Microsoft Office Word</Application>
  <DocSecurity>0</DocSecurity>
  <Lines>7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2019-09-06T08:17:00Z</dcterms:created>
  <dcterms:modified xsi:type="dcterms:W3CDTF">2019-09-06T08:17:00Z</dcterms:modified>
</cp:coreProperties>
</file>