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21" w:rsidRDefault="00992621" w:rsidP="0099262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621" w:rsidRPr="00EF4D03" w:rsidRDefault="00992621" w:rsidP="0099262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4D03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92621" w:rsidRPr="002D45D1" w:rsidRDefault="00992621" w:rsidP="0099262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92621" w:rsidRDefault="00992621" w:rsidP="009926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ТРИДЦЯТЬ ШОСТА СЕСІЯ</w:t>
      </w:r>
      <w:r w:rsidRPr="002D45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992621" w:rsidRPr="00223D42" w:rsidRDefault="00992621" w:rsidP="00992621">
      <w:pPr>
        <w:pStyle w:val="1"/>
        <w:rPr>
          <w:b/>
        </w:rPr>
      </w:pPr>
      <w:r>
        <w:rPr>
          <w:b/>
        </w:rPr>
        <w:t xml:space="preserve"> </w:t>
      </w:r>
    </w:p>
    <w:p w:rsidR="00992621" w:rsidRDefault="00992621" w:rsidP="00992621">
      <w:pPr>
        <w:pStyle w:val="1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92621" w:rsidRPr="00193762" w:rsidRDefault="00992621" w:rsidP="00992621"/>
    <w:p w:rsidR="00992621" w:rsidRPr="00223D42" w:rsidRDefault="00992621" w:rsidP="00992621">
      <w:pPr>
        <w:pStyle w:val="1"/>
        <w:rPr>
          <w:b/>
        </w:rPr>
      </w:pPr>
      <w:r>
        <w:rPr>
          <w:b/>
        </w:rPr>
        <w:t xml:space="preserve">«21» грудня 2017 року </w:t>
      </w:r>
      <w:r>
        <w:rPr>
          <w:b/>
        </w:rPr>
        <w:tab/>
      </w:r>
      <w:r>
        <w:rPr>
          <w:b/>
        </w:rPr>
        <w:tab/>
        <w:t xml:space="preserve">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№ 1652-36-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992621" w:rsidRPr="00223D42" w:rsidRDefault="00992621" w:rsidP="00992621">
      <w:pPr>
        <w:pStyle w:val="1"/>
        <w:rPr>
          <w:b/>
        </w:rPr>
      </w:pPr>
      <w:r>
        <w:rPr>
          <w:b/>
        </w:rPr>
        <w:t xml:space="preserve">                                                 </w:t>
      </w:r>
    </w:p>
    <w:p w:rsidR="00992621" w:rsidRDefault="00992621" w:rsidP="00992621">
      <w:pPr>
        <w:rPr>
          <w:b/>
        </w:rPr>
      </w:pPr>
    </w:p>
    <w:p w:rsidR="00992621" w:rsidRDefault="00992621" w:rsidP="00992621">
      <w:pPr>
        <w:rPr>
          <w:b/>
        </w:rPr>
      </w:pPr>
      <w:r w:rsidRPr="006E0860">
        <w:rPr>
          <w:b/>
        </w:rPr>
        <w:t xml:space="preserve">Про </w:t>
      </w:r>
      <w:r>
        <w:rPr>
          <w:b/>
        </w:rPr>
        <w:t>затвердження в новій редакції Положення</w:t>
      </w:r>
    </w:p>
    <w:p w:rsidR="00992621" w:rsidRDefault="00992621" w:rsidP="00992621">
      <w:pPr>
        <w:rPr>
          <w:b/>
        </w:rPr>
      </w:pPr>
      <w:r>
        <w:rPr>
          <w:b/>
        </w:rPr>
        <w:t xml:space="preserve"> про</w:t>
      </w:r>
      <w:r w:rsidRPr="006E0860">
        <w:rPr>
          <w:b/>
        </w:rPr>
        <w:t xml:space="preserve"> </w:t>
      </w:r>
      <w:r>
        <w:rPr>
          <w:b/>
        </w:rPr>
        <w:t xml:space="preserve">Територіальний центр Управління праці, </w:t>
      </w:r>
    </w:p>
    <w:p w:rsidR="00992621" w:rsidRDefault="00992621" w:rsidP="00992621">
      <w:pPr>
        <w:rPr>
          <w:b/>
        </w:rPr>
      </w:pPr>
      <w:r>
        <w:rPr>
          <w:b/>
        </w:rPr>
        <w:t xml:space="preserve">соціального захисту та захисту населення  від </w:t>
      </w:r>
    </w:p>
    <w:p w:rsidR="00992621" w:rsidRDefault="00992621" w:rsidP="00992621">
      <w:pPr>
        <w:rPr>
          <w:b/>
        </w:rPr>
      </w:pPr>
      <w:r>
        <w:rPr>
          <w:b/>
        </w:rPr>
        <w:t>наслідків Чорнобильської катастрофи Бучанської</w:t>
      </w:r>
    </w:p>
    <w:p w:rsidR="00992621" w:rsidRDefault="00992621" w:rsidP="00992621">
      <w:pPr>
        <w:rPr>
          <w:b/>
        </w:rPr>
      </w:pPr>
      <w:r>
        <w:rPr>
          <w:b/>
        </w:rPr>
        <w:t xml:space="preserve"> міської ради  та його штатний розпис</w:t>
      </w:r>
    </w:p>
    <w:p w:rsidR="00992621" w:rsidRDefault="00992621" w:rsidP="00992621">
      <w:pPr>
        <w:rPr>
          <w:b/>
        </w:rPr>
      </w:pPr>
    </w:p>
    <w:p w:rsidR="00992621" w:rsidRDefault="00992621" w:rsidP="00992621">
      <w:pPr>
        <w:rPr>
          <w:b/>
        </w:rPr>
      </w:pPr>
    </w:p>
    <w:p w:rsidR="00992621" w:rsidRPr="00653D8B" w:rsidRDefault="00992621" w:rsidP="00992621">
      <w:pPr>
        <w:jc w:val="both"/>
        <w:rPr>
          <w:b/>
          <w:sz w:val="28"/>
          <w:szCs w:val="28"/>
        </w:rPr>
      </w:pPr>
      <w:r w:rsidRPr="00653D8B">
        <w:rPr>
          <w:sz w:val="28"/>
          <w:szCs w:val="28"/>
        </w:rPr>
        <w:t xml:space="preserve">      На виконання Постанови Кабінету Міністрів України від 2</w:t>
      </w:r>
      <w:r>
        <w:rPr>
          <w:sz w:val="28"/>
          <w:szCs w:val="28"/>
        </w:rPr>
        <w:t>9</w:t>
      </w:r>
      <w:r w:rsidRPr="00653D8B">
        <w:rPr>
          <w:sz w:val="28"/>
          <w:szCs w:val="28"/>
        </w:rPr>
        <w:t>.12.20</w:t>
      </w:r>
      <w:r>
        <w:rPr>
          <w:sz w:val="28"/>
          <w:szCs w:val="28"/>
        </w:rPr>
        <w:t>09</w:t>
      </w:r>
      <w:r w:rsidRPr="00653D8B">
        <w:rPr>
          <w:sz w:val="28"/>
          <w:szCs w:val="28"/>
        </w:rPr>
        <w:t xml:space="preserve"> р. №1</w:t>
      </w:r>
      <w:r>
        <w:rPr>
          <w:sz w:val="28"/>
          <w:szCs w:val="28"/>
        </w:rPr>
        <w:t>417 «Про питання діяльності територіальних центрів соціального обслуговування (надання соціальних послуг)» зі змінами</w:t>
      </w:r>
      <w:r w:rsidRPr="00653D8B">
        <w:rPr>
          <w:sz w:val="28"/>
          <w:szCs w:val="28"/>
        </w:rPr>
        <w:t xml:space="preserve">, розглянувши подання в.о. начальника управління праці, соціального захисту населення від наслідків Чорнобильської катастрофи Бучанської міської ради, Назаренко Г.В., щодо </w:t>
      </w:r>
      <w:r>
        <w:rPr>
          <w:sz w:val="28"/>
          <w:szCs w:val="28"/>
        </w:rPr>
        <w:t xml:space="preserve">затвердження  в новій редакції </w:t>
      </w:r>
      <w:r w:rsidRPr="00653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Положення про </w:t>
      </w:r>
      <w:r w:rsidRPr="00653D8B">
        <w:rPr>
          <w:sz w:val="28"/>
          <w:szCs w:val="28"/>
        </w:rPr>
        <w:t>Територіальн</w:t>
      </w:r>
      <w:r>
        <w:rPr>
          <w:sz w:val="28"/>
          <w:szCs w:val="28"/>
        </w:rPr>
        <w:t>ий</w:t>
      </w:r>
      <w:r w:rsidRPr="00653D8B">
        <w:rPr>
          <w:sz w:val="28"/>
          <w:szCs w:val="28"/>
        </w:rPr>
        <w:t xml:space="preserve"> центр Управління праці, соціального захисту та захисту населення від наслідків Чорнобильської катастрофи Бучанської міської ради,</w:t>
      </w:r>
      <w:r>
        <w:rPr>
          <w:sz w:val="28"/>
          <w:szCs w:val="28"/>
        </w:rPr>
        <w:t xml:space="preserve"> його штатний розпис,</w:t>
      </w:r>
      <w:r w:rsidRPr="00653D8B">
        <w:rPr>
          <w:sz w:val="28"/>
          <w:szCs w:val="28"/>
        </w:rPr>
        <w:t xml:space="preserve"> керуючись Законом України «Про місцеве самоврядування в Україні», міська рада</w:t>
      </w:r>
    </w:p>
    <w:p w:rsidR="00992621" w:rsidRPr="00653D8B" w:rsidRDefault="00992621" w:rsidP="00992621">
      <w:pPr>
        <w:rPr>
          <w:sz w:val="28"/>
          <w:szCs w:val="28"/>
        </w:rPr>
      </w:pPr>
      <w:r w:rsidRPr="00653D8B">
        <w:rPr>
          <w:sz w:val="28"/>
          <w:szCs w:val="28"/>
        </w:rPr>
        <w:t xml:space="preserve">                     </w:t>
      </w:r>
    </w:p>
    <w:p w:rsidR="00992621" w:rsidRPr="00653D8B" w:rsidRDefault="00992621" w:rsidP="00992621">
      <w:pPr>
        <w:rPr>
          <w:b/>
          <w:sz w:val="28"/>
          <w:szCs w:val="28"/>
        </w:rPr>
      </w:pPr>
      <w:r w:rsidRPr="00653D8B">
        <w:rPr>
          <w:b/>
          <w:sz w:val="28"/>
          <w:szCs w:val="28"/>
        </w:rPr>
        <w:t>ВИРІШИЛА:</w:t>
      </w:r>
    </w:p>
    <w:p w:rsidR="00992621" w:rsidRPr="00653D8B" w:rsidRDefault="00992621" w:rsidP="00992621">
      <w:pPr>
        <w:rPr>
          <w:sz w:val="28"/>
          <w:szCs w:val="28"/>
        </w:rPr>
      </w:pPr>
      <w:r w:rsidRPr="00653D8B">
        <w:rPr>
          <w:sz w:val="28"/>
          <w:szCs w:val="28"/>
        </w:rPr>
        <w:t xml:space="preserve">         </w:t>
      </w:r>
    </w:p>
    <w:p w:rsidR="00992621" w:rsidRPr="00653D8B" w:rsidRDefault="00992621" w:rsidP="00992621">
      <w:pPr>
        <w:numPr>
          <w:ilvl w:val="0"/>
          <w:numId w:val="1"/>
        </w:num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 в новій редакції </w:t>
      </w:r>
      <w:r w:rsidRPr="00653D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Положення про </w:t>
      </w:r>
      <w:r w:rsidRPr="00653D8B">
        <w:rPr>
          <w:sz w:val="28"/>
          <w:szCs w:val="28"/>
        </w:rPr>
        <w:t>Територіаль</w:t>
      </w:r>
      <w:r>
        <w:rPr>
          <w:sz w:val="28"/>
          <w:szCs w:val="28"/>
        </w:rPr>
        <w:t>ний центр</w:t>
      </w:r>
      <w:r w:rsidRPr="00653D8B">
        <w:rPr>
          <w:sz w:val="28"/>
          <w:szCs w:val="28"/>
        </w:rPr>
        <w:t xml:space="preserve"> Управління праці, соціального захисту та захисту населення від наслідків Чорнобильської катастрофи Бучанської міської ради </w:t>
      </w:r>
      <w:r>
        <w:rPr>
          <w:sz w:val="28"/>
          <w:szCs w:val="28"/>
        </w:rPr>
        <w:t>та його штатний розпис</w:t>
      </w:r>
      <w:r w:rsidRPr="00653D8B">
        <w:rPr>
          <w:sz w:val="28"/>
          <w:szCs w:val="28"/>
        </w:rPr>
        <w:t>.</w:t>
      </w:r>
    </w:p>
    <w:p w:rsidR="00992621" w:rsidRPr="00653D8B" w:rsidRDefault="00992621" w:rsidP="00992621">
      <w:pPr>
        <w:numPr>
          <w:ilvl w:val="0"/>
          <w:numId w:val="1"/>
        </w:numPr>
        <w:tabs>
          <w:tab w:val="left" w:pos="540"/>
        </w:tabs>
        <w:jc w:val="both"/>
        <w:rPr>
          <w:sz w:val="28"/>
          <w:szCs w:val="28"/>
        </w:rPr>
      </w:pPr>
      <w:r w:rsidRPr="00653D8B">
        <w:rPr>
          <w:sz w:val="28"/>
          <w:szCs w:val="28"/>
        </w:rPr>
        <w:t xml:space="preserve">Управлінню праці, соціального захисту та захисту населення від наслідків Чорнобильської катастрофи Бучанської міської ради проводити видатки на оплату праці відповідно до затвердженого кошторису </w:t>
      </w:r>
      <w:r>
        <w:rPr>
          <w:sz w:val="28"/>
          <w:szCs w:val="28"/>
        </w:rPr>
        <w:t>Територіального центру</w:t>
      </w:r>
      <w:r w:rsidRPr="00653D8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653D8B">
        <w:rPr>
          <w:sz w:val="28"/>
          <w:szCs w:val="28"/>
        </w:rPr>
        <w:t xml:space="preserve"> рік. </w:t>
      </w:r>
    </w:p>
    <w:p w:rsidR="00992621" w:rsidRPr="00653D8B" w:rsidRDefault="00992621" w:rsidP="00992621">
      <w:pPr>
        <w:numPr>
          <w:ilvl w:val="0"/>
          <w:numId w:val="1"/>
        </w:numPr>
        <w:jc w:val="both"/>
        <w:rPr>
          <w:sz w:val="28"/>
          <w:szCs w:val="28"/>
        </w:rPr>
      </w:pPr>
      <w:r w:rsidRPr="00653D8B">
        <w:rPr>
          <w:sz w:val="28"/>
          <w:szCs w:val="28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    </w:t>
      </w:r>
    </w:p>
    <w:p w:rsidR="00992621" w:rsidRDefault="00992621" w:rsidP="00992621">
      <w:pPr>
        <w:ind w:left="780"/>
        <w:jc w:val="both"/>
        <w:rPr>
          <w:sz w:val="28"/>
          <w:szCs w:val="28"/>
        </w:rPr>
      </w:pPr>
    </w:p>
    <w:p w:rsidR="00992621" w:rsidRDefault="00992621" w:rsidP="00992621">
      <w:pPr>
        <w:ind w:left="780"/>
        <w:jc w:val="both"/>
        <w:rPr>
          <w:sz w:val="28"/>
          <w:szCs w:val="28"/>
        </w:rPr>
      </w:pPr>
    </w:p>
    <w:p w:rsidR="000964D1" w:rsidRDefault="00992621" w:rsidP="00992621">
      <w:r w:rsidRPr="00193762">
        <w:rPr>
          <w:b/>
          <w:sz w:val="28"/>
          <w:szCs w:val="28"/>
        </w:rPr>
        <w:t xml:space="preserve">    Міський голова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ab/>
        <w:t xml:space="preserve">        </w:t>
      </w:r>
      <w:bookmarkStart w:id="0" w:name="_GoBack"/>
      <w:bookmarkEnd w:id="0"/>
      <w:proofErr w:type="spellStart"/>
      <w:r w:rsidRPr="00193762">
        <w:rPr>
          <w:b/>
          <w:sz w:val="28"/>
          <w:szCs w:val="28"/>
        </w:rPr>
        <w:t>А.П.Федорук</w:t>
      </w:r>
      <w:proofErr w:type="spellEnd"/>
    </w:p>
    <w:sectPr w:rsidR="0009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4B1"/>
    <w:multiLevelType w:val="hybridMultilevel"/>
    <w:tmpl w:val="101EA04C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EEE0D052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B8"/>
    <w:rsid w:val="000964D1"/>
    <w:rsid w:val="002050B8"/>
    <w:rsid w:val="0099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FD2B"/>
  <w15:chartTrackingRefBased/>
  <w15:docId w15:val="{6B16B20F-B173-4B4C-B9B6-F03A9191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9262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92621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6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9262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9262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2018-01-03T13:43:00Z</dcterms:created>
  <dcterms:modified xsi:type="dcterms:W3CDTF">2018-01-03T13:43:00Z</dcterms:modified>
</cp:coreProperties>
</file>