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67F" w:rsidRPr="002B057E" w:rsidRDefault="00A9067F" w:rsidP="00A9067F">
      <w:pPr>
        <w:keepNext/>
        <w:jc w:val="right"/>
        <w:outlineLvl w:val="0"/>
        <w:rPr>
          <w:b/>
          <w:snapToGrid w:val="0"/>
          <w:sz w:val="28"/>
          <w:szCs w:val="28"/>
          <w:lang w:val="uk-UA"/>
        </w:rPr>
      </w:pPr>
      <w:r w:rsidRPr="002B057E">
        <w:rPr>
          <w:b/>
          <w:snapToGrid w:val="0"/>
          <w:sz w:val="28"/>
          <w:szCs w:val="28"/>
          <w:lang w:val="uk-UA"/>
        </w:rPr>
        <w:t>ПРОЕКТ</w:t>
      </w:r>
    </w:p>
    <w:p w:rsidR="00A9067F" w:rsidRPr="002B057E" w:rsidRDefault="00A9067F" w:rsidP="00A9067F">
      <w:pPr>
        <w:rPr>
          <w:lang w:val="uk-UA"/>
        </w:rPr>
      </w:pPr>
    </w:p>
    <w:p w:rsidR="00A9067F" w:rsidRPr="002B057E" w:rsidRDefault="00A9067F" w:rsidP="00A9067F">
      <w:pPr>
        <w:keepNext/>
        <w:jc w:val="center"/>
        <w:outlineLvl w:val="0"/>
        <w:rPr>
          <w:snapToGrid w:val="0"/>
          <w:sz w:val="40"/>
        </w:rPr>
      </w:pPr>
      <w:r w:rsidRPr="002B057E">
        <w:rPr>
          <w:noProof/>
          <w:sz w:val="40"/>
          <w:lang w:val="uk-UA" w:eastAsia="uk-UA"/>
        </w:rPr>
        <w:drawing>
          <wp:inline distT="0" distB="0" distL="0" distR="0">
            <wp:extent cx="514350" cy="638175"/>
            <wp:effectExtent l="19050" t="0" r="0" b="0"/>
            <wp:docPr id="1"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5"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A9067F" w:rsidRPr="002B057E" w:rsidRDefault="00A9067F" w:rsidP="00A9067F">
      <w:pPr>
        <w:ind w:left="5812" w:hanging="5760"/>
        <w:jc w:val="center"/>
        <w:rPr>
          <w:b/>
          <w:sz w:val="32"/>
          <w:szCs w:val="32"/>
          <w:lang w:val="uk-UA"/>
        </w:rPr>
      </w:pPr>
      <w:r w:rsidRPr="002B057E">
        <w:rPr>
          <w:b/>
          <w:sz w:val="32"/>
          <w:szCs w:val="32"/>
          <w:lang w:val="uk-UA"/>
        </w:rPr>
        <w:t>БУЧАНСЬКА     МІСЬКА      РАДА</w:t>
      </w:r>
    </w:p>
    <w:p w:rsidR="00A9067F" w:rsidRPr="002B057E" w:rsidRDefault="00A9067F" w:rsidP="00A9067F">
      <w:pPr>
        <w:keepNext/>
        <w:pBdr>
          <w:bottom w:val="single" w:sz="12" w:space="1" w:color="auto"/>
        </w:pBdr>
        <w:jc w:val="center"/>
        <w:outlineLvl w:val="1"/>
        <w:rPr>
          <w:b/>
          <w:sz w:val="24"/>
          <w:lang w:val="uk-UA"/>
        </w:rPr>
      </w:pPr>
      <w:r w:rsidRPr="002B057E">
        <w:rPr>
          <w:b/>
          <w:sz w:val="24"/>
          <w:lang w:val="uk-UA"/>
        </w:rPr>
        <w:t>КИЇВСЬКОЇ ОБЛАСТІ</w:t>
      </w:r>
    </w:p>
    <w:p w:rsidR="00A9067F" w:rsidRPr="002B057E" w:rsidRDefault="00A9067F" w:rsidP="00A9067F">
      <w:pPr>
        <w:keepNext/>
        <w:pBdr>
          <w:bottom w:val="single" w:sz="12" w:space="1" w:color="auto"/>
        </w:pBdr>
        <w:jc w:val="center"/>
        <w:outlineLvl w:val="1"/>
        <w:rPr>
          <w:b/>
          <w:i/>
          <w:sz w:val="18"/>
          <w:szCs w:val="18"/>
          <w:lang w:val="uk-UA"/>
        </w:rPr>
      </w:pPr>
      <w:r w:rsidRPr="002B057E">
        <w:rPr>
          <w:b/>
          <w:i/>
          <w:sz w:val="18"/>
          <w:szCs w:val="18"/>
          <w:lang w:val="uk-UA"/>
        </w:rPr>
        <w:t>08292, місто Буча, вулиця  Енергетиків, 12</w:t>
      </w:r>
    </w:p>
    <w:p w:rsidR="00A9067F" w:rsidRPr="002B057E" w:rsidRDefault="00A9067F" w:rsidP="00A9067F">
      <w:pPr>
        <w:jc w:val="center"/>
        <w:rPr>
          <w:b/>
          <w:sz w:val="24"/>
          <w:szCs w:val="24"/>
        </w:rPr>
      </w:pPr>
      <w:r w:rsidRPr="002B057E">
        <w:rPr>
          <w:b/>
          <w:bCs/>
          <w:sz w:val="24"/>
          <w:szCs w:val="24"/>
          <w:lang w:val="uk-UA"/>
        </w:rPr>
        <w:t xml:space="preserve">ВІСІМНАДЦЯТА </w:t>
      </w:r>
      <w:r w:rsidRPr="002B057E">
        <w:rPr>
          <w:b/>
          <w:sz w:val="24"/>
          <w:szCs w:val="24"/>
        </w:rPr>
        <w:t xml:space="preserve">  СЕСІЯ    ШОСТОГО    СКЛИКАННЯ</w:t>
      </w:r>
    </w:p>
    <w:p w:rsidR="00A9067F" w:rsidRPr="002B057E" w:rsidRDefault="00A9067F" w:rsidP="00A9067F">
      <w:pPr>
        <w:spacing w:after="120"/>
        <w:jc w:val="center"/>
        <w:rPr>
          <w:b/>
          <w:sz w:val="24"/>
          <w:szCs w:val="24"/>
        </w:rPr>
      </w:pPr>
    </w:p>
    <w:p w:rsidR="00A9067F" w:rsidRPr="002B057E" w:rsidRDefault="00A9067F" w:rsidP="00A9067F">
      <w:pPr>
        <w:spacing w:after="120"/>
        <w:jc w:val="center"/>
        <w:rPr>
          <w:b/>
          <w:sz w:val="24"/>
          <w:szCs w:val="24"/>
        </w:rPr>
      </w:pPr>
      <w:proofErr w:type="spellStart"/>
      <w:proofErr w:type="gramStart"/>
      <w:r w:rsidRPr="002B057E">
        <w:rPr>
          <w:b/>
          <w:sz w:val="24"/>
          <w:szCs w:val="24"/>
        </w:rPr>
        <w:t>м</w:t>
      </w:r>
      <w:proofErr w:type="gramEnd"/>
      <w:r w:rsidRPr="002B057E">
        <w:rPr>
          <w:b/>
          <w:sz w:val="24"/>
          <w:szCs w:val="24"/>
        </w:rPr>
        <w:t>істо</w:t>
      </w:r>
      <w:proofErr w:type="spellEnd"/>
      <w:r w:rsidRPr="002B057E">
        <w:rPr>
          <w:b/>
          <w:sz w:val="24"/>
          <w:szCs w:val="24"/>
        </w:rPr>
        <w:t xml:space="preserve"> Буча</w:t>
      </w:r>
      <w:r w:rsidRPr="002B057E">
        <w:rPr>
          <w:b/>
          <w:sz w:val="24"/>
          <w:szCs w:val="24"/>
        </w:rPr>
        <w:tab/>
      </w:r>
      <w:r w:rsidRPr="002B057E">
        <w:rPr>
          <w:b/>
          <w:sz w:val="24"/>
          <w:szCs w:val="24"/>
        </w:rPr>
        <w:tab/>
      </w:r>
      <w:r w:rsidRPr="002B057E">
        <w:rPr>
          <w:b/>
          <w:sz w:val="24"/>
          <w:szCs w:val="24"/>
        </w:rPr>
        <w:tab/>
      </w:r>
      <w:r w:rsidRPr="002B057E">
        <w:rPr>
          <w:b/>
          <w:sz w:val="24"/>
          <w:szCs w:val="24"/>
        </w:rPr>
        <w:tab/>
        <w:t xml:space="preserve">                      </w:t>
      </w:r>
      <w:r w:rsidRPr="002B057E">
        <w:rPr>
          <w:b/>
          <w:sz w:val="24"/>
          <w:szCs w:val="24"/>
        </w:rPr>
        <w:tab/>
      </w:r>
      <w:r w:rsidRPr="002B057E">
        <w:rPr>
          <w:b/>
          <w:sz w:val="24"/>
          <w:szCs w:val="24"/>
        </w:rPr>
        <w:tab/>
        <w:t>“   ”  _____</w:t>
      </w:r>
      <w:r w:rsidRPr="002B057E">
        <w:rPr>
          <w:b/>
          <w:sz w:val="24"/>
          <w:szCs w:val="24"/>
          <w:lang w:val="uk-UA"/>
        </w:rPr>
        <w:t>_____</w:t>
      </w:r>
      <w:r w:rsidRPr="002B057E">
        <w:rPr>
          <w:b/>
          <w:sz w:val="24"/>
          <w:szCs w:val="24"/>
        </w:rPr>
        <w:t>___ 2011 року</w:t>
      </w:r>
    </w:p>
    <w:p w:rsidR="00A9067F" w:rsidRPr="002B057E" w:rsidRDefault="00A9067F" w:rsidP="00A9067F">
      <w:pPr>
        <w:jc w:val="center"/>
        <w:rPr>
          <w:b/>
          <w:bCs/>
          <w:sz w:val="24"/>
          <w:szCs w:val="24"/>
        </w:rPr>
      </w:pPr>
    </w:p>
    <w:p w:rsidR="00A9067F" w:rsidRPr="002B057E" w:rsidRDefault="00A9067F" w:rsidP="00A9067F">
      <w:pPr>
        <w:keepNext/>
        <w:jc w:val="center"/>
        <w:outlineLvl w:val="0"/>
        <w:rPr>
          <w:snapToGrid w:val="0"/>
          <w:sz w:val="24"/>
          <w:szCs w:val="24"/>
        </w:rPr>
      </w:pPr>
    </w:p>
    <w:p w:rsidR="00A9067F" w:rsidRPr="002B057E" w:rsidRDefault="00A9067F" w:rsidP="00A9067F">
      <w:pPr>
        <w:keepNext/>
        <w:jc w:val="center"/>
        <w:outlineLvl w:val="0"/>
        <w:rPr>
          <w:b/>
          <w:snapToGrid w:val="0"/>
          <w:sz w:val="24"/>
          <w:szCs w:val="24"/>
          <w:lang w:val="uk-UA"/>
        </w:rPr>
      </w:pPr>
      <w:r w:rsidRPr="002B057E">
        <w:rPr>
          <w:snapToGrid w:val="0"/>
          <w:sz w:val="24"/>
          <w:szCs w:val="24"/>
        </w:rPr>
        <w:t xml:space="preserve">                                       </w:t>
      </w:r>
      <w:r w:rsidRPr="002B057E">
        <w:rPr>
          <w:b/>
          <w:snapToGrid w:val="0"/>
          <w:sz w:val="24"/>
          <w:szCs w:val="24"/>
        </w:rPr>
        <w:t xml:space="preserve">Р  І   Ш   Е   Н   </w:t>
      </w:r>
      <w:proofErr w:type="spellStart"/>
      <w:proofErr w:type="gramStart"/>
      <w:r w:rsidRPr="002B057E">
        <w:rPr>
          <w:b/>
          <w:snapToGrid w:val="0"/>
          <w:sz w:val="24"/>
          <w:szCs w:val="24"/>
        </w:rPr>
        <w:t>Н</w:t>
      </w:r>
      <w:proofErr w:type="spellEnd"/>
      <w:proofErr w:type="gramEnd"/>
      <w:r w:rsidRPr="002B057E">
        <w:rPr>
          <w:b/>
          <w:snapToGrid w:val="0"/>
          <w:sz w:val="24"/>
          <w:szCs w:val="24"/>
        </w:rPr>
        <w:t xml:space="preserve">   Я                     №________</w:t>
      </w:r>
      <w:r w:rsidRPr="002B057E">
        <w:rPr>
          <w:b/>
          <w:snapToGrid w:val="0"/>
          <w:sz w:val="24"/>
          <w:szCs w:val="24"/>
          <w:lang w:val="uk-UA"/>
        </w:rPr>
        <w:t>-18</w:t>
      </w:r>
      <w:r w:rsidRPr="002B057E">
        <w:rPr>
          <w:b/>
          <w:snapToGrid w:val="0"/>
          <w:sz w:val="24"/>
          <w:szCs w:val="24"/>
        </w:rPr>
        <w:t xml:space="preserve"> –</w:t>
      </w:r>
      <w:r w:rsidRPr="002B057E">
        <w:rPr>
          <w:b/>
          <w:snapToGrid w:val="0"/>
          <w:sz w:val="24"/>
          <w:szCs w:val="24"/>
          <w:lang w:val="en-US"/>
        </w:rPr>
        <w:t>V</w:t>
      </w:r>
      <w:r w:rsidRPr="002B057E">
        <w:rPr>
          <w:b/>
          <w:snapToGrid w:val="0"/>
          <w:sz w:val="24"/>
          <w:szCs w:val="24"/>
        </w:rPr>
        <w:t>І</w:t>
      </w:r>
    </w:p>
    <w:p w:rsidR="00A9067F" w:rsidRPr="002B057E" w:rsidRDefault="00A9067F" w:rsidP="00A9067F">
      <w:pPr>
        <w:rPr>
          <w:lang w:val="uk-UA"/>
        </w:rPr>
      </w:pPr>
    </w:p>
    <w:p w:rsidR="00A9067F" w:rsidRPr="002B057E" w:rsidRDefault="00A9067F" w:rsidP="00A9067F">
      <w:pPr>
        <w:rPr>
          <w:sz w:val="24"/>
          <w:szCs w:val="24"/>
        </w:rPr>
      </w:pPr>
    </w:p>
    <w:p w:rsidR="00A9067F" w:rsidRPr="002B057E" w:rsidRDefault="00A9067F" w:rsidP="00A9067F">
      <w:pPr>
        <w:jc w:val="both"/>
        <w:rPr>
          <w:b/>
          <w:i/>
          <w:sz w:val="24"/>
          <w:szCs w:val="24"/>
          <w:lang w:val="uk-UA"/>
        </w:rPr>
      </w:pPr>
      <w:r w:rsidRPr="002B057E">
        <w:rPr>
          <w:b/>
          <w:i/>
          <w:sz w:val="24"/>
          <w:szCs w:val="24"/>
          <w:lang w:val="uk-UA"/>
        </w:rPr>
        <w:t>Про внесення змін до рішення</w:t>
      </w:r>
    </w:p>
    <w:p w:rsidR="00A9067F" w:rsidRPr="002B057E" w:rsidRDefault="00A9067F" w:rsidP="00A9067F">
      <w:pPr>
        <w:jc w:val="both"/>
        <w:rPr>
          <w:b/>
          <w:i/>
          <w:sz w:val="24"/>
          <w:szCs w:val="24"/>
          <w:lang w:val="uk-UA"/>
        </w:rPr>
      </w:pPr>
      <w:r w:rsidRPr="002B057E">
        <w:rPr>
          <w:b/>
          <w:i/>
          <w:sz w:val="24"/>
          <w:szCs w:val="24"/>
          <w:lang w:val="uk-UA"/>
        </w:rPr>
        <w:t>Бучанської міської ради «Про місцеві збори»</w:t>
      </w:r>
    </w:p>
    <w:p w:rsidR="00A9067F" w:rsidRPr="002B057E" w:rsidRDefault="00A9067F" w:rsidP="00A9067F">
      <w:pPr>
        <w:jc w:val="both"/>
        <w:rPr>
          <w:b/>
          <w:i/>
          <w:sz w:val="24"/>
          <w:szCs w:val="24"/>
          <w:lang w:val="uk-UA"/>
        </w:rPr>
      </w:pPr>
      <w:r w:rsidRPr="002B057E">
        <w:rPr>
          <w:b/>
          <w:i/>
          <w:sz w:val="24"/>
          <w:szCs w:val="24"/>
          <w:lang w:val="uk-UA"/>
        </w:rPr>
        <w:t xml:space="preserve">від 28.04.2011 № 214-9-VI </w:t>
      </w:r>
    </w:p>
    <w:p w:rsidR="00A9067F" w:rsidRPr="002B057E" w:rsidRDefault="00A9067F" w:rsidP="00A9067F">
      <w:pPr>
        <w:jc w:val="both"/>
        <w:rPr>
          <w:b/>
          <w:i/>
          <w:sz w:val="24"/>
          <w:szCs w:val="24"/>
          <w:lang w:val="uk-UA"/>
        </w:rPr>
      </w:pPr>
      <w:r w:rsidRPr="002B057E">
        <w:rPr>
          <w:b/>
          <w:i/>
          <w:sz w:val="24"/>
          <w:szCs w:val="24"/>
          <w:lang w:val="uk-UA"/>
        </w:rPr>
        <w:t>«Про встановлення податку на нерухоме майно,</w:t>
      </w:r>
    </w:p>
    <w:p w:rsidR="00A9067F" w:rsidRPr="002B057E" w:rsidRDefault="00A9067F" w:rsidP="00A9067F">
      <w:pPr>
        <w:jc w:val="both"/>
        <w:rPr>
          <w:b/>
          <w:i/>
          <w:sz w:val="24"/>
          <w:szCs w:val="24"/>
          <w:lang w:val="uk-UA"/>
        </w:rPr>
      </w:pPr>
      <w:r w:rsidRPr="002B057E">
        <w:rPr>
          <w:b/>
          <w:i/>
          <w:sz w:val="24"/>
          <w:szCs w:val="24"/>
          <w:lang w:val="uk-UA"/>
        </w:rPr>
        <w:t>відмінного від земельної ділянки»</w:t>
      </w:r>
    </w:p>
    <w:p w:rsidR="00A9067F" w:rsidRPr="002B057E" w:rsidRDefault="00A9067F" w:rsidP="00A9067F">
      <w:pPr>
        <w:jc w:val="both"/>
        <w:rPr>
          <w:b/>
          <w:lang w:val="uk-UA"/>
        </w:rPr>
      </w:pPr>
    </w:p>
    <w:p w:rsidR="00A9067F" w:rsidRPr="002B057E" w:rsidRDefault="00A9067F" w:rsidP="00A9067F">
      <w:pPr>
        <w:jc w:val="both"/>
        <w:rPr>
          <w:sz w:val="24"/>
          <w:szCs w:val="24"/>
          <w:lang w:val="uk-UA"/>
        </w:rPr>
      </w:pPr>
    </w:p>
    <w:p w:rsidR="00A9067F" w:rsidRPr="002B057E" w:rsidRDefault="00A9067F" w:rsidP="00A9067F">
      <w:pPr>
        <w:jc w:val="both"/>
        <w:rPr>
          <w:sz w:val="24"/>
          <w:szCs w:val="24"/>
          <w:lang w:val="uk-UA"/>
        </w:rPr>
      </w:pPr>
    </w:p>
    <w:p w:rsidR="00A9067F" w:rsidRPr="002B057E" w:rsidRDefault="00A9067F" w:rsidP="00A9067F">
      <w:pPr>
        <w:spacing w:after="120"/>
        <w:ind w:firstLine="708"/>
        <w:jc w:val="both"/>
        <w:rPr>
          <w:sz w:val="24"/>
          <w:szCs w:val="24"/>
          <w:lang w:val="uk-UA"/>
        </w:rPr>
      </w:pPr>
      <w:r w:rsidRPr="002B057E">
        <w:rPr>
          <w:sz w:val="24"/>
          <w:szCs w:val="24"/>
          <w:lang w:val="uk-UA"/>
        </w:rPr>
        <w:t xml:space="preserve">Керуючись статтею 143 Конституції України та відповідно до пункту 8.3 статті 8, статті 10, пунктів 12.3, 12.4 і 12.5 статті 12, статей 265,  розділу </w:t>
      </w:r>
      <w:r w:rsidRPr="002B057E">
        <w:rPr>
          <w:sz w:val="24"/>
          <w:szCs w:val="24"/>
          <w:lang w:val="en-US"/>
        </w:rPr>
        <w:t>XIX</w:t>
      </w:r>
      <w:r w:rsidRPr="002B057E">
        <w:rPr>
          <w:sz w:val="24"/>
          <w:szCs w:val="24"/>
          <w:lang w:val="uk-UA"/>
        </w:rPr>
        <w:t xml:space="preserve"> </w:t>
      </w:r>
      <w:proofErr w:type="spellStart"/>
      <w:r w:rsidRPr="002B057E">
        <w:rPr>
          <w:sz w:val="24"/>
          <w:szCs w:val="24"/>
          <w:lang w:val="uk-UA"/>
        </w:rPr>
        <w:t>“Прикінцеві</w:t>
      </w:r>
      <w:proofErr w:type="spellEnd"/>
      <w:r w:rsidRPr="002B057E">
        <w:rPr>
          <w:sz w:val="24"/>
          <w:szCs w:val="24"/>
          <w:lang w:val="uk-UA"/>
        </w:rPr>
        <w:t xml:space="preserve"> </w:t>
      </w:r>
      <w:proofErr w:type="spellStart"/>
      <w:r w:rsidRPr="002B057E">
        <w:rPr>
          <w:sz w:val="24"/>
          <w:szCs w:val="24"/>
          <w:lang w:val="uk-UA"/>
        </w:rPr>
        <w:t>положення”</w:t>
      </w:r>
      <w:proofErr w:type="spellEnd"/>
      <w:r w:rsidRPr="002B057E">
        <w:rPr>
          <w:sz w:val="24"/>
          <w:szCs w:val="24"/>
          <w:lang w:val="uk-UA"/>
        </w:rPr>
        <w:t xml:space="preserve"> Податкового кодексу України та Закону України «Про місцеве самоврядування в Україні» міська рада</w:t>
      </w:r>
    </w:p>
    <w:p w:rsidR="00A9067F" w:rsidRPr="002B057E" w:rsidRDefault="00A9067F" w:rsidP="00A9067F">
      <w:pPr>
        <w:spacing w:after="120"/>
        <w:ind w:firstLine="708"/>
        <w:jc w:val="both"/>
        <w:rPr>
          <w:sz w:val="24"/>
          <w:szCs w:val="24"/>
          <w:lang w:val="uk-UA"/>
        </w:rPr>
      </w:pPr>
    </w:p>
    <w:p w:rsidR="00A9067F" w:rsidRPr="002B057E" w:rsidRDefault="00A9067F" w:rsidP="00A9067F">
      <w:pPr>
        <w:rPr>
          <w:b/>
          <w:sz w:val="24"/>
          <w:szCs w:val="24"/>
          <w:lang w:val="uk-UA"/>
        </w:rPr>
      </w:pPr>
      <w:r w:rsidRPr="002B057E">
        <w:rPr>
          <w:b/>
          <w:sz w:val="24"/>
          <w:szCs w:val="24"/>
          <w:lang w:val="uk-UA"/>
        </w:rPr>
        <w:t>ВИРІШИЛА :</w:t>
      </w:r>
    </w:p>
    <w:p w:rsidR="00A9067F" w:rsidRPr="002B057E" w:rsidRDefault="00A9067F" w:rsidP="00A9067F">
      <w:pPr>
        <w:rPr>
          <w:b/>
          <w:sz w:val="24"/>
          <w:szCs w:val="24"/>
          <w:lang w:val="uk-UA"/>
        </w:rPr>
      </w:pPr>
    </w:p>
    <w:p w:rsidR="00A9067F" w:rsidRPr="002B057E" w:rsidRDefault="00A9067F" w:rsidP="00A9067F">
      <w:pPr>
        <w:ind w:firstLine="708"/>
        <w:rPr>
          <w:sz w:val="24"/>
          <w:szCs w:val="24"/>
          <w:lang w:val="uk-UA"/>
        </w:rPr>
      </w:pPr>
    </w:p>
    <w:p w:rsidR="00A9067F" w:rsidRPr="002B057E" w:rsidRDefault="00A9067F" w:rsidP="00A9067F">
      <w:pPr>
        <w:jc w:val="both"/>
        <w:rPr>
          <w:sz w:val="24"/>
          <w:szCs w:val="24"/>
          <w:lang w:val="uk-UA"/>
        </w:rPr>
      </w:pPr>
      <w:r w:rsidRPr="002B057E">
        <w:rPr>
          <w:sz w:val="24"/>
          <w:szCs w:val="24"/>
          <w:lang w:val="uk-UA"/>
        </w:rPr>
        <w:t xml:space="preserve">           1.  Внести зміни до рішення Бучанської міської ради «Про місцеві збори» від 28.04.2011 року № 214-9-VI, а саме: доповнити </w:t>
      </w:r>
      <w:r w:rsidRPr="002B057E">
        <w:rPr>
          <w:bCs/>
          <w:sz w:val="24"/>
          <w:szCs w:val="24"/>
          <w:lang w:val="uk-UA"/>
        </w:rPr>
        <w:t xml:space="preserve">його розділом </w:t>
      </w:r>
      <w:r>
        <w:rPr>
          <w:bCs/>
          <w:sz w:val="24"/>
          <w:szCs w:val="24"/>
          <w:lang w:val="uk-UA"/>
        </w:rPr>
        <w:t>І</w:t>
      </w:r>
      <w:r w:rsidRPr="002B057E">
        <w:rPr>
          <w:bCs/>
          <w:sz w:val="24"/>
          <w:szCs w:val="24"/>
          <w:lang w:val="en-US"/>
        </w:rPr>
        <w:t>V</w:t>
      </w:r>
      <w:r w:rsidRPr="002B057E">
        <w:rPr>
          <w:bCs/>
          <w:sz w:val="24"/>
          <w:szCs w:val="24"/>
          <w:lang w:val="uk-UA"/>
        </w:rPr>
        <w:t xml:space="preserve"> «Податок на нерухоме майно, відмінне від земельної ділянки».</w:t>
      </w:r>
    </w:p>
    <w:p w:rsidR="00A9067F" w:rsidRPr="002B057E" w:rsidRDefault="00A9067F" w:rsidP="00A9067F">
      <w:pPr>
        <w:jc w:val="both"/>
        <w:rPr>
          <w:sz w:val="24"/>
          <w:szCs w:val="24"/>
          <w:lang w:val="uk-UA"/>
        </w:rPr>
      </w:pPr>
      <w:r w:rsidRPr="002B057E">
        <w:rPr>
          <w:sz w:val="24"/>
          <w:szCs w:val="24"/>
          <w:lang w:val="uk-UA"/>
        </w:rPr>
        <w:t xml:space="preserve">            2.  Контроль за виконанням даного рішення покласти на комісію з питань регламенту, правової політики, депутатської етики та контролю за виконанням рішень ради та її виконавчого комітету.</w:t>
      </w:r>
    </w:p>
    <w:p w:rsidR="00A9067F" w:rsidRPr="002B057E" w:rsidRDefault="00A9067F" w:rsidP="00A9067F">
      <w:pPr>
        <w:jc w:val="both"/>
        <w:rPr>
          <w:sz w:val="24"/>
          <w:szCs w:val="24"/>
          <w:lang w:val="uk-UA"/>
        </w:rPr>
      </w:pPr>
      <w:r w:rsidRPr="002B057E">
        <w:rPr>
          <w:sz w:val="24"/>
          <w:szCs w:val="24"/>
          <w:lang w:val="uk-UA"/>
        </w:rPr>
        <w:t xml:space="preserve">     </w:t>
      </w:r>
    </w:p>
    <w:p w:rsidR="00A9067F" w:rsidRPr="002B057E" w:rsidRDefault="00A9067F" w:rsidP="00A9067F">
      <w:pPr>
        <w:jc w:val="both"/>
        <w:rPr>
          <w:sz w:val="24"/>
          <w:szCs w:val="24"/>
          <w:lang w:val="uk-UA"/>
        </w:rPr>
      </w:pPr>
    </w:p>
    <w:p w:rsidR="00A9067F" w:rsidRPr="002B057E" w:rsidRDefault="00A9067F" w:rsidP="00A9067F">
      <w:pPr>
        <w:jc w:val="both"/>
        <w:rPr>
          <w:sz w:val="24"/>
          <w:szCs w:val="24"/>
          <w:lang w:val="uk-UA"/>
        </w:rPr>
      </w:pPr>
    </w:p>
    <w:p w:rsidR="00A9067F" w:rsidRPr="002B057E" w:rsidRDefault="00A9067F" w:rsidP="00A9067F">
      <w:pPr>
        <w:rPr>
          <w:b/>
          <w:sz w:val="24"/>
          <w:szCs w:val="24"/>
          <w:lang w:val="uk-UA"/>
        </w:rPr>
      </w:pPr>
      <w:r w:rsidRPr="002B057E">
        <w:rPr>
          <w:b/>
          <w:sz w:val="24"/>
          <w:szCs w:val="24"/>
          <w:lang w:val="uk-UA"/>
        </w:rPr>
        <w:t xml:space="preserve">Міський голова                                                                                    А.П. </w:t>
      </w:r>
      <w:proofErr w:type="spellStart"/>
      <w:r w:rsidRPr="002B057E">
        <w:rPr>
          <w:b/>
          <w:sz w:val="24"/>
          <w:szCs w:val="24"/>
          <w:lang w:val="uk-UA"/>
        </w:rPr>
        <w:t>Федорук</w:t>
      </w:r>
      <w:proofErr w:type="spellEnd"/>
    </w:p>
    <w:p w:rsidR="00A9067F" w:rsidRPr="002B057E" w:rsidRDefault="00A9067F" w:rsidP="00A9067F">
      <w:pPr>
        <w:rPr>
          <w:b/>
          <w:sz w:val="24"/>
          <w:szCs w:val="24"/>
        </w:rPr>
      </w:pPr>
    </w:p>
    <w:p w:rsidR="00A9067F" w:rsidRDefault="00A9067F" w:rsidP="00A9067F">
      <w:pPr>
        <w:jc w:val="center"/>
        <w:rPr>
          <w:rFonts w:eastAsia="Calibri"/>
          <w:sz w:val="24"/>
          <w:szCs w:val="24"/>
          <w:lang w:val="uk-UA"/>
        </w:rPr>
      </w:pPr>
    </w:p>
    <w:p w:rsidR="00A9067F" w:rsidRDefault="00A9067F" w:rsidP="00A9067F">
      <w:pPr>
        <w:jc w:val="center"/>
        <w:rPr>
          <w:rFonts w:eastAsia="Calibri"/>
          <w:sz w:val="24"/>
          <w:szCs w:val="24"/>
          <w:lang w:val="uk-UA"/>
        </w:rPr>
      </w:pPr>
    </w:p>
    <w:p w:rsidR="00A9067F" w:rsidRDefault="00A9067F" w:rsidP="00A9067F">
      <w:pPr>
        <w:jc w:val="center"/>
        <w:rPr>
          <w:rFonts w:eastAsia="Calibri"/>
          <w:sz w:val="24"/>
          <w:szCs w:val="24"/>
          <w:lang w:val="uk-UA"/>
        </w:rPr>
      </w:pPr>
    </w:p>
    <w:p w:rsidR="00A9067F" w:rsidRDefault="00A9067F" w:rsidP="00A9067F">
      <w:pPr>
        <w:jc w:val="center"/>
        <w:rPr>
          <w:rFonts w:eastAsia="Calibri"/>
          <w:sz w:val="24"/>
          <w:szCs w:val="24"/>
          <w:lang w:val="uk-UA"/>
        </w:rPr>
      </w:pPr>
    </w:p>
    <w:p w:rsidR="00A9067F" w:rsidRDefault="00A9067F" w:rsidP="00A9067F">
      <w:pPr>
        <w:jc w:val="center"/>
        <w:rPr>
          <w:rFonts w:eastAsia="Calibri"/>
          <w:sz w:val="24"/>
          <w:szCs w:val="24"/>
          <w:lang w:val="uk-UA"/>
        </w:rPr>
      </w:pPr>
    </w:p>
    <w:p w:rsidR="00F22E20" w:rsidRDefault="00F22E20" w:rsidP="00A9067F">
      <w:pPr>
        <w:jc w:val="center"/>
        <w:rPr>
          <w:rFonts w:eastAsia="Calibri"/>
          <w:sz w:val="24"/>
          <w:szCs w:val="24"/>
          <w:lang w:val="uk-UA"/>
        </w:rPr>
      </w:pPr>
    </w:p>
    <w:p w:rsidR="00BE0D0A" w:rsidRDefault="00BE0D0A" w:rsidP="002E72DC">
      <w:pPr>
        <w:rPr>
          <w:b/>
          <w:sz w:val="24"/>
          <w:szCs w:val="24"/>
          <w:lang w:val="uk-UA"/>
        </w:rPr>
      </w:pPr>
    </w:p>
    <w:p w:rsidR="00BE0D0A" w:rsidRPr="00BE0D0A" w:rsidRDefault="00BE0D0A" w:rsidP="00BE0D0A">
      <w:pPr>
        <w:spacing w:line="276" w:lineRule="auto"/>
        <w:jc w:val="center"/>
        <w:rPr>
          <w:rFonts w:eastAsia="Calibri"/>
          <w:sz w:val="24"/>
          <w:szCs w:val="24"/>
          <w:lang w:val="uk-UA" w:eastAsia="en-US"/>
        </w:rPr>
      </w:pPr>
      <w:r w:rsidRPr="00BE0D0A">
        <w:rPr>
          <w:rFonts w:eastAsia="Calibri"/>
          <w:sz w:val="24"/>
          <w:szCs w:val="24"/>
          <w:lang w:val="uk-UA" w:eastAsia="en-US"/>
        </w:rPr>
        <w:lastRenderedPageBreak/>
        <w:t>Розділ І</w:t>
      </w:r>
      <w:r w:rsidRPr="00BE0D0A">
        <w:rPr>
          <w:rFonts w:eastAsia="Calibri"/>
          <w:sz w:val="24"/>
          <w:szCs w:val="24"/>
          <w:lang w:val="en-US" w:eastAsia="en-US"/>
        </w:rPr>
        <w:t>V</w:t>
      </w:r>
      <w:r w:rsidRPr="00BE0D0A">
        <w:rPr>
          <w:rFonts w:eastAsia="Calibri"/>
          <w:sz w:val="24"/>
          <w:szCs w:val="24"/>
          <w:lang w:val="uk-UA" w:eastAsia="en-US"/>
        </w:rPr>
        <w:t xml:space="preserve">. </w:t>
      </w:r>
    </w:p>
    <w:p w:rsidR="00BE0D0A" w:rsidRPr="00BE0D0A" w:rsidRDefault="00BE0D0A" w:rsidP="00BE0D0A">
      <w:pPr>
        <w:spacing w:line="276" w:lineRule="auto"/>
        <w:jc w:val="center"/>
        <w:rPr>
          <w:rFonts w:eastAsia="Calibri"/>
          <w:b/>
          <w:sz w:val="24"/>
          <w:szCs w:val="24"/>
          <w:lang w:val="uk-UA" w:eastAsia="en-US"/>
        </w:rPr>
      </w:pPr>
      <w:r w:rsidRPr="00BE0D0A">
        <w:rPr>
          <w:b/>
          <w:sz w:val="24"/>
          <w:szCs w:val="24"/>
          <w:lang w:val="uk-UA"/>
        </w:rPr>
        <w:t>Податок на нерухоме майно, відмінне від земельної  ділянки.</w:t>
      </w:r>
      <w:r w:rsidRPr="00BE0D0A">
        <w:rPr>
          <w:b/>
          <w:sz w:val="24"/>
          <w:szCs w:val="24"/>
          <w:lang w:val="uk-UA"/>
        </w:rPr>
        <w:br/>
      </w:r>
    </w:p>
    <w:p w:rsidR="00BE0D0A" w:rsidRPr="00BE0D0A" w:rsidRDefault="00BE0D0A" w:rsidP="00BE0D0A">
      <w:pPr>
        <w:spacing w:line="276" w:lineRule="auto"/>
        <w:jc w:val="center"/>
        <w:rPr>
          <w:rFonts w:eastAsia="Calibri"/>
          <w:b/>
          <w:sz w:val="24"/>
          <w:szCs w:val="24"/>
          <w:lang w:val="uk-UA" w:eastAsia="en-US"/>
        </w:rPr>
      </w:pPr>
      <w:r w:rsidRPr="00BE0D0A">
        <w:rPr>
          <w:rFonts w:eastAsia="Calibri"/>
          <w:b/>
          <w:sz w:val="24"/>
          <w:szCs w:val="24"/>
          <w:lang w:val="uk-UA" w:eastAsia="en-US"/>
        </w:rPr>
        <w:t>І. Загальні положення</w:t>
      </w:r>
    </w:p>
    <w:p w:rsidR="00BE0D0A" w:rsidRPr="00BE0D0A" w:rsidRDefault="00BE0D0A" w:rsidP="00BE0D0A">
      <w:pPr>
        <w:spacing w:line="276" w:lineRule="auto"/>
        <w:jc w:val="center"/>
        <w:rPr>
          <w:rFonts w:eastAsia="Calibri"/>
          <w:b/>
          <w:sz w:val="24"/>
          <w:szCs w:val="24"/>
          <w:lang w:val="uk-UA" w:eastAsia="en-US"/>
        </w:rPr>
      </w:pPr>
    </w:p>
    <w:p w:rsidR="00BE0D0A" w:rsidRPr="00BE0D0A" w:rsidRDefault="00BE0D0A" w:rsidP="00BE0D0A">
      <w:pPr>
        <w:spacing w:line="276" w:lineRule="auto"/>
        <w:ind w:firstLine="708"/>
        <w:jc w:val="both"/>
        <w:rPr>
          <w:rFonts w:eastAsia="Calibri"/>
          <w:sz w:val="24"/>
          <w:szCs w:val="24"/>
          <w:lang w:val="uk-UA" w:eastAsia="en-US"/>
        </w:rPr>
      </w:pPr>
      <w:r w:rsidRPr="00BE0D0A">
        <w:rPr>
          <w:rFonts w:eastAsia="Calibri"/>
          <w:b/>
          <w:sz w:val="24"/>
          <w:szCs w:val="24"/>
          <w:lang w:val="uk-UA" w:eastAsia="en-US"/>
        </w:rPr>
        <w:t>1.1.</w:t>
      </w:r>
      <w:r w:rsidRPr="00BE0D0A">
        <w:rPr>
          <w:rFonts w:eastAsia="Calibri"/>
          <w:sz w:val="24"/>
          <w:szCs w:val="24"/>
          <w:lang w:val="uk-UA" w:eastAsia="en-US"/>
        </w:rPr>
        <w:t xml:space="preserve"> Збір встановлюється на підставі ст.10 Розділу І  та  ст. 265 Розділу  XІI  Податкового Кодексу України № 3741 -VІ  від 20.09.2011 р. </w:t>
      </w:r>
    </w:p>
    <w:p w:rsidR="00BE0D0A" w:rsidRPr="00BE0D0A" w:rsidRDefault="00BE0D0A" w:rsidP="00BE0D0A">
      <w:pPr>
        <w:spacing w:line="276" w:lineRule="auto"/>
        <w:ind w:firstLine="708"/>
        <w:jc w:val="both"/>
        <w:rPr>
          <w:rFonts w:eastAsia="Calibri"/>
          <w:sz w:val="24"/>
          <w:szCs w:val="24"/>
          <w:lang w:val="uk-UA" w:eastAsia="en-US"/>
        </w:rPr>
      </w:pPr>
    </w:p>
    <w:p w:rsidR="00BE0D0A" w:rsidRPr="00BE0D0A" w:rsidRDefault="00BE0D0A" w:rsidP="00BE0D0A">
      <w:pPr>
        <w:spacing w:line="276" w:lineRule="auto"/>
        <w:jc w:val="center"/>
        <w:rPr>
          <w:rFonts w:eastAsia="Calibri"/>
          <w:b/>
          <w:sz w:val="24"/>
          <w:szCs w:val="24"/>
          <w:lang w:val="uk-UA" w:eastAsia="en-US"/>
        </w:rPr>
      </w:pPr>
      <w:r w:rsidRPr="00BE0D0A">
        <w:rPr>
          <w:rFonts w:eastAsia="Calibri"/>
          <w:b/>
          <w:sz w:val="24"/>
          <w:szCs w:val="24"/>
          <w:lang w:val="uk-UA" w:eastAsia="en-US"/>
        </w:rPr>
        <w:t>ІІ. Платники податку</w:t>
      </w:r>
    </w:p>
    <w:p w:rsidR="00BE0D0A" w:rsidRPr="00BE0D0A" w:rsidRDefault="00BE0D0A" w:rsidP="00BE0D0A">
      <w:pPr>
        <w:spacing w:line="276" w:lineRule="auto"/>
        <w:jc w:val="center"/>
        <w:rPr>
          <w:rFonts w:eastAsia="Calibri"/>
          <w:b/>
          <w:sz w:val="24"/>
          <w:szCs w:val="24"/>
          <w:lang w:val="uk-UA" w:eastAsia="en-US"/>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E0D0A">
        <w:rPr>
          <w:rFonts w:eastAsia="Calibri"/>
          <w:b/>
          <w:sz w:val="24"/>
          <w:szCs w:val="24"/>
          <w:lang w:eastAsia="en-US"/>
        </w:rPr>
        <w:t xml:space="preserve">            </w:t>
      </w:r>
      <w:r w:rsidRPr="00BE0D0A">
        <w:rPr>
          <w:rFonts w:eastAsia="Calibri"/>
          <w:b/>
          <w:sz w:val="24"/>
          <w:szCs w:val="24"/>
          <w:lang w:val="uk-UA" w:eastAsia="en-US"/>
        </w:rPr>
        <w:t>2.1</w:t>
      </w:r>
      <w:r w:rsidRPr="00BE0D0A">
        <w:rPr>
          <w:rFonts w:eastAsia="Calibri"/>
          <w:sz w:val="24"/>
          <w:szCs w:val="24"/>
          <w:lang w:val="uk-UA" w:eastAsia="en-US"/>
        </w:rPr>
        <w:t xml:space="preserve">. </w:t>
      </w:r>
      <w:r w:rsidRPr="00BE0D0A">
        <w:rPr>
          <w:sz w:val="24"/>
          <w:szCs w:val="24"/>
          <w:lang w:val="uk-UA"/>
        </w:rPr>
        <w:t>Платниками податку є фізичні та юридичні</w:t>
      </w:r>
      <w:r w:rsidRPr="00BE0D0A">
        <w:rPr>
          <w:sz w:val="24"/>
          <w:szCs w:val="24"/>
        </w:rPr>
        <w:t xml:space="preserve"> </w:t>
      </w:r>
      <w:r w:rsidRPr="00BE0D0A">
        <w:rPr>
          <w:sz w:val="24"/>
          <w:szCs w:val="24"/>
          <w:lang w:val="uk-UA"/>
        </w:rPr>
        <w:t>особи,</w:t>
      </w:r>
      <w:r w:rsidRPr="00BE0D0A">
        <w:rPr>
          <w:sz w:val="24"/>
          <w:szCs w:val="24"/>
        </w:rPr>
        <w:t xml:space="preserve"> </w:t>
      </w:r>
      <w:r w:rsidRPr="00BE0D0A">
        <w:rPr>
          <w:sz w:val="24"/>
          <w:szCs w:val="24"/>
          <w:lang w:val="uk-UA"/>
        </w:rPr>
        <w:t>в</w:t>
      </w:r>
      <w:r w:rsidRPr="00BE0D0A">
        <w:rPr>
          <w:sz w:val="24"/>
          <w:szCs w:val="24"/>
        </w:rPr>
        <w:t xml:space="preserve"> </w:t>
      </w:r>
      <w:r w:rsidRPr="00BE0D0A">
        <w:rPr>
          <w:sz w:val="24"/>
          <w:szCs w:val="24"/>
          <w:lang w:val="uk-UA"/>
        </w:rPr>
        <w:t>тому</w:t>
      </w:r>
      <w:r w:rsidRPr="00BE0D0A">
        <w:rPr>
          <w:sz w:val="24"/>
          <w:szCs w:val="24"/>
        </w:rPr>
        <w:t xml:space="preserve"> </w:t>
      </w:r>
      <w:r w:rsidRPr="00BE0D0A">
        <w:rPr>
          <w:sz w:val="24"/>
          <w:szCs w:val="24"/>
          <w:lang w:val="uk-UA"/>
        </w:rPr>
        <w:t>числі</w:t>
      </w:r>
      <w:r w:rsidRPr="00BE0D0A">
        <w:rPr>
          <w:sz w:val="24"/>
          <w:szCs w:val="24"/>
        </w:rPr>
        <w:t xml:space="preserve"> </w:t>
      </w:r>
      <w:r w:rsidRPr="00BE0D0A">
        <w:rPr>
          <w:sz w:val="24"/>
          <w:szCs w:val="24"/>
          <w:lang w:val="uk-UA"/>
        </w:rPr>
        <w:t>нерезиденти,</w:t>
      </w:r>
      <w:r w:rsidRPr="00BE0D0A">
        <w:rPr>
          <w:sz w:val="24"/>
          <w:szCs w:val="24"/>
        </w:rPr>
        <w:t xml:space="preserve"> </w:t>
      </w:r>
      <w:r w:rsidRPr="00BE0D0A">
        <w:rPr>
          <w:sz w:val="24"/>
          <w:szCs w:val="24"/>
          <w:lang w:val="uk-UA"/>
        </w:rPr>
        <w:t>які</w:t>
      </w:r>
      <w:r w:rsidRPr="00BE0D0A">
        <w:rPr>
          <w:sz w:val="24"/>
          <w:szCs w:val="24"/>
        </w:rPr>
        <w:t xml:space="preserve"> </w:t>
      </w:r>
      <w:r w:rsidRPr="00BE0D0A">
        <w:rPr>
          <w:sz w:val="24"/>
          <w:szCs w:val="24"/>
          <w:lang w:val="uk-UA"/>
        </w:rPr>
        <w:t>є</w:t>
      </w:r>
      <w:r w:rsidRPr="00BE0D0A">
        <w:rPr>
          <w:sz w:val="24"/>
          <w:szCs w:val="24"/>
        </w:rPr>
        <w:t xml:space="preserve"> </w:t>
      </w:r>
      <w:r w:rsidRPr="00BE0D0A">
        <w:rPr>
          <w:sz w:val="24"/>
          <w:szCs w:val="24"/>
          <w:lang w:val="uk-UA"/>
        </w:rPr>
        <w:t>власниками</w:t>
      </w:r>
      <w:r w:rsidRPr="00BE0D0A">
        <w:rPr>
          <w:sz w:val="24"/>
          <w:szCs w:val="24"/>
        </w:rPr>
        <w:t xml:space="preserve"> </w:t>
      </w:r>
      <w:r w:rsidRPr="00BE0D0A">
        <w:rPr>
          <w:sz w:val="24"/>
          <w:szCs w:val="24"/>
          <w:lang w:val="uk-UA"/>
        </w:rPr>
        <w:t>об'єктів</w:t>
      </w:r>
      <w:r w:rsidRPr="00BE0D0A">
        <w:rPr>
          <w:sz w:val="24"/>
          <w:szCs w:val="24"/>
        </w:rPr>
        <w:t xml:space="preserve"> </w:t>
      </w:r>
      <w:r w:rsidRPr="00BE0D0A">
        <w:rPr>
          <w:sz w:val="24"/>
          <w:szCs w:val="24"/>
          <w:lang w:val="uk-UA"/>
        </w:rPr>
        <w:t>житлової</w:t>
      </w:r>
      <w:r w:rsidRPr="00BE0D0A">
        <w:rPr>
          <w:sz w:val="24"/>
          <w:szCs w:val="24"/>
        </w:rPr>
        <w:t xml:space="preserve"> </w:t>
      </w:r>
      <w:r w:rsidRPr="00BE0D0A">
        <w:rPr>
          <w:sz w:val="24"/>
          <w:szCs w:val="24"/>
          <w:lang w:val="uk-UA"/>
        </w:rPr>
        <w:t>нерухомості.</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BE0D0A" w:rsidRPr="00BE0D0A" w:rsidRDefault="00BE0D0A" w:rsidP="00BE0D0A">
      <w:pPr>
        <w:spacing w:line="276" w:lineRule="auto"/>
        <w:ind w:firstLine="708"/>
        <w:jc w:val="both"/>
        <w:rPr>
          <w:sz w:val="24"/>
          <w:szCs w:val="24"/>
          <w:lang w:val="uk-UA"/>
        </w:rPr>
      </w:pPr>
      <w:r w:rsidRPr="00BE0D0A">
        <w:rPr>
          <w:rFonts w:eastAsia="Calibri"/>
          <w:b/>
          <w:sz w:val="24"/>
          <w:szCs w:val="24"/>
          <w:lang w:val="uk-UA" w:eastAsia="en-US"/>
        </w:rPr>
        <w:t>2.2.</w:t>
      </w:r>
      <w:r w:rsidRPr="00BE0D0A">
        <w:rPr>
          <w:rFonts w:eastAsia="Calibri"/>
          <w:sz w:val="24"/>
          <w:szCs w:val="24"/>
          <w:lang w:val="uk-UA" w:eastAsia="en-US"/>
        </w:rPr>
        <w:t xml:space="preserve"> </w:t>
      </w:r>
      <w:r w:rsidRPr="00BE0D0A">
        <w:rPr>
          <w:sz w:val="24"/>
          <w:szCs w:val="24"/>
          <w:lang w:val="uk-UA"/>
        </w:rPr>
        <w:t xml:space="preserve">Визначення платників податку в разі перебування об'єктів житлової  нерухомості  у спільній частковій або спільній сумісній власності кількох осіб: </w:t>
      </w:r>
    </w:p>
    <w:p w:rsidR="00BE0D0A" w:rsidRPr="00BE0D0A" w:rsidRDefault="00BE0D0A" w:rsidP="00BE0D0A">
      <w:pPr>
        <w:spacing w:line="276" w:lineRule="auto"/>
        <w:ind w:firstLine="708"/>
        <w:jc w:val="both"/>
        <w:rPr>
          <w:sz w:val="24"/>
          <w:szCs w:val="24"/>
        </w:rPr>
      </w:pPr>
    </w:p>
    <w:p w:rsidR="00BE0D0A" w:rsidRPr="00BE0D0A" w:rsidRDefault="00BE0D0A" w:rsidP="00BE0D0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r w:rsidRPr="00BE0D0A">
        <w:rPr>
          <w:sz w:val="24"/>
          <w:szCs w:val="24"/>
          <w:lang w:val="uk-UA"/>
        </w:rPr>
        <w:t xml:space="preserve">Якщо об'єкт  житлової  нерухомості  перебуває  у  спільній частковій власності кількох осіб,  платником податку є кожна з цих осіб за належну їй частку;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BE0D0A" w:rsidRPr="00BE0D0A" w:rsidRDefault="00BE0D0A" w:rsidP="00BE0D0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r w:rsidRPr="00BE0D0A">
        <w:rPr>
          <w:sz w:val="24"/>
          <w:szCs w:val="24"/>
          <w:lang w:val="uk-UA"/>
        </w:rPr>
        <w:t>Якщо об'єкт 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BE0D0A" w:rsidRPr="00BE0D0A" w:rsidRDefault="00BE0D0A" w:rsidP="00BE0D0A">
      <w:pPr>
        <w:numPr>
          <w:ilvl w:val="0"/>
          <w:numId w:val="5"/>
        </w:numPr>
        <w:spacing w:after="200" w:line="276" w:lineRule="auto"/>
        <w:contextualSpacing/>
        <w:jc w:val="both"/>
        <w:rPr>
          <w:sz w:val="24"/>
          <w:szCs w:val="24"/>
          <w:lang w:val="uk-UA"/>
        </w:rPr>
      </w:pPr>
      <w:r w:rsidRPr="00BE0D0A">
        <w:rPr>
          <w:sz w:val="24"/>
          <w:szCs w:val="24"/>
          <w:lang w:val="uk-UA"/>
        </w:rPr>
        <w:t xml:space="preserve">Якщо об'єкт 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 </w:t>
      </w:r>
    </w:p>
    <w:p w:rsidR="00BE0D0A" w:rsidRPr="00BE0D0A" w:rsidRDefault="00BE0D0A" w:rsidP="00BE0D0A">
      <w:pPr>
        <w:spacing w:line="276" w:lineRule="auto"/>
        <w:jc w:val="both"/>
        <w:rPr>
          <w:sz w:val="24"/>
          <w:szCs w:val="24"/>
          <w:lang w:val="uk-UA"/>
        </w:rPr>
      </w:pPr>
    </w:p>
    <w:p w:rsidR="00BE0D0A" w:rsidRPr="00BE0D0A" w:rsidRDefault="00BE0D0A" w:rsidP="00BE0D0A">
      <w:pPr>
        <w:spacing w:line="276" w:lineRule="auto"/>
        <w:jc w:val="center"/>
        <w:rPr>
          <w:rFonts w:eastAsia="Calibri"/>
          <w:b/>
          <w:sz w:val="24"/>
          <w:szCs w:val="24"/>
          <w:lang w:val="uk-UA" w:eastAsia="en-US"/>
        </w:rPr>
      </w:pPr>
      <w:r w:rsidRPr="00BE0D0A">
        <w:rPr>
          <w:rFonts w:eastAsia="Calibri"/>
          <w:b/>
          <w:sz w:val="24"/>
          <w:szCs w:val="24"/>
          <w:lang w:val="uk-UA" w:eastAsia="en-US"/>
        </w:rPr>
        <w:t>ІІІ. Об’єкт оподаткування</w:t>
      </w:r>
    </w:p>
    <w:p w:rsidR="00BE0D0A" w:rsidRPr="00BE0D0A" w:rsidRDefault="00BE0D0A" w:rsidP="00BE0D0A">
      <w:pPr>
        <w:spacing w:line="276" w:lineRule="auto"/>
        <w:jc w:val="center"/>
        <w:rPr>
          <w:rFonts w:eastAsia="Calibri"/>
          <w:b/>
          <w:sz w:val="24"/>
          <w:szCs w:val="24"/>
          <w:lang w:val="uk-UA" w:eastAsia="en-US"/>
        </w:rPr>
      </w:pPr>
    </w:p>
    <w:p w:rsidR="00BE0D0A" w:rsidRPr="00BE0D0A" w:rsidRDefault="00BE0D0A" w:rsidP="00BE0D0A">
      <w:pPr>
        <w:spacing w:line="276" w:lineRule="auto"/>
        <w:ind w:firstLine="709"/>
        <w:jc w:val="both"/>
        <w:rPr>
          <w:sz w:val="24"/>
          <w:szCs w:val="24"/>
          <w:lang w:val="uk-UA"/>
        </w:rPr>
      </w:pPr>
      <w:r w:rsidRPr="00BE0D0A">
        <w:rPr>
          <w:rFonts w:eastAsia="Calibri"/>
          <w:b/>
          <w:sz w:val="24"/>
          <w:szCs w:val="24"/>
          <w:lang w:val="uk-UA" w:eastAsia="en-US"/>
        </w:rPr>
        <w:t xml:space="preserve">3.1. </w:t>
      </w:r>
      <w:r w:rsidRPr="00BE0D0A">
        <w:rPr>
          <w:rFonts w:eastAsia="Calibri"/>
          <w:sz w:val="24"/>
          <w:szCs w:val="24"/>
          <w:lang w:val="uk-UA" w:eastAsia="en-US"/>
        </w:rPr>
        <w:t xml:space="preserve">Об’єктом оподаткування є </w:t>
      </w:r>
      <w:r w:rsidRPr="00BE0D0A">
        <w:rPr>
          <w:sz w:val="24"/>
          <w:szCs w:val="24"/>
          <w:lang w:val="uk-UA"/>
        </w:rPr>
        <w:t>об'єкти  житлової нерухомості.</w:t>
      </w:r>
    </w:p>
    <w:p w:rsidR="00BE0D0A" w:rsidRPr="00BE0D0A" w:rsidRDefault="00BE0D0A" w:rsidP="00BE0D0A">
      <w:pPr>
        <w:spacing w:line="276" w:lineRule="auto"/>
        <w:ind w:firstLine="709"/>
        <w:jc w:val="both"/>
        <w:rPr>
          <w:sz w:val="24"/>
          <w:szCs w:val="24"/>
          <w:lang w:val="uk-UA"/>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E0D0A">
        <w:rPr>
          <w:sz w:val="24"/>
          <w:szCs w:val="24"/>
          <w:lang w:val="uk-UA"/>
        </w:rPr>
        <w:t xml:space="preserve">            </w:t>
      </w:r>
      <w:r w:rsidRPr="00BE0D0A">
        <w:rPr>
          <w:b/>
          <w:sz w:val="24"/>
          <w:szCs w:val="24"/>
          <w:lang w:val="uk-UA"/>
        </w:rPr>
        <w:t>3.2.</w:t>
      </w:r>
      <w:r w:rsidRPr="00BE0D0A">
        <w:rPr>
          <w:sz w:val="24"/>
          <w:szCs w:val="24"/>
          <w:lang w:val="uk-UA"/>
        </w:rPr>
        <w:t xml:space="preserve"> </w:t>
      </w:r>
      <w:r w:rsidRPr="00BE0D0A">
        <w:rPr>
          <w:rFonts w:eastAsia="Calibri"/>
          <w:sz w:val="24"/>
          <w:szCs w:val="24"/>
          <w:lang w:val="uk-UA" w:eastAsia="en-US"/>
        </w:rPr>
        <w:t xml:space="preserve"> </w:t>
      </w:r>
      <w:r w:rsidRPr="00BE0D0A">
        <w:rPr>
          <w:sz w:val="24"/>
          <w:szCs w:val="24"/>
          <w:lang w:val="uk-UA"/>
        </w:rPr>
        <w:t xml:space="preserve">Не є об'єктом оподаткування: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BE0D0A" w:rsidRPr="00BE0D0A" w:rsidRDefault="00BE0D0A" w:rsidP="00BE0D0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r w:rsidRPr="00BE0D0A">
        <w:rPr>
          <w:sz w:val="24"/>
          <w:szCs w:val="24"/>
          <w:lang w:val="uk-UA"/>
        </w:rPr>
        <w:t xml:space="preserve">об'єкти житлової нерухомості, які перебувають у власності держави або територіальних громад (їх спільній власності);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sz w:val="24"/>
          <w:szCs w:val="24"/>
          <w:lang w:val="uk-UA"/>
        </w:rPr>
      </w:pPr>
    </w:p>
    <w:p w:rsidR="00BE0D0A" w:rsidRPr="00BE0D0A" w:rsidRDefault="00BE0D0A" w:rsidP="00BE0D0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r w:rsidRPr="00BE0D0A">
        <w:rPr>
          <w:sz w:val="24"/>
          <w:szCs w:val="24"/>
          <w:lang w:val="uk-UA"/>
        </w:rPr>
        <w:t xml:space="preserve">об'єкти житлової нерухомості, які розташовані в зонах відчуження та безумовного (обов'язкового) відселення, визначені законом;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sz w:val="24"/>
          <w:szCs w:val="24"/>
          <w:lang w:val="uk-UA"/>
        </w:rPr>
      </w:pPr>
    </w:p>
    <w:p w:rsidR="00BE0D0A" w:rsidRPr="00BE0D0A" w:rsidRDefault="00BE0D0A" w:rsidP="00BE0D0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r w:rsidRPr="00BE0D0A">
        <w:rPr>
          <w:sz w:val="24"/>
          <w:szCs w:val="24"/>
          <w:lang w:val="uk-UA"/>
        </w:rPr>
        <w:t xml:space="preserve">будівлі дитячих будинків сімейного типу;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sz w:val="24"/>
          <w:szCs w:val="24"/>
          <w:lang w:val="uk-UA"/>
        </w:rPr>
      </w:pPr>
    </w:p>
    <w:p w:rsidR="00BE0D0A" w:rsidRPr="00BE0D0A" w:rsidRDefault="00BE0D0A" w:rsidP="00BE0D0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r w:rsidRPr="00BE0D0A">
        <w:rPr>
          <w:sz w:val="24"/>
          <w:szCs w:val="24"/>
          <w:lang w:val="uk-UA"/>
        </w:rPr>
        <w:t xml:space="preserve">садовий або дачний будинок, але не більше одного такого об'єкта на одного платника податку;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sz w:val="24"/>
          <w:szCs w:val="24"/>
          <w:lang w:val="uk-UA"/>
        </w:rPr>
      </w:pPr>
    </w:p>
    <w:p w:rsidR="00BE0D0A" w:rsidRPr="00BE0D0A" w:rsidRDefault="00BE0D0A" w:rsidP="00BE0D0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r w:rsidRPr="00BE0D0A">
        <w:rPr>
          <w:sz w:val="24"/>
          <w:szCs w:val="24"/>
          <w:lang w:val="uk-UA"/>
        </w:rPr>
        <w:t xml:space="preserve">об'єкти житлової нерухомості, які належать багатодітним сім'ям  та  прийомним сім'ям, у яких виховується троє та більше дітей, але не більше одного такого об'єкта на сім'ю; </w:t>
      </w:r>
    </w:p>
    <w:p w:rsidR="00BE0D0A" w:rsidRPr="00BE0D0A" w:rsidRDefault="00BE0D0A" w:rsidP="00BE0D0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r w:rsidRPr="00BE0D0A">
        <w:rPr>
          <w:sz w:val="24"/>
          <w:szCs w:val="24"/>
          <w:lang w:val="uk-UA"/>
        </w:rPr>
        <w:lastRenderedPageBreak/>
        <w:t>гуртожитки.</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sz w:val="24"/>
          <w:szCs w:val="24"/>
          <w:lang w:val="uk-UA"/>
        </w:rPr>
      </w:pPr>
    </w:p>
    <w:p w:rsidR="00BE0D0A" w:rsidRPr="00BE0D0A" w:rsidRDefault="00BE0D0A" w:rsidP="00BE0D0A">
      <w:pPr>
        <w:spacing w:line="276" w:lineRule="auto"/>
        <w:ind w:firstLine="708"/>
        <w:jc w:val="center"/>
        <w:rPr>
          <w:rFonts w:eastAsia="Calibri"/>
          <w:b/>
          <w:sz w:val="24"/>
          <w:szCs w:val="24"/>
          <w:lang w:val="uk-UA" w:eastAsia="en-US"/>
        </w:rPr>
      </w:pPr>
      <w:r w:rsidRPr="00BE0D0A">
        <w:rPr>
          <w:rFonts w:eastAsia="Calibri"/>
          <w:b/>
          <w:sz w:val="24"/>
          <w:szCs w:val="24"/>
          <w:lang w:val="en-US" w:eastAsia="en-US"/>
        </w:rPr>
        <w:t>IV</w:t>
      </w:r>
      <w:r w:rsidRPr="00BE0D0A">
        <w:rPr>
          <w:rFonts w:eastAsia="Calibri"/>
          <w:b/>
          <w:sz w:val="24"/>
          <w:szCs w:val="24"/>
          <w:lang w:val="uk-UA" w:eastAsia="en-US"/>
        </w:rPr>
        <w:t>. База оподаткування</w:t>
      </w:r>
    </w:p>
    <w:p w:rsidR="00BE0D0A" w:rsidRPr="00BE0D0A" w:rsidRDefault="00BE0D0A" w:rsidP="00BE0D0A">
      <w:pPr>
        <w:spacing w:line="276" w:lineRule="auto"/>
        <w:ind w:firstLine="708"/>
        <w:jc w:val="center"/>
        <w:rPr>
          <w:rFonts w:eastAsia="Calibri"/>
          <w:b/>
          <w:sz w:val="24"/>
          <w:szCs w:val="24"/>
          <w:lang w:val="uk-UA" w:eastAsia="en-US"/>
        </w:rPr>
      </w:pPr>
    </w:p>
    <w:p w:rsidR="00BE0D0A" w:rsidRPr="00BE0D0A" w:rsidRDefault="00BE0D0A" w:rsidP="00BE0D0A">
      <w:pPr>
        <w:spacing w:line="276" w:lineRule="auto"/>
        <w:ind w:firstLine="708"/>
        <w:jc w:val="center"/>
        <w:rPr>
          <w:sz w:val="24"/>
          <w:szCs w:val="24"/>
          <w:lang w:val="uk-UA"/>
        </w:rPr>
      </w:pPr>
      <w:r w:rsidRPr="00BE0D0A">
        <w:rPr>
          <w:rFonts w:eastAsia="Calibri"/>
          <w:b/>
          <w:sz w:val="24"/>
          <w:szCs w:val="24"/>
          <w:lang w:val="uk-UA" w:eastAsia="en-US"/>
        </w:rPr>
        <w:t>4.1.</w:t>
      </w:r>
      <w:r w:rsidRPr="00BE0D0A">
        <w:rPr>
          <w:rFonts w:eastAsia="Calibri"/>
          <w:sz w:val="24"/>
          <w:szCs w:val="24"/>
          <w:lang w:val="uk-UA" w:eastAsia="en-US"/>
        </w:rPr>
        <w:t xml:space="preserve"> Базою оподаткування є </w:t>
      </w:r>
      <w:r w:rsidRPr="00BE0D0A">
        <w:rPr>
          <w:sz w:val="24"/>
          <w:szCs w:val="24"/>
          <w:lang w:val="uk-UA"/>
        </w:rPr>
        <w:t xml:space="preserve">житлова площа об'єкта житлової нерухомості. </w:t>
      </w:r>
    </w:p>
    <w:p w:rsidR="00BE0D0A" w:rsidRPr="00BE0D0A" w:rsidRDefault="00BE0D0A" w:rsidP="00BE0D0A">
      <w:pPr>
        <w:spacing w:line="276" w:lineRule="auto"/>
        <w:ind w:firstLine="708"/>
        <w:jc w:val="center"/>
        <w:rPr>
          <w:sz w:val="24"/>
          <w:szCs w:val="24"/>
          <w:lang w:val="uk-UA"/>
        </w:rPr>
      </w:pPr>
    </w:p>
    <w:p w:rsidR="00BE0D0A" w:rsidRPr="00BE0D0A" w:rsidRDefault="00BE0D0A" w:rsidP="00BE0D0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bookmarkStart w:id="0" w:name="6807"/>
      <w:bookmarkEnd w:id="0"/>
      <w:r w:rsidRPr="00BE0D0A">
        <w:rPr>
          <w:sz w:val="24"/>
          <w:szCs w:val="24"/>
          <w:lang w:val="uk-UA"/>
        </w:rPr>
        <w:t xml:space="preserve">База  оподаткування  об'єктів житлової нерухомості, які перебувають у  власності </w:t>
      </w:r>
      <w:r w:rsidRPr="00BE0D0A">
        <w:rPr>
          <w:b/>
          <w:i/>
          <w:sz w:val="24"/>
          <w:szCs w:val="24"/>
          <w:lang w:val="uk-UA"/>
        </w:rPr>
        <w:t>фізичних осіб</w:t>
      </w:r>
      <w:r w:rsidRPr="00BE0D0A">
        <w:rPr>
          <w:sz w:val="24"/>
          <w:szCs w:val="24"/>
          <w:lang w:val="uk-UA"/>
        </w:rPr>
        <w:t xml:space="preserve">, обчислюється органом державної  податкової  служби на підставі даних Державного реєстру речових прав на нерухоме майно,  що безоплатно надаються органами державної реєстрації прав на нерухоме майно.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sz w:val="24"/>
          <w:szCs w:val="24"/>
          <w:lang w:val="uk-UA"/>
        </w:rPr>
      </w:pPr>
    </w:p>
    <w:p w:rsidR="00BE0D0A" w:rsidRPr="00BE0D0A" w:rsidRDefault="00BE0D0A" w:rsidP="00BE0D0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bookmarkStart w:id="1" w:name="6808"/>
      <w:bookmarkEnd w:id="1"/>
      <w:r w:rsidRPr="00BE0D0A">
        <w:rPr>
          <w:sz w:val="24"/>
          <w:szCs w:val="24"/>
          <w:lang w:val="uk-UA"/>
        </w:rPr>
        <w:t xml:space="preserve">База оподаткування об'єктів житлової нерухомості, що перебувають у власності  </w:t>
      </w:r>
      <w:r w:rsidRPr="00BE0D0A">
        <w:rPr>
          <w:b/>
          <w:i/>
          <w:sz w:val="24"/>
          <w:szCs w:val="24"/>
          <w:lang w:val="uk-UA"/>
        </w:rPr>
        <w:t>юридичних осіб</w:t>
      </w:r>
      <w:r w:rsidRPr="00BE0D0A">
        <w:rPr>
          <w:sz w:val="24"/>
          <w:szCs w:val="24"/>
          <w:lang w:val="uk-UA"/>
        </w:rPr>
        <w:t xml:space="preserve">, обчислюється такими особами самостійно виходячи з житлової площі об'єкта оподаткування на підставі документів, що підтверджують право гласності на такий об'єкт. </w:t>
      </w:r>
    </w:p>
    <w:p w:rsidR="00BE0D0A" w:rsidRPr="00BE0D0A" w:rsidRDefault="00BE0D0A" w:rsidP="00BE0D0A">
      <w:pPr>
        <w:spacing w:line="276" w:lineRule="auto"/>
        <w:ind w:left="720"/>
        <w:contextualSpacing/>
        <w:rPr>
          <w:sz w:val="24"/>
          <w:szCs w:val="24"/>
          <w:lang w:val="uk-UA"/>
        </w:rPr>
      </w:pPr>
    </w:p>
    <w:p w:rsidR="00BE0D0A" w:rsidRPr="00BE0D0A" w:rsidRDefault="00BE0D0A" w:rsidP="00BE0D0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bookmarkStart w:id="2" w:name="6809"/>
      <w:bookmarkEnd w:id="2"/>
      <w:r w:rsidRPr="00BE0D0A">
        <w:rPr>
          <w:sz w:val="24"/>
          <w:szCs w:val="24"/>
          <w:lang w:val="uk-UA"/>
        </w:rPr>
        <w:t xml:space="preserve">У разі наявності у платника податку кількох об'єктів оподаткування база оподаткування обчислюється окремо за кожним з таких об'єктів.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sz w:val="24"/>
          <w:szCs w:val="24"/>
          <w:lang w:val="uk-UA"/>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bookmarkStart w:id="3" w:name="6810"/>
      <w:bookmarkEnd w:id="3"/>
      <w:r w:rsidRPr="00BE0D0A">
        <w:rPr>
          <w:sz w:val="24"/>
          <w:szCs w:val="24"/>
          <w:lang w:val="uk-UA"/>
        </w:rPr>
        <w:tab/>
      </w:r>
      <w:r w:rsidRPr="00BE0D0A">
        <w:rPr>
          <w:b/>
          <w:sz w:val="24"/>
          <w:szCs w:val="24"/>
          <w:lang w:val="uk-UA"/>
        </w:rPr>
        <w:t>4.2</w:t>
      </w:r>
      <w:r w:rsidRPr="00BE0D0A">
        <w:rPr>
          <w:sz w:val="24"/>
          <w:szCs w:val="24"/>
          <w:lang w:val="uk-UA"/>
        </w:rPr>
        <w:t>. Пільги із сплати податку.</w:t>
      </w:r>
      <w:r w:rsidRPr="00BE0D0A">
        <w:rPr>
          <w:sz w:val="24"/>
          <w:szCs w:val="24"/>
          <w:lang w:val="uk-UA"/>
        </w:rPr>
        <w:br/>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bookmarkStart w:id="4" w:name="6811"/>
      <w:bookmarkEnd w:id="4"/>
      <w:r w:rsidRPr="00BE0D0A">
        <w:rPr>
          <w:sz w:val="24"/>
          <w:szCs w:val="24"/>
          <w:lang w:val="uk-UA"/>
        </w:rPr>
        <w:tab/>
        <w:t xml:space="preserve">База оподаткування об'єкта житлової нерухомості, що перебуває  у  власності фізичної особи  -  платника  податку, зменшується: </w:t>
      </w:r>
      <w:r w:rsidRPr="00BE0D0A">
        <w:rPr>
          <w:sz w:val="24"/>
          <w:szCs w:val="24"/>
          <w:lang w:val="uk-UA"/>
        </w:rPr>
        <w:br/>
      </w:r>
    </w:p>
    <w:p w:rsidR="00BE0D0A" w:rsidRPr="00BE0D0A" w:rsidRDefault="00BE0D0A" w:rsidP="00BE0D0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rPr>
          <w:sz w:val="24"/>
          <w:szCs w:val="24"/>
          <w:lang w:val="uk-UA"/>
        </w:rPr>
      </w:pPr>
      <w:bookmarkStart w:id="5" w:name="6812"/>
      <w:bookmarkEnd w:id="5"/>
      <w:r w:rsidRPr="00BE0D0A">
        <w:rPr>
          <w:sz w:val="24"/>
          <w:szCs w:val="24"/>
          <w:lang w:val="uk-UA"/>
        </w:rPr>
        <w:t xml:space="preserve">для квартири - на 120 кв. метрів; </w:t>
      </w:r>
      <w:r w:rsidRPr="00BE0D0A">
        <w:rPr>
          <w:sz w:val="24"/>
          <w:szCs w:val="24"/>
          <w:lang w:val="uk-UA"/>
        </w:rPr>
        <w:br/>
      </w:r>
    </w:p>
    <w:p w:rsidR="00BE0D0A" w:rsidRPr="00BE0D0A" w:rsidRDefault="00BE0D0A" w:rsidP="00BE0D0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rPr>
          <w:sz w:val="24"/>
          <w:szCs w:val="24"/>
          <w:lang w:val="uk-UA"/>
        </w:rPr>
      </w:pPr>
      <w:bookmarkStart w:id="6" w:name="6813"/>
      <w:bookmarkEnd w:id="6"/>
      <w:r w:rsidRPr="00BE0D0A">
        <w:rPr>
          <w:sz w:val="24"/>
          <w:szCs w:val="24"/>
          <w:lang w:val="uk-UA"/>
        </w:rPr>
        <w:t xml:space="preserve">для житлового будинку - на 250 кв. метрів. </w:t>
      </w:r>
      <w:r w:rsidRPr="00BE0D0A">
        <w:rPr>
          <w:sz w:val="24"/>
          <w:szCs w:val="24"/>
          <w:lang w:val="uk-UA"/>
        </w:rPr>
        <w:br/>
      </w:r>
    </w:p>
    <w:p w:rsidR="00BE0D0A" w:rsidRPr="00BE0D0A" w:rsidRDefault="00BE0D0A" w:rsidP="00BE0D0A">
      <w:pPr>
        <w:spacing w:line="276" w:lineRule="auto"/>
        <w:jc w:val="both"/>
        <w:rPr>
          <w:rFonts w:eastAsia="Calibri"/>
          <w:b/>
          <w:sz w:val="24"/>
          <w:szCs w:val="24"/>
          <w:lang w:val="uk-UA" w:eastAsia="en-US"/>
        </w:rPr>
      </w:pPr>
      <w:bookmarkStart w:id="7" w:name="6814"/>
      <w:bookmarkEnd w:id="7"/>
      <w:r w:rsidRPr="00BE0D0A">
        <w:rPr>
          <w:sz w:val="24"/>
          <w:szCs w:val="24"/>
          <w:lang w:val="uk-UA"/>
        </w:rPr>
        <w:t xml:space="preserve">     Таке зменшення надається один раз за базовий  податковий (звітний) період і застосовується до об'єкта житлової нерухомості, у  якій  фізична  особа  - платник  податку зареєстрована в установленому законом порядку, або за вибором такого платника до будь-якого  іншого об'єкта житлової нерухомості,  який перебуває в його власності. </w:t>
      </w:r>
    </w:p>
    <w:p w:rsidR="00BE0D0A" w:rsidRPr="00BE0D0A" w:rsidRDefault="00BE0D0A" w:rsidP="00BE0D0A">
      <w:pPr>
        <w:spacing w:line="276" w:lineRule="auto"/>
        <w:jc w:val="center"/>
        <w:rPr>
          <w:rFonts w:eastAsia="Calibri"/>
          <w:b/>
          <w:sz w:val="24"/>
          <w:szCs w:val="24"/>
          <w:lang w:val="uk-UA" w:eastAsia="en-US"/>
        </w:rPr>
      </w:pPr>
    </w:p>
    <w:p w:rsidR="00BE0D0A" w:rsidRPr="00BE0D0A" w:rsidRDefault="00BE0D0A" w:rsidP="00BE0D0A">
      <w:pPr>
        <w:spacing w:line="276" w:lineRule="auto"/>
        <w:jc w:val="center"/>
        <w:rPr>
          <w:rFonts w:eastAsia="Calibri"/>
          <w:b/>
          <w:sz w:val="24"/>
          <w:szCs w:val="24"/>
          <w:lang w:val="uk-UA" w:eastAsia="en-US"/>
        </w:rPr>
      </w:pPr>
      <w:r w:rsidRPr="00BE0D0A">
        <w:rPr>
          <w:rFonts w:eastAsia="Calibri"/>
          <w:b/>
          <w:sz w:val="24"/>
          <w:szCs w:val="24"/>
          <w:lang w:val="uk-UA" w:eastAsia="en-US"/>
        </w:rPr>
        <w:t xml:space="preserve"> </w:t>
      </w:r>
      <w:r w:rsidRPr="00BE0D0A">
        <w:rPr>
          <w:rFonts w:eastAsia="Calibri"/>
          <w:b/>
          <w:sz w:val="24"/>
          <w:szCs w:val="24"/>
          <w:lang w:val="en-US" w:eastAsia="en-US"/>
        </w:rPr>
        <w:t>V</w:t>
      </w:r>
      <w:r w:rsidRPr="00BE0D0A">
        <w:rPr>
          <w:rFonts w:eastAsia="Calibri"/>
          <w:b/>
          <w:sz w:val="24"/>
          <w:szCs w:val="24"/>
          <w:lang w:val="uk-UA" w:eastAsia="en-US"/>
        </w:rPr>
        <w:t>. Ставки податку</w:t>
      </w:r>
    </w:p>
    <w:p w:rsidR="00BE0D0A" w:rsidRPr="00BE0D0A" w:rsidRDefault="00BE0D0A" w:rsidP="00BE0D0A">
      <w:pPr>
        <w:spacing w:line="276" w:lineRule="auto"/>
        <w:jc w:val="center"/>
        <w:rPr>
          <w:rFonts w:eastAsia="Calibri"/>
          <w:b/>
          <w:sz w:val="24"/>
          <w:szCs w:val="24"/>
          <w:lang w:val="uk-UA" w:eastAsia="en-US"/>
        </w:rPr>
      </w:pPr>
    </w:p>
    <w:p w:rsidR="00BE0D0A" w:rsidRPr="00BE0D0A" w:rsidRDefault="00BE0D0A" w:rsidP="00BE0D0A">
      <w:pPr>
        <w:spacing w:line="276" w:lineRule="auto"/>
        <w:ind w:firstLine="709"/>
        <w:jc w:val="both"/>
        <w:rPr>
          <w:sz w:val="24"/>
          <w:szCs w:val="24"/>
          <w:lang w:val="uk-UA"/>
        </w:rPr>
      </w:pPr>
      <w:r w:rsidRPr="00BE0D0A">
        <w:rPr>
          <w:rFonts w:eastAsia="Calibri"/>
          <w:b/>
          <w:sz w:val="24"/>
          <w:szCs w:val="24"/>
          <w:lang w:val="uk-UA" w:eastAsia="en-US"/>
        </w:rPr>
        <w:t>5.1.</w:t>
      </w:r>
      <w:r w:rsidRPr="00BE0D0A">
        <w:rPr>
          <w:rFonts w:eastAsia="Calibri"/>
          <w:sz w:val="24"/>
          <w:szCs w:val="24"/>
          <w:lang w:val="uk-UA" w:eastAsia="en-US"/>
        </w:rPr>
        <w:t xml:space="preserve"> </w:t>
      </w:r>
      <w:r w:rsidRPr="00BE0D0A">
        <w:rPr>
          <w:sz w:val="24"/>
          <w:szCs w:val="24"/>
          <w:lang w:val="uk-UA"/>
        </w:rPr>
        <w:t xml:space="preserve">Ставки податку встановлюються сільською, селищною або міською радою в таких розмірах за 1 кв. метр житлової площі об'єкта житлової нерухомості: </w:t>
      </w:r>
    </w:p>
    <w:p w:rsidR="00BE0D0A" w:rsidRPr="00BE0D0A" w:rsidRDefault="00BE0D0A" w:rsidP="00BE0D0A">
      <w:pPr>
        <w:spacing w:line="276" w:lineRule="auto"/>
        <w:ind w:firstLine="709"/>
        <w:jc w:val="both"/>
        <w:rPr>
          <w:sz w:val="24"/>
          <w:szCs w:val="24"/>
          <w:lang w:val="uk-UA"/>
        </w:rPr>
      </w:pPr>
    </w:p>
    <w:p w:rsidR="00BE0D0A" w:rsidRPr="00BE0D0A" w:rsidRDefault="00BE0D0A" w:rsidP="00BE0D0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
          <w:i/>
          <w:sz w:val="24"/>
          <w:szCs w:val="24"/>
          <w:lang w:val="uk-UA"/>
        </w:rPr>
      </w:pPr>
      <w:bookmarkStart w:id="8" w:name="6816"/>
      <w:bookmarkStart w:id="9" w:name="6817"/>
      <w:bookmarkEnd w:id="8"/>
      <w:bookmarkEnd w:id="9"/>
      <w:r w:rsidRPr="00BE0D0A">
        <w:rPr>
          <w:sz w:val="24"/>
          <w:szCs w:val="24"/>
          <w:lang w:val="uk-UA"/>
        </w:rPr>
        <w:t xml:space="preserve">для квартир, житлова площа яких </w:t>
      </w:r>
      <w:r w:rsidRPr="00BE0D0A">
        <w:rPr>
          <w:b/>
          <w:sz w:val="24"/>
          <w:szCs w:val="24"/>
          <w:lang w:val="uk-UA"/>
        </w:rPr>
        <w:t>не перевищує 240 кв. метрів</w:t>
      </w:r>
      <w:r w:rsidRPr="00BE0D0A">
        <w:rPr>
          <w:sz w:val="24"/>
          <w:szCs w:val="24"/>
          <w:lang w:val="uk-UA"/>
        </w:rPr>
        <w:t xml:space="preserve">, та житлових  будинків, житлова  площа  яких </w:t>
      </w:r>
      <w:r w:rsidRPr="00BE0D0A">
        <w:rPr>
          <w:b/>
          <w:sz w:val="24"/>
          <w:szCs w:val="24"/>
          <w:lang w:val="uk-UA"/>
        </w:rPr>
        <w:t>не перевищує 500 кв. метрів,</w:t>
      </w:r>
      <w:r w:rsidRPr="00BE0D0A">
        <w:rPr>
          <w:sz w:val="24"/>
          <w:szCs w:val="24"/>
          <w:lang w:val="uk-UA"/>
        </w:rPr>
        <w:t xml:space="preserve">  ставка податку становить 1 відсоток  розміру мінімальної  заробітної  плати,  встановленої  законом  на 1 січня звітного (податкового) року</w:t>
      </w:r>
      <w:r w:rsidRPr="00BE0D0A">
        <w:rPr>
          <w:b/>
          <w:sz w:val="24"/>
          <w:szCs w:val="24"/>
          <w:lang w:val="uk-UA"/>
        </w:rPr>
        <w:t>;</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BE0D0A" w:rsidRPr="00BE0D0A" w:rsidRDefault="00BE0D0A" w:rsidP="00BE0D0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rFonts w:eastAsia="Calibri"/>
          <w:b/>
          <w:sz w:val="24"/>
          <w:szCs w:val="24"/>
          <w:lang w:val="uk-UA" w:eastAsia="en-US"/>
        </w:rPr>
      </w:pPr>
      <w:bookmarkStart w:id="10" w:name="6818"/>
      <w:bookmarkEnd w:id="10"/>
      <w:r w:rsidRPr="00BE0D0A">
        <w:rPr>
          <w:sz w:val="24"/>
          <w:szCs w:val="24"/>
          <w:lang w:val="uk-UA"/>
        </w:rPr>
        <w:t xml:space="preserve">для квартир, житлова площа яких </w:t>
      </w:r>
      <w:r w:rsidRPr="00BE0D0A">
        <w:rPr>
          <w:b/>
          <w:sz w:val="24"/>
          <w:szCs w:val="24"/>
          <w:lang w:val="uk-UA"/>
        </w:rPr>
        <w:t>перевищує 240 кв. метрів</w:t>
      </w:r>
      <w:r w:rsidRPr="00BE0D0A">
        <w:rPr>
          <w:sz w:val="24"/>
          <w:szCs w:val="24"/>
          <w:lang w:val="uk-UA"/>
        </w:rPr>
        <w:t xml:space="preserve">, та житлових  будинків,  житлова площа яких </w:t>
      </w:r>
      <w:r w:rsidRPr="00BE0D0A">
        <w:rPr>
          <w:b/>
          <w:sz w:val="24"/>
          <w:szCs w:val="24"/>
          <w:lang w:val="uk-UA"/>
        </w:rPr>
        <w:t>перевищує 500 кв. метрів</w:t>
      </w:r>
      <w:r w:rsidRPr="00BE0D0A">
        <w:rPr>
          <w:sz w:val="24"/>
          <w:szCs w:val="24"/>
          <w:lang w:val="uk-UA"/>
        </w:rPr>
        <w:t xml:space="preserve">, ставка  податку  </w:t>
      </w:r>
      <w:r w:rsidRPr="00BE0D0A">
        <w:rPr>
          <w:sz w:val="24"/>
          <w:szCs w:val="24"/>
          <w:lang w:val="uk-UA"/>
        </w:rPr>
        <w:lastRenderedPageBreak/>
        <w:t>становить  2,7   відсотка   розміру мінімальної заробітної  плати, встановленої законом на 1 січня звітного (податкового).</w:t>
      </w:r>
    </w:p>
    <w:p w:rsidR="00BE0D0A" w:rsidRPr="00BE0D0A" w:rsidRDefault="00BE0D0A" w:rsidP="00BE0D0A">
      <w:pPr>
        <w:spacing w:after="200" w:line="276" w:lineRule="auto"/>
        <w:ind w:left="720"/>
        <w:contextualSpacing/>
        <w:rPr>
          <w:rFonts w:eastAsia="Calibri"/>
          <w:b/>
          <w:sz w:val="24"/>
          <w:szCs w:val="24"/>
          <w:lang w:val="uk-UA" w:eastAsia="en-US"/>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eastAsia="Calibri"/>
          <w:b/>
          <w:sz w:val="24"/>
          <w:szCs w:val="24"/>
          <w:lang w:val="uk-UA" w:eastAsia="en-US"/>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eastAsia="Calibri"/>
          <w:b/>
          <w:sz w:val="24"/>
          <w:szCs w:val="24"/>
          <w:lang w:val="uk-UA" w:eastAsia="en-US"/>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eastAsia="Calibri"/>
          <w:b/>
          <w:sz w:val="24"/>
          <w:szCs w:val="24"/>
          <w:lang w:val="uk-UA" w:eastAsia="en-US"/>
        </w:rPr>
      </w:pPr>
    </w:p>
    <w:p w:rsidR="00BE0D0A" w:rsidRPr="00BE0D0A" w:rsidRDefault="00BE0D0A" w:rsidP="00BE0D0A">
      <w:pPr>
        <w:spacing w:line="276" w:lineRule="auto"/>
        <w:jc w:val="center"/>
        <w:rPr>
          <w:rFonts w:eastAsia="Calibri"/>
          <w:b/>
          <w:sz w:val="24"/>
          <w:szCs w:val="24"/>
          <w:lang w:val="uk-UA" w:eastAsia="en-US"/>
        </w:rPr>
      </w:pPr>
      <w:r w:rsidRPr="00BE0D0A">
        <w:rPr>
          <w:rFonts w:eastAsia="Calibri"/>
          <w:b/>
          <w:sz w:val="24"/>
          <w:szCs w:val="24"/>
          <w:lang w:val="en-US" w:eastAsia="en-US"/>
        </w:rPr>
        <w:t>VI</w:t>
      </w:r>
      <w:r w:rsidRPr="00BE0D0A">
        <w:rPr>
          <w:rFonts w:eastAsia="Calibri"/>
          <w:b/>
          <w:sz w:val="24"/>
          <w:szCs w:val="24"/>
          <w:lang w:val="uk-UA" w:eastAsia="en-US"/>
        </w:rPr>
        <w:t>. Порядок обчислення та строки сплати податку</w:t>
      </w:r>
    </w:p>
    <w:p w:rsidR="00BE0D0A" w:rsidRPr="00BE0D0A" w:rsidRDefault="00BE0D0A" w:rsidP="00BE0D0A">
      <w:pPr>
        <w:spacing w:line="276" w:lineRule="auto"/>
        <w:jc w:val="center"/>
        <w:rPr>
          <w:rFonts w:eastAsia="Calibri"/>
          <w:b/>
          <w:sz w:val="24"/>
          <w:szCs w:val="24"/>
          <w:lang w:val="uk-UA" w:eastAsia="en-US"/>
        </w:rPr>
      </w:pPr>
    </w:p>
    <w:p w:rsidR="00BE0D0A" w:rsidRPr="00BE0D0A" w:rsidRDefault="00BE0D0A" w:rsidP="00BE0D0A">
      <w:pPr>
        <w:spacing w:line="276" w:lineRule="auto"/>
        <w:ind w:firstLine="708"/>
        <w:jc w:val="both"/>
        <w:rPr>
          <w:sz w:val="24"/>
          <w:szCs w:val="24"/>
          <w:lang w:val="uk-UA"/>
        </w:rPr>
      </w:pPr>
      <w:r w:rsidRPr="00BE0D0A">
        <w:rPr>
          <w:rFonts w:eastAsia="Calibri"/>
          <w:b/>
          <w:sz w:val="24"/>
          <w:szCs w:val="24"/>
          <w:lang w:val="uk-UA" w:eastAsia="en-US"/>
        </w:rPr>
        <w:t>6.1.</w:t>
      </w:r>
      <w:r w:rsidRPr="00BE0D0A">
        <w:rPr>
          <w:rFonts w:eastAsia="Calibri"/>
          <w:sz w:val="24"/>
          <w:szCs w:val="24"/>
          <w:lang w:val="uk-UA" w:eastAsia="en-US"/>
        </w:rPr>
        <w:t xml:space="preserve"> </w:t>
      </w:r>
      <w:r w:rsidRPr="00BE0D0A">
        <w:rPr>
          <w:sz w:val="24"/>
          <w:szCs w:val="24"/>
          <w:lang w:val="uk-UA"/>
        </w:rPr>
        <w:t xml:space="preserve">Обчислення суми податку з об'єктів житлової нерухомості, які знаходяться у власності </w:t>
      </w:r>
      <w:r w:rsidRPr="00BE0D0A">
        <w:rPr>
          <w:b/>
          <w:i/>
          <w:sz w:val="24"/>
          <w:szCs w:val="24"/>
          <w:lang w:val="uk-UA"/>
        </w:rPr>
        <w:t>фізичних осіб</w:t>
      </w:r>
      <w:r w:rsidRPr="00BE0D0A">
        <w:rPr>
          <w:sz w:val="24"/>
          <w:szCs w:val="24"/>
          <w:lang w:val="uk-UA"/>
        </w:rPr>
        <w:t xml:space="preserve">, проводиться органом державної податкової служби за </w:t>
      </w:r>
      <w:r w:rsidRPr="00BE0D0A">
        <w:rPr>
          <w:sz w:val="24"/>
          <w:szCs w:val="24"/>
          <w:lang w:val="uk-UA"/>
        </w:rPr>
        <w:br/>
        <w:t xml:space="preserve">місцезнаходженням об'єкта житлової нерухомості. </w:t>
      </w:r>
    </w:p>
    <w:p w:rsidR="00BE0D0A" w:rsidRPr="00BE0D0A" w:rsidRDefault="00BE0D0A" w:rsidP="00BE0D0A">
      <w:pPr>
        <w:spacing w:line="276" w:lineRule="auto"/>
        <w:ind w:firstLine="708"/>
        <w:jc w:val="both"/>
        <w:rPr>
          <w:sz w:val="24"/>
          <w:szCs w:val="24"/>
          <w:lang w:val="uk-UA"/>
        </w:rPr>
      </w:pPr>
    </w:p>
    <w:p w:rsidR="00BE0D0A" w:rsidRPr="00BE0D0A" w:rsidRDefault="00BE0D0A" w:rsidP="00BE0D0A">
      <w:pPr>
        <w:spacing w:line="276" w:lineRule="auto"/>
        <w:ind w:firstLine="708"/>
        <w:jc w:val="both"/>
        <w:rPr>
          <w:sz w:val="24"/>
          <w:szCs w:val="24"/>
          <w:lang w:val="uk-UA"/>
        </w:rPr>
      </w:pPr>
      <w:r w:rsidRPr="00BE0D0A">
        <w:rPr>
          <w:rFonts w:eastAsia="Calibri"/>
          <w:b/>
          <w:sz w:val="24"/>
          <w:szCs w:val="24"/>
          <w:lang w:val="uk-UA" w:eastAsia="en-US"/>
        </w:rPr>
        <w:t>6.2.</w:t>
      </w:r>
      <w:r w:rsidRPr="00BE0D0A">
        <w:rPr>
          <w:rFonts w:eastAsia="Calibri"/>
          <w:sz w:val="24"/>
          <w:szCs w:val="24"/>
          <w:lang w:val="uk-UA" w:eastAsia="en-US"/>
        </w:rPr>
        <w:t xml:space="preserve"> </w:t>
      </w:r>
      <w:r w:rsidRPr="00BE0D0A">
        <w:rPr>
          <w:sz w:val="24"/>
          <w:szCs w:val="24"/>
          <w:lang w:val="uk-UA"/>
        </w:rPr>
        <w:t xml:space="preserve">Податкове повідомлення-рішення про суму податку, що підлягає сплаті, та  платіжні реквізити надсилаються органами державної податкової служби платникам за  місцезнаходженням об'єкта житлової нерухомості до </w:t>
      </w:r>
      <w:r w:rsidRPr="00BE0D0A">
        <w:rPr>
          <w:b/>
          <w:i/>
          <w:sz w:val="24"/>
          <w:szCs w:val="24"/>
          <w:lang w:val="uk-UA"/>
        </w:rPr>
        <w:t>1  липня  звітного  року</w:t>
      </w:r>
      <w:r w:rsidRPr="00BE0D0A">
        <w:rPr>
          <w:sz w:val="24"/>
          <w:szCs w:val="24"/>
          <w:lang w:val="uk-UA"/>
        </w:rPr>
        <w:t xml:space="preserve">  за  формою, встановленою у порядку, визначеному статтею 58 цього Кодексу. </w:t>
      </w:r>
    </w:p>
    <w:p w:rsidR="00BE0D0A" w:rsidRPr="00BE0D0A" w:rsidRDefault="00BE0D0A" w:rsidP="00BE0D0A">
      <w:pPr>
        <w:spacing w:line="276" w:lineRule="auto"/>
        <w:ind w:firstLine="708"/>
        <w:jc w:val="both"/>
        <w:rPr>
          <w:sz w:val="24"/>
          <w:szCs w:val="24"/>
          <w:lang w:val="uk-UA"/>
        </w:rPr>
      </w:pPr>
    </w:p>
    <w:p w:rsidR="00BE0D0A" w:rsidRPr="00BE0D0A" w:rsidRDefault="00BE0D0A" w:rsidP="00BE0D0A">
      <w:pPr>
        <w:spacing w:line="276" w:lineRule="auto"/>
        <w:ind w:firstLine="708"/>
        <w:jc w:val="both"/>
        <w:rPr>
          <w:sz w:val="24"/>
          <w:szCs w:val="24"/>
          <w:lang w:val="uk-UA"/>
        </w:rPr>
      </w:pPr>
      <w:r w:rsidRPr="00BE0D0A">
        <w:rPr>
          <w:sz w:val="24"/>
          <w:szCs w:val="24"/>
          <w:lang w:val="uk-UA"/>
        </w:rPr>
        <w:t>Щодо новоствореного (нововведеного) об'єкта житлової нерухомості податок сплачується фізичною особою-платником починаючи з місяця, в якому виникло право  власності на такий об'єкт. Орган державної податкової служби надсилає податкове повідомлення-рішення зазначеному власнику після отримання інформації про виникнення права власності на такий об'єкт.</w:t>
      </w:r>
    </w:p>
    <w:p w:rsidR="00BE0D0A" w:rsidRPr="00BE0D0A" w:rsidRDefault="00BE0D0A" w:rsidP="00BE0D0A">
      <w:pPr>
        <w:spacing w:line="276" w:lineRule="auto"/>
        <w:ind w:firstLine="708"/>
        <w:jc w:val="both"/>
        <w:rPr>
          <w:sz w:val="24"/>
          <w:szCs w:val="24"/>
          <w:lang w:val="uk-UA"/>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E0D0A">
        <w:rPr>
          <w:b/>
          <w:sz w:val="24"/>
          <w:szCs w:val="24"/>
          <w:lang w:val="uk-UA"/>
        </w:rPr>
        <w:tab/>
        <w:t>6.3.</w:t>
      </w:r>
      <w:r w:rsidRPr="00BE0D0A">
        <w:rPr>
          <w:sz w:val="24"/>
          <w:szCs w:val="24"/>
          <w:lang w:val="uk-UA"/>
        </w:rPr>
        <w:t xml:space="preserve"> Платники   податку   на   підставі   документів,  що підтверджують їх право власності на об'єкт оподаткування та  місце проживання   (реєстрації), мають право  звернутися до органів державної податкової служби для звірки даних щодо житлової  площі житлової нерухомості, пільги зі сплати податку, ставки податку та нарахованої суми податку.</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bookmarkStart w:id="11" w:name="6826"/>
      <w:bookmarkEnd w:id="11"/>
      <w:r w:rsidRPr="00BE0D0A">
        <w:rPr>
          <w:sz w:val="24"/>
          <w:szCs w:val="24"/>
          <w:lang w:val="uk-UA"/>
        </w:rPr>
        <w:t xml:space="preserve">     Орган державної податкової служби проводить перерахунок  суми податку  і  надсилає  податкове  повідомлення-рішення зазначеному власнику відповідно до цього пункту. </w:t>
      </w:r>
      <w:r w:rsidRPr="00BE0D0A">
        <w:rPr>
          <w:sz w:val="24"/>
          <w:szCs w:val="24"/>
          <w:lang w:val="uk-UA"/>
        </w:rPr>
        <w:br/>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E0D0A">
        <w:rPr>
          <w:b/>
          <w:sz w:val="24"/>
          <w:szCs w:val="24"/>
          <w:lang w:val="uk-UA"/>
        </w:rPr>
        <w:tab/>
        <w:t xml:space="preserve">6.4. </w:t>
      </w:r>
      <w:r w:rsidRPr="00BE0D0A">
        <w:rPr>
          <w:sz w:val="24"/>
          <w:szCs w:val="24"/>
          <w:lang w:val="uk-UA"/>
        </w:rPr>
        <w:t xml:space="preserve">Органи державної реєстрації прав на нерухоме майно, а також органи, що здійснюють реєстрацію місця проживання фізичних осіб, зобов'язані до 15 квітня року, в якому набрала чинності ця стаття,  а  в наступні роки щоквартально,  у 15-денний строк після закінчення податкового (звітного)  кварталу подавати органам державної  податкової  служби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E0D0A">
        <w:rPr>
          <w:sz w:val="24"/>
          <w:szCs w:val="24"/>
          <w:lang w:val="uk-UA"/>
        </w:rPr>
        <w:tab/>
      </w:r>
      <w:r w:rsidRPr="00BE0D0A">
        <w:rPr>
          <w:b/>
          <w:sz w:val="24"/>
          <w:szCs w:val="24"/>
          <w:lang w:val="uk-UA"/>
        </w:rPr>
        <w:t xml:space="preserve">6.5. </w:t>
      </w:r>
      <w:r w:rsidRPr="00BE0D0A">
        <w:rPr>
          <w:sz w:val="24"/>
          <w:szCs w:val="24"/>
          <w:lang w:val="uk-UA"/>
        </w:rPr>
        <w:t xml:space="preserve">Платники податку - </w:t>
      </w:r>
      <w:r w:rsidRPr="00BE0D0A">
        <w:rPr>
          <w:b/>
          <w:i/>
          <w:sz w:val="24"/>
          <w:szCs w:val="24"/>
          <w:lang w:val="uk-UA"/>
        </w:rPr>
        <w:t>юридичні особи</w:t>
      </w:r>
      <w:r w:rsidRPr="00BE0D0A">
        <w:rPr>
          <w:sz w:val="24"/>
          <w:szCs w:val="24"/>
          <w:lang w:val="uk-UA"/>
        </w:rPr>
        <w:t xml:space="preserve"> самостійно обчислюють суму податку  станом на 1 січня  звітного року і до 1 лютого цього ж року подають органу державної  податкової  служби за  місцезнаходженням  об'єкта оподаткування декларацію за формою, встановленою у порядку, передбаченому статтею 46 цього Кодексу, з розбивкою річної суми рівними частками поквартально.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bookmarkStart w:id="12" w:name="6829"/>
      <w:bookmarkEnd w:id="12"/>
      <w:r w:rsidRPr="00BE0D0A">
        <w:rPr>
          <w:sz w:val="24"/>
          <w:szCs w:val="24"/>
          <w:lang w:val="uk-UA"/>
        </w:rPr>
        <w:t xml:space="preserve">     Щодо новоствореного    (нововведеного)    об'єкта    житлової нерухомості декларація подається протягом місяця з дня  виникнення права власності на такий об'єкт. </w:t>
      </w:r>
      <w:r w:rsidRPr="00BE0D0A">
        <w:rPr>
          <w:sz w:val="24"/>
          <w:szCs w:val="24"/>
          <w:lang w:val="uk-UA"/>
        </w:rPr>
        <w:br/>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E0D0A">
        <w:rPr>
          <w:b/>
          <w:sz w:val="24"/>
          <w:szCs w:val="24"/>
          <w:lang w:val="uk-UA"/>
        </w:rPr>
        <w:lastRenderedPageBreak/>
        <w:tab/>
        <w:t xml:space="preserve">6.6. </w:t>
      </w:r>
      <w:r w:rsidRPr="00BE0D0A">
        <w:rPr>
          <w:sz w:val="24"/>
          <w:szCs w:val="24"/>
          <w:lang w:val="uk-UA"/>
        </w:rPr>
        <w:t xml:space="preserve">У разі набуття права власності на об'єкт житлової </w:t>
      </w:r>
      <w:r w:rsidRPr="00BE0D0A">
        <w:rPr>
          <w:sz w:val="24"/>
          <w:szCs w:val="24"/>
          <w:lang w:val="uk-UA"/>
        </w:rPr>
        <w:br/>
        <w:t xml:space="preserve">нерухомості протягом року податок нараховується з дня виникнення права власності на такий об'єкт.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E0D0A">
        <w:rPr>
          <w:sz w:val="24"/>
          <w:szCs w:val="24"/>
          <w:lang w:val="uk-UA"/>
        </w:rPr>
        <w:br/>
      </w:r>
      <w:r w:rsidRPr="00BE0D0A">
        <w:rPr>
          <w:b/>
          <w:sz w:val="24"/>
          <w:szCs w:val="24"/>
          <w:lang w:val="uk-UA"/>
        </w:rPr>
        <w:tab/>
        <w:t xml:space="preserve">6.7. </w:t>
      </w:r>
      <w:r w:rsidRPr="00BE0D0A">
        <w:rPr>
          <w:sz w:val="24"/>
          <w:szCs w:val="24"/>
          <w:lang w:val="uk-UA"/>
        </w:rPr>
        <w:t>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E0D0A">
        <w:rPr>
          <w:sz w:val="24"/>
          <w:szCs w:val="24"/>
          <w:lang w:val="uk-UA"/>
        </w:rPr>
        <w:tab/>
        <w:t xml:space="preserve">Орган державної податкової служби надсилає податкове повідомлення-рішення новому власнику після отримання інформації про перехід права власності.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uk-UA"/>
        </w:rPr>
      </w:pPr>
    </w:p>
    <w:p w:rsidR="00BE0D0A" w:rsidRPr="00BE0D0A" w:rsidRDefault="00BE0D0A" w:rsidP="00BE0D0A">
      <w:pPr>
        <w:spacing w:line="276" w:lineRule="auto"/>
        <w:ind w:firstLine="708"/>
        <w:jc w:val="both"/>
        <w:rPr>
          <w:rFonts w:eastAsia="Calibri"/>
          <w:sz w:val="24"/>
          <w:szCs w:val="24"/>
          <w:lang w:val="uk-UA" w:eastAsia="en-US"/>
        </w:rPr>
      </w:pPr>
      <w:bookmarkStart w:id="13" w:name="6821"/>
      <w:bookmarkStart w:id="14" w:name="6830"/>
      <w:bookmarkEnd w:id="13"/>
      <w:bookmarkEnd w:id="14"/>
      <w:r w:rsidRPr="00BE0D0A">
        <w:rPr>
          <w:rFonts w:eastAsia="Calibri"/>
          <w:b/>
          <w:sz w:val="24"/>
          <w:szCs w:val="24"/>
          <w:lang w:val="uk-UA" w:eastAsia="en-US"/>
        </w:rPr>
        <w:t>6.8.</w:t>
      </w:r>
      <w:r w:rsidRPr="00BE0D0A">
        <w:rPr>
          <w:rFonts w:eastAsia="Calibri"/>
          <w:sz w:val="24"/>
          <w:szCs w:val="24"/>
          <w:lang w:val="uk-UA" w:eastAsia="en-US"/>
        </w:rPr>
        <w:t xml:space="preserve"> Базовий податковий (звітний) період дорівнює календарному року.</w:t>
      </w:r>
    </w:p>
    <w:p w:rsidR="00BE0D0A" w:rsidRPr="00BE0D0A" w:rsidRDefault="00BE0D0A" w:rsidP="00BE0D0A">
      <w:pPr>
        <w:spacing w:line="276" w:lineRule="auto"/>
        <w:ind w:firstLine="708"/>
        <w:jc w:val="both"/>
        <w:rPr>
          <w:rFonts w:eastAsia="Calibri"/>
          <w:sz w:val="24"/>
          <w:szCs w:val="24"/>
          <w:lang w:val="uk-UA" w:eastAsia="en-US"/>
        </w:rPr>
      </w:pPr>
    </w:p>
    <w:p w:rsidR="00BE0D0A" w:rsidRPr="00BE0D0A" w:rsidRDefault="00BE0D0A" w:rsidP="00BE0D0A">
      <w:pPr>
        <w:spacing w:line="276" w:lineRule="auto"/>
        <w:jc w:val="center"/>
        <w:rPr>
          <w:rFonts w:eastAsia="Calibri"/>
          <w:b/>
          <w:sz w:val="24"/>
          <w:szCs w:val="24"/>
          <w:lang w:val="uk-UA" w:eastAsia="en-US"/>
        </w:rPr>
      </w:pPr>
      <w:r w:rsidRPr="00BE0D0A">
        <w:rPr>
          <w:rFonts w:eastAsia="Calibri"/>
          <w:b/>
          <w:sz w:val="24"/>
          <w:szCs w:val="24"/>
          <w:lang w:eastAsia="en-US"/>
        </w:rPr>
        <w:t xml:space="preserve">VII. </w:t>
      </w:r>
      <w:r w:rsidRPr="00BE0D0A">
        <w:rPr>
          <w:rFonts w:eastAsia="Calibri"/>
          <w:b/>
          <w:sz w:val="24"/>
          <w:szCs w:val="24"/>
          <w:lang w:val="uk-UA" w:eastAsia="en-US"/>
        </w:rPr>
        <w:t>Порядок і строки сплати податку</w:t>
      </w:r>
    </w:p>
    <w:p w:rsidR="00BE0D0A" w:rsidRPr="00BE0D0A" w:rsidRDefault="00BE0D0A" w:rsidP="00BE0D0A">
      <w:pPr>
        <w:spacing w:line="276" w:lineRule="auto"/>
        <w:ind w:firstLine="708"/>
        <w:jc w:val="both"/>
        <w:rPr>
          <w:rFonts w:eastAsia="Calibri"/>
          <w:sz w:val="24"/>
          <w:szCs w:val="24"/>
          <w:lang w:val="uk-UA" w:eastAsia="en-US"/>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bookmarkStart w:id="15" w:name="6835"/>
      <w:bookmarkEnd w:id="15"/>
      <w:r w:rsidRPr="00BE0D0A">
        <w:rPr>
          <w:sz w:val="24"/>
          <w:szCs w:val="24"/>
          <w:lang w:val="uk-UA"/>
        </w:rPr>
        <w:tab/>
      </w:r>
      <w:r w:rsidRPr="00BE0D0A">
        <w:rPr>
          <w:b/>
          <w:sz w:val="24"/>
          <w:szCs w:val="24"/>
          <w:lang w:val="uk-UA"/>
        </w:rPr>
        <w:t>7.1.</w:t>
      </w:r>
      <w:r w:rsidRPr="00BE0D0A">
        <w:rPr>
          <w:sz w:val="24"/>
          <w:szCs w:val="24"/>
          <w:lang w:val="uk-UA"/>
        </w:rPr>
        <w:t xml:space="preserve">  Податок  сплачується  за місцем розташування об'єкта оподаткування і зараховується до  відповідного  бюджету  згідно  з положеннями Бюджетного кодексу України.</w:t>
      </w:r>
      <w:r w:rsidRPr="00BE0D0A">
        <w:rPr>
          <w:sz w:val="24"/>
          <w:szCs w:val="24"/>
          <w:lang w:val="uk-UA"/>
        </w:rPr>
        <w:br/>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bookmarkStart w:id="16" w:name="6836"/>
      <w:bookmarkStart w:id="17" w:name="6837"/>
      <w:bookmarkEnd w:id="16"/>
      <w:bookmarkEnd w:id="17"/>
      <w:r w:rsidRPr="00BE0D0A">
        <w:rPr>
          <w:sz w:val="24"/>
          <w:szCs w:val="24"/>
          <w:lang w:val="uk-UA"/>
        </w:rPr>
        <w:tab/>
      </w:r>
      <w:r w:rsidRPr="00BE0D0A">
        <w:rPr>
          <w:b/>
          <w:sz w:val="24"/>
          <w:szCs w:val="24"/>
          <w:lang w:val="uk-UA"/>
        </w:rPr>
        <w:t>7.2.</w:t>
      </w:r>
      <w:r w:rsidRPr="00BE0D0A">
        <w:rPr>
          <w:sz w:val="24"/>
          <w:szCs w:val="24"/>
          <w:lang w:val="uk-UA"/>
        </w:rPr>
        <w:t xml:space="preserve"> Податкове зобов'язання за звітний рік з податку сплачується: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BE0D0A" w:rsidRPr="00BE0D0A" w:rsidRDefault="00BE0D0A" w:rsidP="00BE0D0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bookmarkStart w:id="18" w:name="6838"/>
      <w:bookmarkEnd w:id="18"/>
      <w:r w:rsidRPr="00BE0D0A">
        <w:rPr>
          <w:b/>
          <w:i/>
          <w:sz w:val="24"/>
          <w:szCs w:val="24"/>
          <w:lang w:val="uk-UA"/>
        </w:rPr>
        <w:t xml:space="preserve">фізичними особами </w:t>
      </w:r>
      <w:r w:rsidRPr="00BE0D0A">
        <w:rPr>
          <w:sz w:val="24"/>
          <w:szCs w:val="24"/>
          <w:lang w:val="uk-UA"/>
        </w:rPr>
        <w:t xml:space="preserve">- протягом 60 днів з дня вручення податкового повідомлення-рішення; </w:t>
      </w:r>
      <w:r w:rsidRPr="00BE0D0A">
        <w:rPr>
          <w:sz w:val="24"/>
          <w:szCs w:val="24"/>
          <w:lang w:val="uk-UA"/>
        </w:rPr>
        <w:br/>
      </w:r>
    </w:p>
    <w:p w:rsidR="00BE0D0A" w:rsidRPr="00BE0D0A" w:rsidRDefault="00BE0D0A" w:rsidP="00BE0D0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bookmarkStart w:id="19" w:name="6839"/>
      <w:bookmarkEnd w:id="19"/>
      <w:r w:rsidRPr="00BE0D0A">
        <w:rPr>
          <w:b/>
          <w:i/>
          <w:sz w:val="24"/>
          <w:szCs w:val="24"/>
          <w:lang w:val="uk-UA"/>
        </w:rPr>
        <w:t>юридичними особами</w:t>
      </w:r>
      <w:r w:rsidRPr="00BE0D0A">
        <w:rPr>
          <w:sz w:val="24"/>
          <w:szCs w:val="24"/>
          <w:lang w:val="uk-UA"/>
        </w:rPr>
        <w:t xml:space="preserve"> - авансовими внесками щокварталу до 30 числа місяця, що   наступає за звітним кварталом, які відображаються в річній податковій декларації. </w:t>
      </w:r>
    </w:p>
    <w:p w:rsidR="00BE0D0A" w:rsidRPr="00BE0D0A" w:rsidRDefault="00BE0D0A" w:rsidP="00BE0D0A">
      <w:pPr>
        <w:spacing w:line="276" w:lineRule="auto"/>
        <w:ind w:firstLine="708"/>
        <w:jc w:val="both"/>
        <w:rPr>
          <w:rFonts w:eastAsia="Calibri"/>
          <w:sz w:val="24"/>
          <w:szCs w:val="24"/>
          <w:lang w:val="uk-UA" w:eastAsia="en-US"/>
        </w:rPr>
      </w:pPr>
    </w:p>
    <w:p w:rsidR="00BE0D0A" w:rsidRPr="00BE0D0A" w:rsidRDefault="00BE0D0A" w:rsidP="00BE0D0A">
      <w:pPr>
        <w:spacing w:line="276" w:lineRule="auto"/>
        <w:jc w:val="center"/>
        <w:rPr>
          <w:rFonts w:eastAsia="Calibri"/>
          <w:b/>
          <w:sz w:val="24"/>
          <w:szCs w:val="24"/>
          <w:lang w:val="uk-UA" w:eastAsia="en-US"/>
        </w:rPr>
      </w:pPr>
      <w:r w:rsidRPr="00BE0D0A">
        <w:rPr>
          <w:rFonts w:eastAsia="Calibri"/>
          <w:b/>
          <w:sz w:val="24"/>
          <w:szCs w:val="24"/>
          <w:lang w:eastAsia="en-US"/>
        </w:rPr>
        <w:t>VI</w:t>
      </w:r>
      <w:r w:rsidRPr="00BE0D0A">
        <w:rPr>
          <w:rFonts w:eastAsia="Calibri"/>
          <w:b/>
          <w:sz w:val="24"/>
          <w:szCs w:val="24"/>
          <w:lang w:val="uk-UA" w:eastAsia="en-US"/>
        </w:rPr>
        <w:t>І</w:t>
      </w:r>
      <w:r w:rsidRPr="00BE0D0A">
        <w:rPr>
          <w:rFonts w:eastAsia="Calibri"/>
          <w:b/>
          <w:sz w:val="24"/>
          <w:szCs w:val="24"/>
          <w:lang w:eastAsia="en-US"/>
        </w:rPr>
        <w:t>I</w:t>
      </w:r>
      <w:r w:rsidRPr="00BE0D0A">
        <w:rPr>
          <w:rFonts w:eastAsia="Calibri"/>
          <w:b/>
          <w:sz w:val="24"/>
          <w:szCs w:val="24"/>
          <w:lang w:val="uk-UA" w:eastAsia="en-US"/>
        </w:rPr>
        <w:t>. Відповідальність</w:t>
      </w:r>
    </w:p>
    <w:p w:rsidR="00BE0D0A" w:rsidRPr="00BE0D0A" w:rsidRDefault="00BE0D0A" w:rsidP="00BE0D0A">
      <w:pPr>
        <w:spacing w:line="276" w:lineRule="auto"/>
        <w:jc w:val="center"/>
        <w:rPr>
          <w:rFonts w:eastAsia="Calibri"/>
          <w:b/>
          <w:sz w:val="24"/>
          <w:szCs w:val="24"/>
          <w:lang w:val="uk-UA" w:eastAsia="en-US"/>
        </w:rPr>
      </w:pPr>
    </w:p>
    <w:p w:rsidR="00BE0D0A" w:rsidRPr="00BE0D0A" w:rsidRDefault="00BE0D0A" w:rsidP="00BE0D0A">
      <w:pPr>
        <w:spacing w:line="276" w:lineRule="auto"/>
        <w:ind w:firstLine="708"/>
        <w:jc w:val="both"/>
        <w:rPr>
          <w:rFonts w:eastAsia="Calibri"/>
          <w:sz w:val="24"/>
          <w:szCs w:val="24"/>
          <w:lang w:val="uk-UA" w:eastAsia="en-US"/>
        </w:rPr>
      </w:pPr>
      <w:r w:rsidRPr="00BE0D0A">
        <w:rPr>
          <w:rFonts w:eastAsia="Calibri"/>
          <w:b/>
          <w:sz w:val="24"/>
          <w:szCs w:val="24"/>
          <w:lang w:val="uk-UA" w:eastAsia="en-US"/>
        </w:rPr>
        <w:t>8.1.</w:t>
      </w:r>
      <w:r w:rsidRPr="00BE0D0A">
        <w:rPr>
          <w:rFonts w:eastAsia="Calibri"/>
          <w:sz w:val="24"/>
          <w:szCs w:val="24"/>
          <w:lang w:val="uk-UA" w:eastAsia="en-US"/>
        </w:rPr>
        <w:t xml:space="preserve"> Відповідальність за правильність і своєчасність нарахування податку на нерухоме майно, відмінне від земельної ділянки для фізичних осіб несуть органи податкової служби, а для юридичних осіб – самі платники податку. </w:t>
      </w:r>
    </w:p>
    <w:p w:rsidR="00BE0D0A" w:rsidRPr="00BE0D0A" w:rsidRDefault="00BE0D0A" w:rsidP="00BE0D0A">
      <w:pPr>
        <w:spacing w:line="276" w:lineRule="auto"/>
        <w:ind w:firstLine="708"/>
        <w:jc w:val="both"/>
        <w:rPr>
          <w:rFonts w:eastAsia="Calibri"/>
          <w:sz w:val="24"/>
          <w:szCs w:val="24"/>
          <w:lang w:val="uk-UA" w:eastAsia="en-US"/>
        </w:rPr>
      </w:pPr>
    </w:p>
    <w:p w:rsidR="00BE0D0A" w:rsidRPr="00BE0D0A" w:rsidRDefault="00BE0D0A" w:rsidP="00BE0D0A">
      <w:pPr>
        <w:spacing w:line="276" w:lineRule="auto"/>
        <w:ind w:firstLine="708"/>
        <w:jc w:val="both"/>
        <w:rPr>
          <w:rFonts w:eastAsia="Calibri"/>
          <w:sz w:val="24"/>
          <w:szCs w:val="24"/>
          <w:lang w:val="uk-UA" w:eastAsia="en-US"/>
        </w:rPr>
      </w:pPr>
      <w:r w:rsidRPr="00BE0D0A">
        <w:rPr>
          <w:rFonts w:eastAsia="Calibri"/>
          <w:b/>
          <w:sz w:val="24"/>
          <w:szCs w:val="24"/>
          <w:lang w:val="uk-UA" w:eastAsia="en-US"/>
        </w:rPr>
        <w:t>8.2.</w:t>
      </w:r>
      <w:r w:rsidRPr="00BE0D0A">
        <w:rPr>
          <w:rFonts w:eastAsia="Calibri"/>
          <w:sz w:val="24"/>
          <w:szCs w:val="24"/>
          <w:lang w:val="uk-UA" w:eastAsia="en-US"/>
        </w:rPr>
        <w:t xml:space="preserve"> У разі несплати або часткової сплати до бюджету в установленому порядку суми податку на нерухоме майно, відмінне від земельної ділянки, неподання або подання розрахунку з простроченням встановлених термінів платники податку несуть відповідальність згідно  з чинним законодавством України. </w:t>
      </w:r>
    </w:p>
    <w:p w:rsidR="00BE0D0A" w:rsidRPr="00BE0D0A" w:rsidRDefault="00BE0D0A" w:rsidP="00BE0D0A">
      <w:pPr>
        <w:spacing w:line="276" w:lineRule="auto"/>
        <w:jc w:val="both"/>
        <w:rPr>
          <w:rFonts w:eastAsia="Calibri"/>
          <w:sz w:val="24"/>
          <w:szCs w:val="24"/>
          <w:lang w:val="uk-UA" w:eastAsia="en-US"/>
        </w:rPr>
      </w:pPr>
    </w:p>
    <w:p w:rsidR="00BE0D0A" w:rsidRPr="00BE0D0A" w:rsidRDefault="00BE0D0A" w:rsidP="00BE0D0A">
      <w:pPr>
        <w:spacing w:line="276" w:lineRule="auto"/>
        <w:jc w:val="center"/>
        <w:rPr>
          <w:rFonts w:eastAsia="Calibri"/>
          <w:b/>
          <w:sz w:val="24"/>
          <w:szCs w:val="24"/>
          <w:lang w:val="uk-UA" w:eastAsia="en-US"/>
        </w:rPr>
      </w:pPr>
      <w:proofErr w:type="gramStart"/>
      <w:r w:rsidRPr="00BE0D0A">
        <w:rPr>
          <w:rFonts w:eastAsia="Calibri"/>
          <w:b/>
          <w:sz w:val="24"/>
          <w:szCs w:val="24"/>
          <w:lang w:eastAsia="en-US"/>
        </w:rPr>
        <w:t>I</w:t>
      </w:r>
      <w:proofErr w:type="gramEnd"/>
      <w:r w:rsidRPr="00BE0D0A">
        <w:rPr>
          <w:rFonts w:eastAsia="Calibri"/>
          <w:b/>
          <w:sz w:val="24"/>
          <w:szCs w:val="24"/>
          <w:lang w:val="uk-UA" w:eastAsia="en-US"/>
        </w:rPr>
        <w:t>Х. Контроль</w:t>
      </w:r>
      <w:r w:rsidRPr="00BE0D0A">
        <w:rPr>
          <w:rFonts w:eastAsia="Calibri"/>
          <w:b/>
          <w:sz w:val="24"/>
          <w:szCs w:val="24"/>
          <w:lang w:val="uk-UA" w:eastAsia="en-US"/>
        </w:rPr>
        <w:br/>
      </w:r>
    </w:p>
    <w:p w:rsidR="00BE0D0A" w:rsidRPr="00BE0D0A" w:rsidRDefault="00BE0D0A" w:rsidP="00BE0D0A">
      <w:pPr>
        <w:spacing w:line="276" w:lineRule="auto"/>
        <w:ind w:firstLine="708"/>
        <w:rPr>
          <w:rFonts w:eastAsia="Calibri"/>
          <w:sz w:val="24"/>
          <w:szCs w:val="24"/>
          <w:lang w:val="uk-UA" w:eastAsia="en-US"/>
        </w:rPr>
      </w:pPr>
      <w:r w:rsidRPr="00BE0D0A">
        <w:rPr>
          <w:rFonts w:eastAsia="Calibri"/>
          <w:b/>
          <w:sz w:val="24"/>
          <w:szCs w:val="24"/>
          <w:lang w:val="uk-UA" w:eastAsia="en-US"/>
        </w:rPr>
        <w:t>9.1.</w:t>
      </w:r>
      <w:r w:rsidRPr="00BE0D0A">
        <w:rPr>
          <w:rFonts w:eastAsia="Calibri"/>
          <w:sz w:val="24"/>
          <w:szCs w:val="24"/>
          <w:lang w:val="uk-UA" w:eastAsia="en-US"/>
        </w:rPr>
        <w:t xml:space="preserve"> Контроль за повнотою та своєчасністю сплати податку на нерухоме майно, відмінне від земельної ділянки здійснює </w:t>
      </w:r>
      <w:proofErr w:type="spellStart"/>
      <w:r w:rsidRPr="00BE0D0A">
        <w:rPr>
          <w:rFonts w:eastAsia="Calibri"/>
          <w:sz w:val="24"/>
          <w:szCs w:val="24"/>
          <w:lang w:val="uk-UA" w:eastAsia="en-US"/>
        </w:rPr>
        <w:t>Ірпінська</w:t>
      </w:r>
      <w:proofErr w:type="spellEnd"/>
      <w:r w:rsidRPr="00BE0D0A">
        <w:rPr>
          <w:rFonts w:eastAsia="Calibri"/>
          <w:sz w:val="24"/>
          <w:szCs w:val="24"/>
          <w:lang w:val="uk-UA" w:eastAsia="en-US"/>
        </w:rPr>
        <w:t xml:space="preserve"> ОДПІ.</w:t>
      </w:r>
    </w:p>
    <w:p w:rsidR="00BE0D0A" w:rsidRPr="00BE0D0A" w:rsidRDefault="00BE0D0A" w:rsidP="00BE0D0A">
      <w:pPr>
        <w:spacing w:line="276" w:lineRule="auto"/>
        <w:rPr>
          <w:rFonts w:eastAsia="Calibri"/>
          <w:sz w:val="24"/>
          <w:szCs w:val="24"/>
          <w:lang w:val="uk-UA" w:eastAsia="en-US"/>
        </w:rPr>
      </w:pPr>
      <w:r w:rsidRPr="00BE0D0A">
        <w:rPr>
          <w:rFonts w:eastAsia="Calibri"/>
          <w:sz w:val="24"/>
          <w:szCs w:val="24"/>
          <w:lang w:val="uk-UA" w:eastAsia="en-US"/>
        </w:rPr>
        <w:br/>
      </w:r>
    </w:p>
    <w:p w:rsidR="00BE0D0A" w:rsidRPr="00BE0D0A" w:rsidRDefault="00BE0D0A" w:rsidP="00BE0D0A">
      <w:pPr>
        <w:spacing w:line="276" w:lineRule="auto"/>
        <w:jc w:val="right"/>
        <w:rPr>
          <w:rFonts w:eastAsia="Calibri"/>
          <w:sz w:val="24"/>
          <w:szCs w:val="24"/>
          <w:lang w:val="uk-UA" w:eastAsia="en-US"/>
        </w:rPr>
      </w:pPr>
    </w:p>
    <w:p w:rsidR="00BE0D0A" w:rsidRPr="00BE0D0A" w:rsidRDefault="00BE0D0A" w:rsidP="002E72DC">
      <w:pPr>
        <w:rPr>
          <w:szCs w:val="24"/>
          <w:lang w:val="uk-UA"/>
        </w:rPr>
      </w:pPr>
      <w:bookmarkStart w:id="20" w:name="6796"/>
      <w:bookmarkStart w:id="21" w:name="6805"/>
      <w:bookmarkStart w:id="22" w:name="6815"/>
      <w:bookmarkStart w:id="23" w:name="6819"/>
      <w:bookmarkStart w:id="24" w:name="6834"/>
      <w:bookmarkEnd w:id="20"/>
      <w:bookmarkEnd w:id="21"/>
      <w:bookmarkEnd w:id="22"/>
      <w:bookmarkEnd w:id="23"/>
      <w:bookmarkEnd w:id="24"/>
    </w:p>
    <w:sectPr w:rsidR="00BE0D0A" w:rsidRPr="00BE0D0A" w:rsidSect="00FD46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289"/>
    <w:multiLevelType w:val="hybridMultilevel"/>
    <w:tmpl w:val="DDC455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0329DC"/>
    <w:multiLevelType w:val="multilevel"/>
    <w:tmpl w:val="7446FA74"/>
    <w:lvl w:ilvl="0">
      <w:start w:val="1"/>
      <w:numFmt w:val="decimal"/>
      <w:lvlText w:val="%1."/>
      <w:lvlJc w:val="left"/>
      <w:pPr>
        <w:ind w:left="1035" w:hanging="375"/>
      </w:pPr>
      <w:rPr>
        <w:rFonts w:hint="default"/>
      </w:rPr>
    </w:lvl>
    <w:lvl w:ilvl="1">
      <w:start w:val="1"/>
      <w:numFmt w:val="decimal"/>
      <w:isLgl/>
      <w:lvlText w:val="%1.%2."/>
      <w:lvlJc w:val="left"/>
      <w:pPr>
        <w:ind w:left="213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710" w:hanging="720"/>
      </w:pPr>
      <w:rPr>
        <w:rFonts w:hint="default"/>
      </w:rPr>
    </w:lvl>
    <w:lvl w:ilvl="4">
      <w:start w:val="1"/>
      <w:numFmt w:val="decimal"/>
      <w:isLgl/>
      <w:lvlText w:val="%1.%2.%3.%4.%5."/>
      <w:lvlJc w:val="left"/>
      <w:pPr>
        <w:ind w:left="6180" w:hanging="1080"/>
      </w:pPr>
      <w:rPr>
        <w:rFonts w:hint="default"/>
      </w:rPr>
    </w:lvl>
    <w:lvl w:ilvl="5">
      <w:start w:val="1"/>
      <w:numFmt w:val="decimal"/>
      <w:isLgl/>
      <w:lvlText w:val="%1.%2.%3.%4.%5.%6."/>
      <w:lvlJc w:val="left"/>
      <w:pPr>
        <w:ind w:left="7290" w:hanging="1080"/>
      </w:pPr>
      <w:rPr>
        <w:rFonts w:hint="default"/>
      </w:rPr>
    </w:lvl>
    <w:lvl w:ilvl="6">
      <w:start w:val="1"/>
      <w:numFmt w:val="decimal"/>
      <w:isLgl/>
      <w:lvlText w:val="%1.%2.%3.%4.%5.%6.%7."/>
      <w:lvlJc w:val="left"/>
      <w:pPr>
        <w:ind w:left="8760" w:hanging="1440"/>
      </w:pPr>
      <w:rPr>
        <w:rFonts w:hint="default"/>
      </w:rPr>
    </w:lvl>
    <w:lvl w:ilvl="7">
      <w:start w:val="1"/>
      <w:numFmt w:val="decimal"/>
      <w:isLgl/>
      <w:lvlText w:val="%1.%2.%3.%4.%5.%6.%7.%8."/>
      <w:lvlJc w:val="left"/>
      <w:pPr>
        <w:ind w:left="9870" w:hanging="1440"/>
      </w:pPr>
      <w:rPr>
        <w:rFonts w:hint="default"/>
      </w:rPr>
    </w:lvl>
    <w:lvl w:ilvl="8">
      <w:start w:val="1"/>
      <w:numFmt w:val="decimal"/>
      <w:isLgl/>
      <w:lvlText w:val="%1.%2.%3.%4.%5.%6.%7.%8.%9."/>
      <w:lvlJc w:val="left"/>
      <w:pPr>
        <w:ind w:left="11340" w:hanging="1800"/>
      </w:pPr>
      <w:rPr>
        <w:rFonts w:hint="default"/>
      </w:rPr>
    </w:lvl>
  </w:abstractNum>
  <w:abstractNum w:abstractNumId="2">
    <w:nsid w:val="1F622A19"/>
    <w:multiLevelType w:val="hybridMultilevel"/>
    <w:tmpl w:val="784EB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982ED3"/>
    <w:multiLevelType w:val="hybridMultilevel"/>
    <w:tmpl w:val="109C9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263B4E"/>
    <w:multiLevelType w:val="hybridMultilevel"/>
    <w:tmpl w:val="B6903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233C0A"/>
    <w:multiLevelType w:val="hybridMultilevel"/>
    <w:tmpl w:val="30C08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181518"/>
    <w:multiLevelType w:val="hybridMultilevel"/>
    <w:tmpl w:val="83E20720"/>
    <w:lvl w:ilvl="0" w:tplc="3D4262C4">
      <w:start w:val="1"/>
      <w:numFmt w:val="decimal"/>
      <w:lvlText w:val="%1."/>
      <w:lvlJc w:val="left"/>
      <w:pPr>
        <w:ind w:left="1110" w:hanging="45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nsid w:val="5D0A03C4"/>
    <w:multiLevelType w:val="hybridMultilevel"/>
    <w:tmpl w:val="3D569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CA4077"/>
    <w:multiLevelType w:val="hybridMultilevel"/>
    <w:tmpl w:val="ABD8FFE8"/>
    <w:lvl w:ilvl="0" w:tplc="CE00958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4"/>
  </w:num>
  <w:num w:numId="6">
    <w:abstractNumId w:val="3"/>
  </w:num>
  <w:num w:numId="7">
    <w:abstractNumId w:val="7"/>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22A0"/>
    <w:rsid w:val="000B190C"/>
    <w:rsid w:val="00103322"/>
    <w:rsid w:val="001340BD"/>
    <w:rsid w:val="001E20B4"/>
    <w:rsid w:val="00251D11"/>
    <w:rsid w:val="002856FD"/>
    <w:rsid w:val="002860DB"/>
    <w:rsid w:val="002E72DC"/>
    <w:rsid w:val="00307502"/>
    <w:rsid w:val="0031578E"/>
    <w:rsid w:val="004022A0"/>
    <w:rsid w:val="00474DE6"/>
    <w:rsid w:val="004A7453"/>
    <w:rsid w:val="00504344"/>
    <w:rsid w:val="00522ACA"/>
    <w:rsid w:val="005E7C0A"/>
    <w:rsid w:val="00636EF5"/>
    <w:rsid w:val="006412C0"/>
    <w:rsid w:val="007371D1"/>
    <w:rsid w:val="008A39EA"/>
    <w:rsid w:val="009036CC"/>
    <w:rsid w:val="009A464E"/>
    <w:rsid w:val="009E22B0"/>
    <w:rsid w:val="00A33105"/>
    <w:rsid w:val="00A9067F"/>
    <w:rsid w:val="00B1357F"/>
    <w:rsid w:val="00BE0D0A"/>
    <w:rsid w:val="00C16ABD"/>
    <w:rsid w:val="00D05E09"/>
    <w:rsid w:val="00F22E20"/>
    <w:rsid w:val="00F6700E"/>
    <w:rsid w:val="00FC6490"/>
    <w:rsid w:val="00FD465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2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22A0"/>
    <w:pPr>
      <w:keepNext/>
      <w:jc w:val="center"/>
      <w:outlineLvl w:val="0"/>
    </w:pPr>
    <w:rPr>
      <w:b/>
      <w:snapToGrid w:val="0"/>
      <w:sz w:val="40"/>
    </w:rPr>
  </w:style>
  <w:style w:type="paragraph" w:styleId="2">
    <w:name w:val="heading 2"/>
    <w:basedOn w:val="a"/>
    <w:next w:val="a"/>
    <w:link w:val="20"/>
    <w:qFormat/>
    <w:rsid w:val="004022A0"/>
    <w:pPr>
      <w:keepNext/>
      <w:outlineLvl w:val="1"/>
    </w:pPr>
    <w:rPr>
      <w:b/>
      <w:i/>
      <w:sz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22A0"/>
    <w:rPr>
      <w:rFonts w:ascii="Times New Roman" w:eastAsia="Times New Roman" w:hAnsi="Times New Roman" w:cs="Times New Roman"/>
      <w:b/>
      <w:snapToGrid w:val="0"/>
      <w:sz w:val="40"/>
      <w:szCs w:val="20"/>
      <w:lang w:eastAsia="ru-RU"/>
    </w:rPr>
  </w:style>
  <w:style w:type="character" w:customStyle="1" w:styleId="20">
    <w:name w:val="Заголовок 2 Знак"/>
    <w:basedOn w:val="a0"/>
    <w:link w:val="2"/>
    <w:rsid w:val="004022A0"/>
    <w:rPr>
      <w:rFonts w:ascii="Times New Roman" w:eastAsia="Times New Roman" w:hAnsi="Times New Roman" w:cs="Times New Roman"/>
      <w:b/>
      <w:i/>
      <w:szCs w:val="20"/>
      <w:lang w:val="uk-UA" w:eastAsia="ru-RU"/>
    </w:rPr>
  </w:style>
  <w:style w:type="paragraph" w:styleId="21">
    <w:name w:val="Body Text 2"/>
    <w:basedOn w:val="a"/>
    <w:link w:val="22"/>
    <w:rsid w:val="004022A0"/>
    <w:rPr>
      <w:b/>
      <w:sz w:val="24"/>
    </w:rPr>
  </w:style>
  <w:style w:type="character" w:customStyle="1" w:styleId="22">
    <w:name w:val="Основной текст 2 Знак"/>
    <w:basedOn w:val="a0"/>
    <w:link w:val="21"/>
    <w:rsid w:val="004022A0"/>
    <w:rPr>
      <w:rFonts w:ascii="Times New Roman" w:eastAsia="Times New Roman" w:hAnsi="Times New Roman" w:cs="Times New Roman"/>
      <w:b/>
      <w:sz w:val="24"/>
      <w:szCs w:val="20"/>
      <w:lang w:eastAsia="ru-RU"/>
    </w:rPr>
  </w:style>
  <w:style w:type="paragraph" w:styleId="a3">
    <w:name w:val="caption"/>
    <w:basedOn w:val="a"/>
    <w:next w:val="a"/>
    <w:qFormat/>
    <w:rsid w:val="004022A0"/>
    <w:pPr>
      <w:ind w:left="5812" w:hanging="5760"/>
    </w:pPr>
    <w:rPr>
      <w:sz w:val="24"/>
      <w:lang w:val="uk-UA"/>
    </w:rPr>
  </w:style>
  <w:style w:type="paragraph" w:styleId="a4">
    <w:name w:val="Body Text"/>
    <w:basedOn w:val="a"/>
    <w:link w:val="a5"/>
    <w:uiPriority w:val="99"/>
    <w:semiHidden/>
    <w:unhideWhenUsed/>
    <w:rsid w:val="004022A0"/>
    <w:pPr>
      <w:spacing w:after="120"/>
    </w:pPr>
  </w:style>
  <w:style w:type="character" w:customStyle="1" w:styleId="a5">
    <w:name w:val="Основной текст Знак"/>
    <w:basedOn w:val="a0"/>
    <w:link w:val="a4"/>
    <w:uiPriority w:val="99"/>
    <w:semiHidden/>
    <w:rsid w:val="004022A0"/>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4022A0"/>
    <w:rPr>
      <w:rFonts w:ascii="Tahoma" w:hAnsi="Tahoma" w:cs="Tahoma"/>
      <w:sz w:val="16"/>
      <w:szCs w:val="16"/>
    </w:rPr>
  </w:style>
  <w:style w:type="character" w:customStyle="1" w:styleId="a7">
    <w:name w:val="Текст выноски Знак"/>
    <w:basedOn w:val="a0"/>
    <w:link w:val="a6"/>
    <w:uiPriority w:val="99"/>
    <w:semiHidden/>
    <w:rsid w:val="004022A0"/>
    <w:rPr>
      <w:rFonts w:ascii="Tahoma" w:eastAsia="Times New Roman" w:hAnsi="Tahoma" w:cs="Tahoma"/>
      <w:sz w:val="16"/>
      <w:szCs w:val="16"/>
      <w:lang w:eastAsia="ru-RU"/>
    </w:rPr>
  </w:style>
  <w:style w:type="paragraph" w:customStyle="1" w:styleId="StyleZakonu">
    <w:name w:val="StyleZakonu"/>
    <w:basedOn w:val="a"/>
    <w:rsid w:val="004022A0"/>
    <w:pPr>
      <w:spacing w:after="60" w:line="220" w:lineRule="exact"/>
      <w:ind w:firstLine="284"/>
      <w:jc w:val="both"/>
    </w:pPr>
    <w:rPr>
      <w:lang w:val="uk-UA"/>
    </w:rPr>
  </w:style>
  <w:style w:type="paragraph" w:styleId="a8">
    <w:name w:val="List Paragraph"/>
    <w:basedOn w:val="a"/>
    <w:uiPriority w:val="34"/>
    <w:qFormat/>
    <w:rsid w:val="001E20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5</Pages>
  <Words>6191</Words>
  <Characters>3530</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2012-01-13T07:05:00Z</cp:lastPrinted>
  <dcterms:created xsi:type="dcterms:W3CDTF">2011-11-28T13:22:00Z</dcterms:created>
  <dcterms:modified xsi:type="dcterms:W3CDTF">2014-11-28T13:40:00Z</dcterms:modified>
</cp:coreProperties>
</file>