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B" w:rsidRPr="006B38D1" w:rsidRDefault="00806C7B" w:rsidP="006B3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38D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регуляторного впливу</w:t>
      </w:r>
    </w:p>
    <w:p w:rsidR="00806C7B" w:rsidRPr="006B38D1" w:rsidRDefault="00806C7B" w:rsidP="006B3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38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проекту рішення Бучанської міської ради</w:t>
      </w:r>
    </w:p>
    <w:p w:rsidR="00806C7B" w:rsidRPr="006B38D1" w:rsidRDefault="00510306" w:rsidP="006B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B3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„Про</w:t>
      </w:r>
      <w:proofErr w:type="spellEnd"/>
      <w:r w:rsidRPr="006B3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встановлення податку на нерухоме майно, </w:t>
      </w:r>
    </w:p>
    <w:p w:rsidR="00510306" w:rsidRDefault="00510306" w:rsidP="006B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</w:t>
      </w:r>
      <w:r w:rsidR="00F930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Pr="006B3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земельної </w:t>
      </w:r>
      <w:proofErr w:type="spellStart"/>
      <w:r w:rsidRPr="006B3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ділянки”</w:t>
      </w:r>
      <w:proofErr w:type="spellEnd"/>
    </w:p>
    <w:p w:rsidR="000D5375" w:rsidRPr="006B38D1" w:rsidRDefault="000D5375" w:rsidP="006B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6C7B" w:rsidRPr="00746ED2" w:rsidRDefault="00806C7B" w:rsidP="00C51B41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Цей аналіз регуляторного впливу розроблений на виконання вимог Закону України «Про засади державної регуляторної політики у сфері господарської діяльності» від 11.09.2003 року № 1160/ІУ та Методики проведення аналізу впливу регуляторного акта, затвердженої постановою Кабінету Міністрів Ук</w:t>
      </w:r>
      <w:r w:rsidR="0050388A"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раїни від 11.03.2004 року № 308</w:t>
      </w: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510306" w:rsidRPr="00746ED2" w:rsidRDefault="00806C7B" w:rsidP="00C51B4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Опис проблеми, яку передбачається розв’язати шляхом державного регулювання.</w:t>
      </w:r>
    </w:p>
    <w:p w:rsidR="00806C7B" w:rsidRPr="00746ED2" w:rsidRDefault="00A412F4" w:rsidP="00C51B41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Відповідно до статті 10 Податкового кодексу України, податок на нерухоме майно, відмінне від земельної ділянки, віднесений до місцевих податків, який є обов’язковим платежем. Згідно з статтею 12 Кодексу, механізм стягування і порядок сплати податку на нерухоме майно визначається місцевими радами. Податковим кодексом України також визначено, що податок на нерухоме майно, відмінне від земельної ділянки запроваджується з 1 січня 2012 року. Шляхом прийняття відповідного рішення Бучанської міської ради  </w:t>
      </w:r>
      <w:r w:rsidR="00751E9F"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необхідно врегулювати процедуру справляння податку на нерухоме майно в межах граничних розмірів, передбачених статтею 265.5 Податкового кодексу України.</w:t>
      </w:r>
    </w:p>
    <w:p w:rsidR="00751E9F" w:rsidRPr="00746ED2" w:rsidRDefault="00751E9F" w:rsidP="00C51B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Платниками податку на нерухоме майно, відмінне від земельної ділянки, є фізичні та юридичні особи, в тому числі нерезиденти, які є власниками об’єктів житлової нерухомості. </w:t>
      </w:r>
    </w:p>
    <w:p w:rsidR="0050388A" w:rsidRPr="00746ED2" w:rsidRDefault="00751E9F" w:rsidP="00C51B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Роль </w:t>
      </w:r>
      <w:r w:rsidRPr="00746ED2">
        <w:rPr>
          <w:rFonts w:ascii="Times New Roman" w:hAnsi="Times New Roman" w:cs="Times New Roman"/>
          <w:sz w:val="24"/>
          <w:szCs w:val="24"/>
          <w:lang w:val="uk-UA"/>
        </w:rPr>
        <w:t>податку на нерухоме майно, відмінн</w:t>
      </w:r>
      <w:r w:rsidR="00F930F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 від земельної ділянки не обмежується тільки наповненням доходної частини місцевого бюджету, але й сприяти </w:t>
      </w:r>
      <w:proofErr w:type="spellStart"/>
      <w:r w:rsidRPr="00746ED2">
        <w:rPr>
          <w:rFonts w:ascii="Times New Roman" w:hAnsi="Times New Roman" w:cs="Times New Roman"/>
          <w:sz w:val="24"/>
          <w:szCs w:val="24"/>
          <w:lang w:val="uk-UA"/>
        </w:rPr>
        <w:t>детінізації</w:t>
      </w:r>
      <w:proofErr w:type="spellEnd"/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 майнових відносин</w:t>
      </w:r>
      <w:r w:rsidR="0050388A"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0388A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інституту приватної власності, зменшенню неконтрольованого зростання цін на житло. </w:t>
      </w:r>
    </w:p>
    <w:p w:rsidR="0050388A" w:rsidRPr="00746ED2" w:rsidRDefault="0050388A" w:rsidP="00C51B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Ефективність застосування податку на нерухомість засвідчує світовий досвід. Нерухоме майно є зручним об’єктом для оподаткування та контролю за ним, адже існують вимоги щодо документального затвердження права власності на таке майно.</w:t>
      </w:r>
    </w:p>
    <w:p w:rsidR="00751E9F" w:rsidRDefault="00751E9F" w:rsidP="00C51B41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Визначення цілей місцевого регулювання. </w:t>
      </w:r>
    </w:p>
    <w:p w:rsidR="00C51B41" w:rsidRPr="00746ED2" w:rsidRDefault="00C51B41" w:rsidP="00C51B41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0388A" w:rsidRPr="00746ED2" w:rsidRDefault="0050388A" w:rsidP="00C51B41">
      <w:pPr>
        <w:pStyle w:val="a4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Проект регуляторного акта спрямований на розв’язання проблеми, визначеної в попередньому розділі </w:t>
      </w:r>
      <w:proofErr w:type="spellStart"/>
      <w:r w:rsidRPr="00746ED2">
        <w:rPr>
          <w:rFonts w:ascii="Times New Roman" w:hAnsi="Times New Roman" w:cs="Times New Roman"/>
          <w:sz w:val="24"/>
          <w:szCs w:val="24"/>
          <w:lang w:val="uk-UA"/>
        </w:rPr>
        <w:t>АРВ</w:t>
      </w:r>
      <w:proofErr w:type="spellEnd"/>
      <w:r w:rsidRPr="00746ED2">
        <w:rPr>
          <w:rFonts w:ascii="Times New Roman" w:hAnsi="Times New Roman" w:cs="Times New Roman"/>
          <w:sz w:val="24"/>
          <w:szCs w:val="24"/>
          <w:lang w:val="uk-UA"/>
        </w:rPr>
        <w:t>. Основними цілями його прийняття є:</w:t>
      </w:r>
    </w:p>
    <w:p w:rsidR="0050388A" w:rsidRPr="00746ED2" w:rsidRDefault="0050388A" w:rsidP="00C51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 вимог Податкового кодексу в частині встановлення податку на нерухоме майно, відмінне від земельної ділянки, як обов’язкового податку;</w:t>
      </w:r>
    </w:p>
    <w:p w:rsidR="0050388A" w:rsidRPr="00746ED2" w:rsidRDefault="0050388A" w:rsidP="00C51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доходної частини отримання до місцевого бюджету міста Буча відповідних надходжень</w:t>
      </w:r>
      <w:r w:rsidR="000D53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0388A" w:rsidRDefault="0050388A" w:rsidP="00C51B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регулювання ситуації на ринку житла.</w:t>
      </w:r>
    </w:p>
    <w:p w:rsidR="00C51B41" w:rsidRDefault="00C51B41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5375" w:rsidRDefault="000D5375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308F6" w:rsidRPr="00746ED2" w:rsidRDefault="005308F6" w:rsidP="00C51B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Альтернативні способи</w:t>
      </w:r>
      <w:r w:rsidR="00F76C11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досягнення визначених цілей.</w:t>
      </w:r>
    </w:p>
    <w:p w:rsidR="00F76C11" w:rsidRPr="00746ED2" w:rsidRDefault="00F76C11" w:rsidP="00C51B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розробки проекту рішення </w:t>
      </w:r>
      <w:r w:rsidR="00A72DA0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307E" w:rsidRPr="00712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ставки єдиного податку для суб’єктів малого підприємництва м. Буча</w:t>
      </w:r>
      <w:r w:rsidR="00A72DA0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746ED2">
        <w:rPr>
          <w:rFonts w:ascii="Times New Roman" w:hAnsi="Times New Roman" w:cs="Times New Roman"/>
          <w:sz w:val="24"/>
          <w:szCs w:val="24"/>
          <w:lang w:val="uk-UA"/>
        </w:rPr>
        <w:t>були розглянуті такі альтернативні способи досягнення вищезазначених цілей:</w:t>
      </w:r>
    </w:p>
    <w:p w:rsidR="00F76C11" w:rsidRPr="00746ED2" w:rsidRDefault="00F76C11" w:rsidP="00C51B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Залишення існуючої ситуації без змін.</w:t>
      </w:r>
    </w:p>
    <w:p w:rsidR="00F76C11" w:rsidRPr="00746ED2" w:rsidRDefault="00F76C11" w:rsidP="00C51B41">
      <w:pPr>
        <w:pStyle w:val="a3"/>
        <w:ind w:left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Від такої альтернативи необхідно відмовитись, тому що це буде суперечити діючому Податковому кодексу України.</w:t>
      </w:r>
    </w:p>
    <w:p w:rsidR="00A72DA0" w:rsidRPr="00746ED2" w:rsidRDefault="00A72DA0" w:rsidP="00C51B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Прийняття цього регуляторного акту.</w:t>
      </w:r>
    </w:p>
    <w:p w:rsidR="00A72DA0" w:rsidRPr="00746ED2" w:rsidRDefault="00A72DA0" w:rsidP="00C51B41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Даний регуляторний акт спрямований на дотримання вимог Податкового кодексу України і забезпечує досягнення цілей державного регулювання. Крім того, 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Податкового кодексу України, податок є обов’язковим для встановлення міською радою.</w:t>
      </w:r>
    </w:p>
    <w:p w:rsidR="00510306" w:rsidRPr="00746ED2" w:rsidRDefault="00510306" w:rsidP="00C51B4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Механізм та заходи, що пропонуються застосувати для розв'язання</w:t>
      </w:r>
      <w:r w:rsidRPr="00746E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проблеми.</w:t>
      </w:r>
    </w:p>
    <w:p w:rsidR="00DA304E" w:rsidRPr="00746ED2" w:rsidRDefault="00DA304E" w:rsidP="00C51B41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A304E" w:rsidRPr="00746ED2" w:rsidRDefault="00DA304E" w:rsidP="00C51B41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Механізм дії запропонованого регуляторного акту спрямований на використання світового досвіду з питань місцевого оподаткування, оскільки в багатьох іноземних державах цей податок є місцевим та його надходження формують основну частину доходів бюджетів місцевих органів влади.</w:t>
      </w:r>
    </w:p>
    <w:p w:rsidR="001D58A4" w:rsidRPr="00746ED2" w:rsidRDefault="00DA304E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Методом </w:t>
      </w:r>
      <w:r w:rsidR="00510306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розв’язання </w:t>
      </w:r>
      <w:r w:rsidR="001D58A4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вище</w:t>
      </w:r>
      <w:r w:rsidR="00510306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вказаної проблеми є прийняття рішення міської ради </w:t>
      </w:r>
      <w:r w:rsidR="00A72DA0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встановлення податку на нерухоме майно, відмінне від земельної ділянки в м. Буча»</w:t>
      </w:r>
      <w:r w:rsidR="001D58A4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основним завданням якого є зміцнення ресурсної бази міського бюджету.</w:t>
      </w:r>
    </w:p>
    <w:p w:rsidR="00510306" w:rsidRPr="00746ED2" w:rsidRDefault="00510306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реалізації поставленої мети пропонується проведення наступних заходів:</w:t>
      </w:r>
    </w:p>
    <w:p w:rsidR="00510306" w:rsidRPr="00746ED2" w:rsidRDefault="00510306" w:rsidP="00C51B4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механізму справляння та ставок податку на нерухоме майно, відмінне від земельної ділянки;</w:t>
      </w:r>
    </w:p>
    <w:p w:rsidR="001D58A4" w:rsidRPr="00746ED2" w:rsidRDefault="00510306" w:rsidP="00C51B41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оприлюднення регуляторного акт</w:t>
      </w:r>
      <w:r w:rsidR="00DA304E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 засобах масової інформації</w:t>
      </w:r>
      <w:r w:rsidR="001D58A4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D58A4"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 з метою одержання зауважень і пропозицій від територіальної громади м. Буча.</w:t>
      </w:r>
    </w:p>
    <w:p w:rsidR="00DA304E" w:rsidRPr="00746ED2" w:rsidRDefault="00510306" w:rsidP="00C51B41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5. </w:t>
      </w:r>
      <w:r w:rsidR="00C51B4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Обґрунтування можливості досягнення визначених цілей.</w:t>
      </w:r>
    </w:p>
    <w:p w:rsidR="00DA304E" w:rsidRPr="00746ED2" w:rsidRDefault="00DA304E" w:rsidP="00C51B41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Можливість досягнення цілей, передбачених п.2 цього Аналізу у разі прийняття рішення є цілком реальною та обґрунтованою у зв’язку з тим, що метою створення даного проекту є цілеспрямоване вирішення зазначених проблем.</w:t>
      </w:r>
    </w:p>
    <w:p w:rsidR="00DA304E" w:rsidRPr="00746ED2" w:rsidRDefault="00DA304E" w:rsidP="00C51B41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На даний час немає об’єктивних обставин, які б перешкоджали впровадженню та виконанню вимог цього акта органами влади, фізичними і юридичними особами, а запровадження акта не передбачає заподіяння шкоди внаслідок його дії.</w:t>
      </w:r>
    </w:p>
    <w:p w:rsidR="00C51B41" w:rsidRDefault="00DA304E" w:rsidP="00C51B41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Дане рішення здійснюється за принципами: законності, гласності (відкритості, прозорості, загальнодоступності).</w:t>
      </w:r>
    </w:p>
    <w:p w:rsidR="00C51B41" w:rsidRDefault="00C51B41" w:rsidP="00C51B41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A304E" w:rsidRPr="00746ED2" w:rsidRDefault="00C51B41" w:rsidP="00C51B41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6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 Визначення очікуваних результатів</w:t>
      </w:r>
      <w:r w:rsidR="006C5A60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від прийняття регуляторного акту.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ab/>
      </w:r>
    </w:p>
    <w:tbl>
      <w:tblPr>
        <w:tblStyle w:val="a5"/>
        <w:tblW w:w="0" w:type="auto"/>
        <w:tblLook w:val="01E0"/>
      </w:tblPr>
      <w:tblGrid>
        <w:gridCol w:w="2988"/>
        <w:gridCol w:w="3240"/>
        <w:gridCol w:w="3343"/>
      </w:tblGrid>
      <w:tr w:rsidR="00DA304E" w:rsidRPr="00746ED2" w:rsidTr="00251A1D">
        <w:tc>
          <w:tcPr>
            <w:tcW w:w="2988" w:type="dxa"/>
          </w:tcPr>
          <w:p w:rsidR="00DA304E" w:rsidRPr="00746ED2" w:rsidRDefault="00DA304E" w:rsidP="00C51B41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DA304E" w:rsidRPr="00746ED2" w:rsidRDefault="00DA304E" w:rsidP="00C51B41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3343" w:type="dxa"/>
          </w:tcPr>
          <w:p w:rsidR="00DA304E" w:rsidRPr="00746ED2" w:rsidRDefault="00DA304E" w:rsidP="00C51B41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Вигоди</w:t>
            </w:r>
          </w:p>
        </w:tc>
      </w:tr>
      <w:tr w:rsidR="005F277C" w:rsidRPr="00746ED2" w:rsidTr="00251A1D">
        <w:tc>
          <w:tcPr>
            <w:tcW w:w="2988" w:type="dxa"/>
          </w:tcPr>
          <w:p w:rsidR="005F277C" w:rsidRPr="00746ED2" w:rsidRDefault="005F277C" w:rsidP="00C51B41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Влада</w:t>
            </w:r>
          </w:p>
        </w:tc>
        <w:tc>
          <w:tcPr>
            <w:tcW w:w="3240" w:type="dxa"/>
          </w:tcPr>
          <w:p w:rsidR="005F277C" w:rsidRPr="00746ED2" w:rsidRDefault="005F277C" w:rsidP="00C51B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 часові витрати, пов’язані з розробкою та </w:t>
            </w:r>
            <w:proofErr w:type="spellStart"/>
            <w:r w:rsidRPr="00746E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впроваджен-ням</w:t>
            </w:r>
            <w:proofErr w:type="spellEnd"/>
            <w:r w:rsidRPr="00746E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регуляторного акта;</w:t>
            </w:r>
          </w:p>
          <w:p w:rsidR="005F277C" w:rsidRPr="00746ED2" w:rsidRDefault="005F277C" w:rsidP="00C51B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 збільшення навантаження на працівників державних установ по забезпеченню виконання вимог, </w:t>
            </w:r>
            <w:proofErr w:type="spellStart"/>
            <w:r w:rsidRPr="00746E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встанов-лених</w:t>
            </w:r>
            <w:proofErr w:type="spellEnd"/>
            <w:r w:rsidRPr="00746E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проектом.</w:t>
            </w:r>
          </w:p>
        </w:tc>
        <w:tc>
          <w:tcPr>
            <w:tcW w:w="3343" w:type="dxa"/>
          </w:tcPr>
          <w:p w:rsidR="005F277C" w:rsidRPr="00746ED2" w:rsidRDefault="005F277C" w:rsidP="00C51B41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 xml:space="preserve">- Приведення нормативних актів місцевого </w:t>
            </w:r>
            <w:proofErr w:type="spellStart"/>
            <w:r w:rsidRPr="00746ED2">
              <w:rPr>
                <w:sz w:val="24"/>
                <w:szCs w:val="24"/>
                <w:lang w:val="uk-UA"/>
              </w:rPr>
              <w:t>самовряду-вання</w:t>
            </w:r>
            <w:proofErr w:type="spellEnd"/>
            <w:r w:rsidRPr="00746ED2">
              <w:rPr>
                <w:sz w:val="24"/>
                <w:szCs w:val="24"/>
                <w:lang w:val="uk-UA"/>
              </w:rPr>
              <w:t xml:space="preserve"> у відповідність до Податкового кодексу </w:t>
            </w:r>
            <w:proofErr w:type="spellStart"/>
            <w:r w:rsidRPr="00746ED2">
              <w:rPr>
                <w:sz w:val="24"/>
                <w:szCs w:val="24"/>
                <w:lang w:val="uk-UA"/>
              </w:rPr>
              <w:t>Украї-ни</w:t>
            </w:r>
            <w:proofErr w:type="spellEnd"/>
            <w:r w:rsidRPr="00746ED2">
              <w:rPr>
                <w:sz w:val="24"/>
                <w:szCs w:val="24"/>
                <w:lang w:val="uk-UA"/>
              </w:rPr>
              <w:t>;</w:t>
            </w:r>
          </w:p>
          <w:p w:rsidR="005F277C" w:rsidRPr="00746ED2" w:rsidRDefault="005F277C" w:rsidP="00C51B41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>- удосконалення системи місцевого оподаткування, використання світового досвіду з питань місцевого оподаткування;</w:t>
            </w:r>
          </w:p>
          <w:p w:rsidR="005F277C" w:rsidRPr="00746ED2" w:rsidRDefault="005F277C" w:rsidP="00C51B41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 xml:space="preserve">- збільшення доходної </w:t>
            </w:r>
            <w:proofErr w:type="spellStart"/>
            <w:r w:rsidRPr="00746ED2">
              <w:rPr>
                <w:sz w:val="24"/>
                <w:szCs w:val="24"/>
                <w:lang w:val="uk-UA"/>
              </w:rPr>
              <w:t>час-тини</w:t>
            </w:r>
            <w:proofErr w:type="spellEnd"/>
            <w:r w:rsidRPr="00746ED2">
              <w:rPr>
                <w:sz w:val="24"/>
                <w:szCs w:val="24"/>
                <w:lang w:val="uk-UA"/>
              </w:rPr>
              <w:t xml:space="preserve"> місцевого бюджету</w:t>
            </w:r>
          </w:p>
          <w:p w:rsidR="005F277C" w:rsidRPr="00746ED2" w:rsidRDefault="005F277C" w:rsidP="00C51B4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B6467" w:rsidRPr="00746ED2" w:rsidTr="00251A1D">
        <w:tc>
          <w:tcPr>
            <w:tcW w:w="2988" w:type="dxa"/>
          </w:tcPr>
          <w:p w:rsidR="00DB6467" w:rsidRPr="00746ED2" w:rsidRDefault="00DB6467" w:rsidP="00C51B41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Суб’єкти господарювання</w:t>
            </w:r>
          </w:p>
        </w:tc>
        <w:tc>
          <w:tcPr>
            <w:tcW w:w="3240" w:type="dxa"/>
          </w:tcPr>
          <w:p w:rsidR="00DB6467" w:rsidRPr="00746ED2" w:rsidRDefault="002A3F75" w:rsidP="00C51B4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>- в</w:t>
            </w:r>
            <w:r w:rsidR="00DB6467" w:rsidRPr="00746ED2">
              <w:rPr>
                <w:sz w:val="24"/>
                <w:szCs w:val="24"/>
                <w:lang w:val="uk-UA"/>
              </w:rPr>
              <w:t xml:space="preserve">итрати на сплату податку на нерухоме майно, відмінне від земельної ділянки, </w:t>
            </w:r>
            <w:r w:rsidRPr="00746ED2">
              <w:rPr>
                <w:sz w:val="24"/>
                <w:szCs w:val="24"/>
                <w:lang w:val="uk-UA"/>
              </w:rPr>
              <w:t xml:space="preserve">які понесуть суб’єкти </w:t>
            </w:r>
            <w:proofErr w:type="spellStart"/>
            <w:r w:rsidRPr="00746ED2">
              <w:rPr>
                <w:sz w:val="24"/>
                <w:szCs w:val="24"/>
                <w:lang w:val="uk-UA"/>
              </w:rPr>
              <w:t>підприєм-ницької</w:t>
            </w:r>
            <w:proofErr w:type="spellEnd"/>
            <w:r w:rsidRPr="00746ED2">
              <w:rPr>
                <w:sz w:val="24"/>
                <w:szCs w:val="24"/>
                <w:lang w:val="uk-UA"/>
              </w:rPr>
              <w:t xml:space="preserve"> діяльності</w:t>
            </w:r>
            <w:r w:rsidR="00DB6467" w:rsidRPr="00746ED2">
              <w:rPr>
                <w:sz w:val="24"/>
                <w:szCs w:val="24"/>
                <w:lang w:val="uk-UA"/>
              </w:rPr>
              <w:t xml:space="preserve">, що мають у власності об’єкти житлової нерухомості, які відповідно до площ, </w:t>
            </w:r>
            <w:proofErr w:type="spellStart"/>
            <w:r w:rsidR="00DB6467" w:rsidRPr="00746ED2">
              <w:rPr>
                <w:sz w:val="24"/>
                <w:szCs w:val="24"/>
                <w:lang w:val="uk-UA"/>
              </w:rPr>
              <w:t>підля</w:t>
            </w:r>
            <w:r w:rsidRPr="00746ED2">
              <w:rPr>
                <w:sz w:val="24"/>
                <w:szCs w:val="24"/>
                <w:lang w:val="uk-UA"/>
              </w:rPr>
              <w:t>-</w:t>
            </w:r>
            <w:r w:rsidR="00DB6467" w:rsidRPr="00746ED2">
              <w:rPr>
                <w:sz w:val="24"/>
                <w:szCs w:val="24"/>
                <w:lang w:val="uk-UA"/>
              </w:rPr>
              <w:t>гатимуть</w:t>
            </w:r>
            <w:proofErr w:type="spellEnd"/>
            <w:r w:rsidR="00DB6467" w:rsidRPr="00746ED2">
              <w:rPr>
                <w:sz w:val="24"/>
                <w:szCs w:val="24"/>
                <w:lang w:val="uk-UA"/>
              </w:rPr>
              <w:t xml:space="preserve"> оподаткуванню</w:t>
            </w:r>
          </w:p>
        </w:tc>
        <w:tc>
          <w:tcPr>
            <w:tcW w:w="3343" w:type="dxa"/>
          </w:tcPr>
          <w:p w:rsidR="00DB6467" w:rsidRPr="00746ED2" w:rsidRDefault="002A3F75" w:rsidP="00C51B4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>- е</w:t>
            </w:r>
            <w:r w:rsidR="00DB6467" w:rsidRPr="00746ED2">
              <w:rPr>
                <w:sz w:val="24"/>
                <w:szCs w:val="24"/>
                <w:lang w:val="uk-UA"/>
              </w:rPr>
              <w:t>фективне регулювання ситуації на ринку житла</w:t>
            </w:r>
          </w:p>
        </w:tc>
      </w:tr>
      <w:tr w:rsidR="00DB6467" w:rsidRPr="00F930F5" w:rsidTr="00251A1D">
        <w:tc>
          <w:tcPr>
            <w:tcW w:w="2988" w:type="dxa"/>
          </w:tcPr>
          <w:p w:rsidR="00DB6467" w:rsidRPr="00746ED2" w:rsidRDefault="00DB6467" w:rsidP="00C51B41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46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3240" w:type="dxa"/>
          </w:tcPr>
          <w:p w:rsidR="00DB6467" w:rsidRPr="00746ED2" w:rsidRDefault="0035578F" w:rsidP="00C51B4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>- д</w:t>
            </w:r>
            <w:r w:rsidR="00DB6467" w:rsidRPr="00746ED2">
              <w:rPr>
                <w:sz w:val="24"/>
                <w:szCs w:val="24"/>
                <w:lang w:val="uk-UA"/>
              </w:rPr>
              <w:t xml:space="preserve">аний регуляторний акт та податок не </w:t>
            </w:r>
            <w:proofErr w:type="spellStart"/>
            <w:r w:rsidR="00DB6467" w:rsidRPr="00746ED2">
              <w:rPr>
                <w:sz w:val="24"/>
                <w:szCs w:val="24"/>
                <w:lang w:val="uk-UA"/>
              </w:rPr>
              <w:t>поширювати</w:t>
            </w:r>
            <w:r w:rsidR="006C5A60" w:rsidRPr="00746ED2">
              <w:rPr>
                <w:sz w:val="24"/>
                <w:szCs w:val="24"/>
                <w:lang w:val="uk-UA"/>
              </w:rPr>
              <w:t>-</w:t>
            </w:r>
            <w:r w:rsidR="00DB6467" w:rsidRPr="00746ED2">
              <w:rPr>
                <w:sz w:val="24"/>
                <w:szCs w:val="24"/>
                <w:lang w:val="uk-UA"/>
              </w:rPr>
              <w:t>меться</w:t>
            </w:r>
            <w:proofErr w:type="spellEnd"/>
            <w:r w:rsidR="00DB6467" w:rsidRPr="00746ED2">
              <w:rPr>
                <w:sz w:val="24"/>
                <w:szCs w:val="24"/>
                <w:lang w:val="uk-UA"/>
              </w:rPr>
              <w:t xml:space="preserve"> на пересічних </w:t>
            </w:r>
            <w:proofErr w:type="spellStart"/>
            <w:r w:rsidR="00DB6467" w:rsidRPr="00746ED2">
              <w:rPr>
                <w:sz w:val="24"/>
                <w:szCs w:val="24"/>
                <w:lang w:val="uk-UA"/>
              </w:rPr>
              <w:t>грома</w:t>
            </w:r>
            <w:r w:rsidR="006C5A60" w:rsidRPr="00746ED2">
              <w:rPr>
                <w:sz w:val="24"/>
                <w:szCs w:val="24"/>
                <w:lang w:val="uk-UA"/>
              </w:rPr>
              <w:t>-</w:t>
            </w:r>
            <w:r w:rsidR="00DB6467" w:rsidRPr="00746ED2">
              <w:rPr>
                <w:sz w:val="24"/>
                <w:szCs w:val="24"/>
                <w:lang w:val="uk-UA"/>
              </w:rPr>
              <w:t>дян</w:t>
            </w:r>
            <w:proofErr w:type="spellEnd"/>
            <w:r w:rsidR="00DB6467" w:rsidRPr="00746ED2">
              <w:rPr>
                <w:sz w:val="24"/>
                <w:szCs w:val="24"/>
                <w:lang w:val="uk-UA"/>
              </w:rPr>
              <w:t xml:space="preserve"> – власників невеликих квартир та інших об’єктів нерухомості. Натомість </w:t>
            </w:r>
            <w:proofErr w:type="spellStart"/>
            <w:r w:rsidR="00DB6467" w:rsidRPr="00746ED2">
              <w:rPr>
                <w:sz w:val="24"/>
                <w:szCs w:val="24"/>
                <w:lang w:val="uk-UA"/>
              </w:rPr>
              <w:t>по</w:t>
            </w:r>
            <w:r w:rsidR="006C5A60" w:rsidRPr="00746ED2">
              <w:rPr>
                <w:sz w:val="24"/>
                <w:szCs w:val="24"/>
                <w:lang w:val="uk-UA"/>
              </w:rPr>
              <w:t>-</w:t>
            </w:r>
            <w:r w:rsidR="00DB6467" w:rsidRPr="00746ED2">
              <w:rPr>
                <w:sz w:val="24"/>
                <w:szCs w:val="24"/>
                <w:lang w:val="uk-UA"/>
              </w:rPr>
              <w:t>даток</w:t>
            </w:r>
            <w:proofErr w:type="spellEnd"/>
            <w:r w:rsidR="00DB6467" w:rsidRPr="00746ED2">
              <w:rPr>
                <w:sz w:val="24"/>
                <w:szCs w:val="24"/>
                <w:lang w:val="uk-UA"/>
              </w:rPr>
              <w:t xml:space="preserve"> будуть сплачувати власники престижних </w:t>
            </w:r>
            <w:proofErr w:type="spellStart"/>
            <w:r w:rsidR="00DB6467" w:rsidRPr="00746ED2">
              <w:rPr>
                <w:sz w:val="24"/>
                <w:szCs w:val="24"/>
                <w:lang w:val="uk-UA"/>
              </w:rPr>
              <w:t>котед</w:t>
            </w:r>
            <w:r w:rsidR="006C5A60" w:rsidRPr="00746ED2">
              <w:rPr>
                <w:sz w:val="24"/>
                <w:szCs w:val="24"/>
                <w:lang w:val="uk-UA"/>
              </w:rPr>
              <w:t>-</w:t>
            </w:r>
            <w:r w:rsidR="00DB6467" w:rsidRPr="00746ED2">
              <w:rPr>
                <w:sz w:val="24"/>
                <w:szCs w:val="24"/>
                <w:lang w:val="uk-UA"/>
              </w:rPr>
              <w:t>жів</w:t>
            </w:r>
            <w:proofErr w:type="spellEnd"/>
            <w:r w:rsidR="00DB6467" w:rsidRPr="00746ED2">
              <w:rPr>
                <w:sz w:val="24"/>
                <w:szCs w:val="24"/>
                <w:lang w:val="uk-UA"/>
              </w:rPr>
              <w:t xml:space="preserve"> та ті громадяни, що мають у власності декілька помешкань для </w:t>
            </w:r>
            <w:proofErr w:type="spellStart"/>
            <w:r w:rsidR="006C5A60" w:rsidRPr="00746ED2">
              <w:rPr>
                <w:sz w:val="24"/>
                <w:szCs w:val="24"/>
                <w:lang w:val="uk-UA"/>
              </w:rPr>
              <w:t>викорис-</w:t>
            </w:r>
            <w:r w:rsidR="00DB6467" w:rsidRPr="00746ED2">
              <w:rPr>
                <w:sz w:val="24"/>
                <w:szCs w:val="24"/>
                <w:lang w:val="uk-UA"/>
              </w:rPr>
              <w:t>тання</w:t>
            </w:r>
            <w:proofErr w:type="spellEnd"/>
            <w:r w:rsidR="00DB6467" w:rsidRPr="00746ED2">
              <w:rPr>
                <w:sz w:val="24"/>
                <w:szCs w:val="24"/>
                <w:lang w:val="uk-UA"/>
              </w:rPr>
              <w:t xml:space="preserve"> їх з комерційною метою</w:t>
            </w:r>
          </w:p>
        </w:tc>
        <w:tc>
          <w:tcPr>
            <w:tcW w:w="3343" w:type="dxa"/>
          </w:tcPr>
          <w:p w:rsidR="00DB6467" w:rsidRPr="00746ED2" w:rsidRDefault="0035578F" w:rsidP="00C51B4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>- н</w:t>
            </w:r>
            <w:r w:rsidR="00DB6467" w:rsidRPr="00746ED2">
              <w:rPr>
                <w:sz w:val="24"/>
                <w:szCs w:val="24"/>
                <w:lang w:val="uk-UA"/>
              </w:rPr>
              <w:t>адходження коштів від впровадження податку на нерухоме майно, відмінне від земельної ділянки, будуть спрямовані на вирішення соціальних проблем населення та покрашення інфраструктури міста, збільшення фінансування місцевих бюджетних програм</w:t>
            </w:r>
          </w:p>
          <w:p w:rsidR="00DB6467" w:rsidRPr="00746ED2" w:rsidRDefault="00DB6467" w:rsidP="00C51B4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746ED2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DA304E" w:rsidRPr="00746ED2" w:rsidRDefault="00C51B41" w:rsidP="00C51B41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7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 Термін дії рішення</w:t>
      </w:r>
    </w:p>
    <w:p w:rsidR="00DA304E" w:rsidRDefault="00DA304E" w:rsidP="00C51B41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sz w:val="24"/>
          <w:szCs w:val="24"/>
          <w:lang w:val="uk-UA"/>
        </w:rPr>
        <w:t>Термін дії регуляторного акта  встановлюється на необмежений термін, тобто він є дійсним до моменту внесення змін або його анулювання, за умови надання аналізу його результативності.</w:t>
      </w:r>
    </w:p>
    <w:p w:rsidR="00C51B41" w:rsidRDefault="00C51B41" w:rsidP="00C51B41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B41" w:rsidRPr="00746ED2" w:rsidRDefault="00C51B41" w:rsidP="00C51B41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04E" w:rsidRPr="00746ED2" w:rsidRDefault="00C51B41" w:rsidP="00C51B41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8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 Визначення показників результативності регуляторного акта</w:t>
      </w:r>
    </w:p>
    <w:p w:rsidR="0035578F" w:rsidRPr="00746ED2" w:rsidRDefault="00DA304E" w:rsidP="00C51B4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Показником результативності є </w:t>
      </w:r>
      <w:r w:rsidR="0035578F"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приведення нормативно-правової бази по місцевих податках і зборах до вимог чинного законодавства. Але головним показником є збільшення надходжень до місцевого бюджету міста Буча. </w:t>
      </w:r>
    </w:p>
    <w:p w:rsidR="00821D8A" w:rsidRPr="00746ED2" w:rsidRDefault="00821D8A" w:rsidP="00C51B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Відстеження результативності дії зазначеного регуляторного акта передбачається за кількісними і якісними критеріями:</w:t>
      </w:r>
    </w:p>
    <w:p w:rsidR="00821D8A" w:rsidRPr="00746ED2" w:rsidRDefault="00821D8A" w:rsidP="00C51B41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платників податку на нерухоме майно, відмінне від земельної ділянки;</w:t>
      </w:r>
    </w:p>
    <w:p w:rsidR="00821D8A" w:rsidRPr="00746ED2" w:rsidRDefault="00821D8A" w:rsidP="00C51B41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 надходжень до міського бюджету від податку на нерухоме майно, відмінне від земельної ділянки.</w:t>
      </w:r>
    </w:p>
    <w:p w:rsidR="00DA304E" w:rsidRPr="00746ED2" w:rsidRDefault="00C51B41" w:rsidP="00C51B41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9</w:t>
      </w:r>
      <w:r w:rsidR="00DA304E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 Заходи, за допомогою яких буде здійснюватися відстеження результативності регуляторного акта</w:t>
      </w:r>
      <w:r w:rsidR="005C7788" w:rsidRPr="00746ED2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</w:t>
      </w:r>
    </w:p>
    <w:p w:rsidR="00DA304E" w:rsidRPr="00746ED2" w:rsidRDefault="00DA304E" w:rsidP="00C51B41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 </w:t>
      </w:r>
      <w:r w:rsidR="00821D8A"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Збір інформації щодо кількості платників податку на нерухоме майно, відмінне від земельної ділянки.</w:t>
      </w:r>
    </w:p>
    <w:p w:rsidR="00510306" w:rsidRPr="00746ED2" w:rsidRDefault="00DA304E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821D8A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та відстеження динаміки кількості платників податку на нерухоме майно, відмінне від земельної ділянки та площ нежитлової нерухомості, що підлягатимуть оподаткуванню.</w:t>
      </w:r>
    </w:p>
    <w:p w:rsidR="00821D8A" w:rsidRDefault="00821D8A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Аналіз та відстеження динаміки сум надходжень до міського бюджету податку на нерухоме майно, відмінне від земельної ділянки</w:t>
      </w:r>
      <w:r w:rsidR="00746ED2"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1B41" w:rsidRPr="00746ED2" w:rsidRDefault="00C51B41" w:rsidP="00C5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Терміни проведення відстеження результативності акта:</w:t>
      </w:r>
    </w:p>
    <w:p w:rsidR="00C51B41" w:rsidRPr="006B08DC" w:rsidRDefault="006B08DC" w:rsidP="006B08D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C51B41" w:rsidRPr="006B0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азовий – після набрання чинності регуляторного акта, але не пізніше дня, з якого починається проведення повторного відстеження результативності цього акта;</w:t>
      </w:r>
    </w:p>
    <w:p w:rsidR="00C51B41" w:rsidRPr="006B08DC" w:rsidRDefault="00C51B41" w:rsidP="006B08D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повторний - через рік після набрання чинності актом.</w:t>
      </w:r>
    </w:p>
    <w:p w:rsidR="00C51B41" w:rsidRPr="00746ED2" w:rsidRDefault="00C51B41" w:rsidP="006B0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C51B41" w:rsidRPr="00746ED2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10B"/>
    <w:multiLevelType w:val="hybridMultilevel"/>
    <w:tmpl w:val="D2A80574"/>
    <w:lvl w:ilvl="0" w:tplc="C9CAD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3FA"/>
    <w:multiLevelType w:val="hybridMultilevel"/>
    <w:tmpl w:val="C1CA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E7EBE"/>
    <w:multiLevelType w:val="hybridMultilevel"/>
    <w:tmpl w:val="19EAA606"/>
    <w:lvl w:ilvl="0" w:tplc="069CF5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E26A3"/>
    <w:multiLevelType w:val="hybridMultilevel"/>
    <w:tmpl w:val="DFFA3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74243"/>
    <w:multiLevelType w:val="hybridMultilevel"/>
    <w:tmpl w:val="797064BE"/>
    <w:lvl w:ilvl="0" w:tplc="069CF5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400F"/>
    <w:multiLevelType w:val="hybridMultilevel"/>
    <w:tmpl w:val="A356A0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5D0D2E"/>
    <w:multiLevelType w:val="multilevel"/>
    <w:tmpl w:val="9654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A7222"/>
    <w:multiLevelType w:val="multilevel"/>
    <w:tmpl w:val="85E2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31DD"/>
    <w:multiLevelType w:val="hybridMultilevel"/>
    <w:tmpl w:val="A44CA108"/>
    <w:lvl w:ilvl="0" w:tplc="069CF54A">
      <w:start w:val="5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51130"/>
    <w:multiLevelType w:val="hybridMultilevel"/>
    <w:tmpl w:val="467A1E8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5EC90DC5"/>
    <w:multiLevelType w:val="hybridMultilevel"/>
    <w:tmpl w:val="2B40C2A4"/>
    <w:lvl w:ilvl="0" w:tplc="1488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86EB5"/>
    <w:multiLevelType w:val="multilevel"/>
    <w:tmpl w:val="D174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C44307"/>
    <w:multiLevelType w:val="hybridMultilevel"/>
    <w:tmpl w:val="2840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E7A9D"/>
    <w:multiLevelType w:val="hybridMultilevel"/>
    <w:tmpl w:val="61B4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807F3"/>
    <w:multiLevelType w:val="hybridMultilevel"/>
    <w:tmpl w:val="41ACDD86"/>
    <w:lvl w:ilvl="0" w:tplc="C9CAD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274E4"/>
    <w:multiLevelType w:val="hybridMultilevel"/>
    <w:tmpl w:val="0868C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306"/>
    <w:rsid w:val="000D5375"/>
    <w:rsid w:val="001D58A4"/>
    <w:rsid w:val="002856FD"/>
    <w:rsid w:val="002A3F75"/>
    <w:rsid w:val="0035578F"/>
    <w:rsid w:val="0050388A"/>
    <w:rsid w:val="00510306"/>
    <w:rsid w:val="005308F6"/>
    <w:rsid w:val="00583BC3"/>
    <w:rsid w:val="005B0F09"/>
    <w:rsid w:val="005C7788"/>
    <w:rsid w:val="005F277C"/>
    <w:rsid w:val="00632A93"/>
    <w:rsid w:val="006B08DC"/>
    <w:rsid w:val="006B38D1"/>
    <w:rsid w:val="006C5A60"/>
    <w:rsid w:val="00732297"/>
    <w:rsid w:val="00746ED2"/>
    <w:rsid w:val="00751E9F"/>
    <w:rsid w:val="00806C7B"/>
    <w:rsid w:val="00821D8A"/>
    <w:rsid w:val="0083307E"/>
    <w:rsid w:val="00A412F4"/>
    <w:rsid w:val="00A72DA0"/>
    <w:rsid w:val="00AE352C"/>
    <w:rsid w:val="00AE5AA5"/>
    <w:rsid w:val="00B923BE"/>
    <w:rsid w:val="00C51B41"/>
    <w:rsid w:val="00C93158"/>
    <w:rsid w:val="00D5310F"/>
    <w:rsid w:val="00DA304E"/>
    <w:rsid w:val="00DB6467"/>
    <w:rsid w:val="00DC7629"/>
    <w:rsid w:val="00DF3926"/>
    <w:rsid w:val="00F76C11"/>
    <w:rsid w:val="00F930F5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06"/>
  </w:style>
  <w:style w:type="paragraph" w:styleId="1">
    <w:name w:val="heading 1"/>
    <w:basedOn w:val="a"/>
    <w:next w:val="a"/>
    <w:link w:val="10"/>
    <w:uiPriority w:val="9"/>
    <w:qFormat/>
    <w:rsid w:val="00DB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C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0388A"/>
    <w:pPr>
      <w:ind w:left="720"/>
      <w:contextualSpacing/>
    </w:pPr>
  </w:style>
  <w:style w:type="table" w:styleId="a5">
    <w:name w:val="Table Grid"/>
    <w:basedOn w:val="a1"/>
    <w:rsid w:val="00DA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64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4771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2011-10-31T06:21:00Z</dcterms:created>
  <dcterms:modified xsi:type="dcterms:W3CDTF">2012-09-19T11:32:00Z</dcterms:modified>
</cp:coreProperties>
</file>