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AF" w:rsidRDefault="004945AF" w:rsidP="004945AF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AF" w:rsidRDefault="004945AF" w:rsidP="004945A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4945AF" w:rsidRPr="00B500CD" w:rsidRDefault="004945AF" w:rsidP="004945AF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</w:t>
      </w:r>
      <w:r w:rsidRPr="00B500CD">
        <w:rPr>
          <w:lang w:val="ru-RU"/>
        </w:rPr>
        <w:t xml:space="preserve">       </w:t>
      </w:r>
      <w:r w:rsidRPr="001A0F97">
        <w:rPr>
          <w:lang w:val="ru-RU"/>
        </w:rPr>
        <w:t xml:space="preserve">  </w:t>
      </w:r>
      <w:r>
        <w:t xml:space="preserve">       </w:t>
      </w:r>
      <w:r w:rsidRPr="001A0F97">
        <w:rPr>
          <w:lang w:val="ru-RU"/>
        </w:rPr>
        <w:t xml:space="preserve"> </w:t>
      </w:r>
    </w:p>
    <w:p w:rsidR="004945AF" w:rsidRDefault="004945AF" w:rsidP="004945AF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4945AF" w:rsidRDefault="004945AF" w:rsidP="004945AF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4945AF" w:rsidRPr="003B071A" w:rsidRDefault="004945AF" w:rsidP="004945AF">
      <w:pPr>
        <w:pStyle w:val="a4"/>
        <w:rPr>
          <w:sz w:val="16"/>
          <w:szCs w:val="16"/>
          <w:lang w:val="ru-RU"/>
        </w:rPr>
      </w:pPr>
    </w:p>
    <w:p w:rsidR="004945AF" w:rsidRPr="004945AF" w:rsidRDefault="004945AF" w:rsidP="004945AF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4945A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945AF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223</w:t>
      </w:r>
    </w:p>
    <w:p w:rsidR="004945AF" w:rsidRPr="00E13442" w:rsidRDefault="004945AF" w:rsidP="004945AF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4945AF" w:rsidRDefault="004945AF" w:rsidP="004945A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4945AF" w:rsidRPr="00E13442" w:rsidRDefault="004945AF" w:rsidP="004945A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4945AF" w:rsidRPr="00E13442" w:rsidRDefault="004945AF" w:rsidP="004945A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4945AF" w:rsidRPr="00E13442" w:rsidRDefault="004945AF" w:rsidP="004945A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4945AF" w:rsidRPr="0022217F" w:rsidRDefault="004945AF" w:rsidP="004945A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B500CD">
        <w:rPr>
          <w:b/>
          <w:bCs/>
          <w:sz w:val="20"/>
          <w:szCs w:val="20"/>
          <w:lang w:val="ru-RU"/>
        </w:rPr>
        <w:t>6</w:t>
      </w:r>
      <w:r>
        <w:rPr>
          <w:b/>
          <w:bCs/>
          <w:sz w:val="20"/>
          <w:szCs w:val="20"/>
        </w:rPr>
        <w:t>,</w:t>
      </w:r>
    </w:p>
    <w:p w:rsidR="004945AF" w:rsidRPr="00E13442" w:rsidRDefault="004945AF" w:rsidP="004945AF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4945AF" w:rsidRPr="00324E54" w:rsidRDefault="004945AF" w:rsidP="004945AF">
      <w:pPr>
        <w:rPr>
          <w:b/>
          <w:bCs/>
          <w:sz w:val="16"/>
          <w:szCs w:val="16"/>
          <w:lang w:val="ru-RU"/>
        </w:rPr>
      </w:pPr>
    </w:p>
    <w:p w:rsidR="004945AF" w:rsidRPr="00EC435F" w:rsidRDefault="004945AF" w:rsidP="004945AF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4945AF" w:rsidRDefault="004945AF" w:rsidP="004945AF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1</w:t>
      </w:r>
      <w:r w:rsidRPr="00E136B4">
        <w:rPr>
          <w:lang w:val="ru-RU"/>
        </w:rPr>
        <w:t>6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4945AF" w:rsidRDefault="004945AF" w:rsidP="004945AF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4945AF" w:rsidRDefault="004945AF" w:rsidP="004945AF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E136B4">
        <w:t>6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4945AF" w:rsidRDefault="004945AF" w:rsidP="004945AF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r>
        <w:rPr>
          <w:lang w:val="en-US"/>
        </w:rPr>
        <w:t>6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4945AF" w:rsidRDefault="004945AF" w:rsidP="004945AF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4945AF" w:rsidRPr="00B66DA3" w:rsidRDefault="004945AF" w:rsidP="004945AF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4945AF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</w:p>
    <w:p w:rsidR="004945AF" w:rsidRPr="00BC41AE" w:rsidRDefault="004945AF" w:rsidP="004945AF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4945AF" w:rsidRDefault="004945AF" w:rsidP="004945AF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4945AF" w:rsidRPr="001A0F97" w:rsidRDefault="004945AF" w:rsidP="004945AF">
      <w:pPr>
        <w:rPr>
          <w:lang w:val="ru-RU"/>
        </w:rPr>
      </w:pPr>
    </w:p>
    <w:p w:rsidR="004945AF" w:rsidRPr="00204558" w:rsidRDefault="004945AF" w:rsidP="004945AF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4945AF" w:rsidRDefault="004945AF" w:rsidP="004945AF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4945AF" w:rsidRDefault="004945AF" w:rsidP="004945AF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4945AF" w:rsidRDefault="004945AF" w:rsidP="004945AF">
      <w:pPr>
        <w:tabs>
          <w:tab w:val="left" w:pos="6270"/>
        </w:tabs>
        <w:ind w:left="60"/>
        <w:jc w:val="both"/>
      </w:pPr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4945AF">
        <w:rPr>
          <w:rStyle w:val="rvts15"/>
          <w:color w:val="000000"/>
          <w:bdr w:val="none" w:sz="0" w:space="0" w:color="auto" w:frame="1"/>
        </w:rPr>
        <w:t xml:space="preserve"> </w:t>
      </w:r>
      <w:r w:rsidRPr="004945AF">
        <w:rPr>
          <w:rStyle w:val="rvts15"/>
          <w:color w:val="000000"/>
          <w:u w:val="single"/>
          <w:bdr w:val="none" w:sz="0" w:space="0" w:color="auto" w:frame="1"/>
        </w:rPr>
        <w:t>223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22217F">
        <w:rPr>
          <w:rStyle w:val="rvts15"/>
          <w:color w:val="000000"/>
          <w:bdr w:val="none" w:sz="0" w:space="0" w:color="auto" w:frame="1"/>
        </w:rPr>
        <w:t xml:space="preserve"> </w:t>
      </w:r>
      <w:r w:rsidRPr="0022217F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22217F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”</w:t>
      </w:r>
      <w:r w:rsidRPr="0022217F">
        <w:rPr>
          <w:rStyle w:val="rvts15"/>
          <w:color w:val="000000"/>
          <w:bdr w:val="none" w:sz="0" w:space="0" w:color="auto" w:frame="1"/>
        </w:rPr>
        <w:t xml:space="preserve"> </w:t>
      </w:r>
      <w:r w:rsidRPr="007F39F3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4945AF" w:rsidRDefault="004945AF" w:rsidP="004945AF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4945AF" w:rsidRDefault="004945AF" w:rsidP="004945AF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4945AF" w:rsidRDefault="004945AF" w:rsidP="004945AF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4945AF" w:rsidRDefault="004945AF" w:rsidP="004945AF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4945AF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4945AF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4945A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4945AF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4945AF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4945AF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4945A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4945AF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4945A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4945A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4945AF" w:rsidRDefault="004945AF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45AF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4945AF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4945AF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4945AF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4945AF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4945AF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F" w:rsidRDefault="004945AF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Default="004945AF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4945AF" w:rsidRDefault="004945AF" w:rsidP="004945AF">
      <w:pPr>
        <w:tabs>
          <w:tab w:val="left" w:pos="6270"/>
        </w:tabs>
        <w:ind w:left="60"/>
        <w:jc w:val="both"/>
      </w:pPr>
    </w:p>
    <w:p w:rsidR="004945AF" w:rsidRDefault="004945AF" w:rsidP="004945AF">
      <w:pPr>
        <w:tabs>
          <w:tab w:val="left" w:pos="6270"/>
        </w:tabs>
        <w:ind w:left="60"/>
        <w:jc w:val="both"/>
      </w:pPr>
    </w:p>
    <w:p w:rsidR="004945AF" w:rsidRDefault="004945AF" w:rsidP="004945AF">
      <w:pPr>
        <w:tabs>
          <w:tab w:val="left" w:pos="6270"/>
        </w:tabs>
        <w:ind w:left="60"/>
        <w:jc w:val="both"/>
      </w:pPr>
    </w:p>
    <w:p w:rsidR="004945AF" w:rsidRPr="005E0835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5E0835">
        <w:rPr>
          <w:rStyle w:val="rvts15"/>
          <w:color w:val="000000"/>
          <w:bdr w:val="none" w:sz="0" w:space="0" w:color="auto" w:frame="1"/>
        </w:rPr>
        <w:t>2</w:t>
      </w:r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4945AF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4945AF" w:rsidRPr="0048624D" w:rsidRDefault="004945AF" w:rsidP="004945AF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82629E">
        <w:rPr>
          <w:rStyle w:val="rvts15"/>
          <w:color w:val="000000"/>
          <w:u w:val="single"/>
          <w:bdr w:val="none" w:sz="0" w:space="0" w:color="auto" w:frame="1"/>
          <w:lang w:val="en-US"/>
        </w:rPr>
        <w:t>223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7F39F3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18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”  </w:t>
      </w:r>
      <w:r w:rsidRPr="007F39F3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4945AF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F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5AF" w:rsidRPr="00B66DA3" w:rsidRDefault="004945AF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F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5AF" w:rsidRPr="00B66DA3" w:rsidRDefault="004945AF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F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5AF" w:rsidRDefault="004945AF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AF" w:rsidRPr="009711B9" w:rsidRDefault="004945AF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9711B9" w:rsidRDefault="004945AF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AF" w:rsidRPr="00B66DA3" w:rsidRDefault="004945AF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9899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AF" w:rsidRPr="00B66DA3" w:rsidRDefault="004945AF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7459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AF" w:rsidRPr="00B66DA3" w:rsidRDefault="004945AF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851</w:t>
            </w:r>
          </w:p>
        </w:tc>
      </w:tr>
      <w:tr w:rsidR="004945AF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4488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096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096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360</w:t>
            </w:r>
          </w:p>
        </w:tc>
      </w:tr>
      <w:tr w:rsidR="004945AF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163</w:t>
            </w:r>
          </w:p>
        </w:tc>
      </w:tr>
      <w:tr w:rsidR="004945AF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1877</w:t>
            </w:r>
          </w:p>
        </w:tc>
      </w:tr>
      <w:tr w:rsidR="004945AF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291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062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AF" w:rsidRPr="00B66DA3" w:rsidRDefault="004945AF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ED15C4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3013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AF" w:rsidRPr="00B66DA3" w:rsidRDefault="004945AF" w:rsidP="003B2AD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2E61B2" w:rsidRDefault="004945AF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9655</w:t>
            </w:r>
          </w:p>
        </w:tc>
      </w:tr>
      <w:tr w:rsidR="004945AF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AF" w:rsidRPr="00B66DA3" w:rsidRDefault="004945AF" w:rsidP="003B2AD7">
            <w:r w:rsidRPr="00B66DA3">
              <w:lastRenderedPageBreak/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45AF" w:rsidRPr="002E61B2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372</w:t>
            </w:r>
          </w:p>
        </w:tc>
      </w:tr>
      <w:tr w:rsidR="004945A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945AF" w:rsidRPr="00B66DA3" w:rsidRDefault="004945AF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945AF" w:rsidRPr="002E61B2" w:rsidRDefault="004945AF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6405</w:t>
            </w:r>
          </w:p>
        </w:tc>
      </w:tr>
      <w:tr w:rsidR="004945AF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945AF" w:rsidRPr="00F37BDC" w:rsidRDefault="004945AF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45AF" w:rsidRPr="002E61B2" w:rsidRDefault="004945AF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8432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AF"/>
    <w:rsid w:val="004945AF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945AF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4945AF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945AF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4945AF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4945AF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4945AF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945AF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4945AF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4945AF"/>
  </w:style>
  <w:style w:type="paragraph" w:styleId="a6">
    <w:name w:val="Balloon Text"/>
    <w:basedOn w:val="a"/>
    <w:link w:val="a7"/>
    <w:uiPriority w:val="99"/>
    <w:semiHidden/>
    <w:unhideWhenUsed/>
    <w:rsid w:val="004945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5A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2017-05-04T12:21:00Z</dcterms:created>
  <dcterms:modified xsi:type="dcterms:W3CDTF">2017-05-04T12:22:00Z</dcterms:modified>
</cp:coreProperties>
</file>