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5E" w:rsidRPr="004A0F7F" w:rsidRDefault="00A32B5E" w:rsidP="00A32B5E">
      <w:pPr>
        <w:spacing w:before="100" w:beforeAutospacing="1" w:after="100" w:afterAutospacing="1" w:line="240" w:lineRule="auto"/>
        <w:jc w:val="center"/>
        <w:rPr>
          <w:rFonts w:ascii="Times New Roman" w:eastAsia="Times New Roman" w:hAnsi="Times New Roman" w:cs="Times New Roman"/>
          <w:b/>
          <w:bCs/>
          <w:i/>
          <w:iCs/>
          <w:sz w:val="28"/>
          <w:szCs w:val="28"/>
          <w:lang w:val="uk-UA" w:eastAsia="ru-RU"/>
        </w:rPr>
      </w:pPr>
      <w:r w:rsidRPr="004A0F7F">
        <w:rPr>
          <w:rFonts w:ascii="Times New Roman" w:eastAsia="Times New Roman" w:hAnsi="Times New Roman" w:cs="Times New Roman"/>
          <w:b/>
          <w:bCs/>
          <w:i/>
          <w:iCs/>
          <w:sz w:val="28"/>
          <w:szCs w:val="28"/>
          <w:lang w:val="uk-UA" w:eastAsia="ru-RU"/>
        </w:rPr>
        <w:t xml:space="preserve">Звіт про базове відстеження результативності </w:t>
      </w:r>
    </w:p>
    <w:p w:rsidR="00645AAE" w:rsidRDefault="00A32B5E" w:rsidP="00645AAE">
      <w:pPr>
        <w:spacing w:before="100" w:beforeAutospacing="1" w:after="100" w:afterAutospacing="1"/>
        <w:jc w:val="center"/>
        <w:rPr>
          <w:rFonts w:ascii="Times New Roman" w:eastAsia="Times New Roman" w:hAnsi="Times New Roman" w:cs="Times New Roman"/>
          <w:b/>
          <w:bCs/>
          <w:iCs/>
          <w:sz w:val="24"/>
          <w:szCs w:val="24"/>
          <w:lang w:val="uk-UA" w:eastAsia="ru-RU"/>
        </w:rPr>
      </w:pPr>
      <w:r w:rsidRPr="004A0F7F">
        <w:rPr>
          <w:rFonts w:ascii="Times New Roman" w:eastAsia="Times New Roman" w:hAnsi="Times New Roman" w:cs="Times New Roman"/>
          <w:b/>
          <w:bCs/>
          <w:iCs/>
          <w:sz w:val="24"/>
          <w:szCs w:val="24"/>
          <w:lang w:val="uk-UA" w:eastAsia="ru-RU"/>
        </w:rPr>
        <w:t xml:space="preserve">Рішення Бучанської міської </w:t>
      </w:r>
      <w:r w:rsidRPr="000F4107">
        <w:rPr>
          <w:rFonts w:ascii="Times New Roman" w:eastAsia="Times New Roman" w:hAnsi="Times New Roman" w:cs="Times New Roman"/>
          <w:b/>
          <w:bCs/>
          <w:iCs/>
          <w:sz w:val="24"/>
          <w:szCs w:val="24"/>
          <w:lang w:val="uk-UA" w:eastAsia="ru-RU"/>
        </w:rPr>
        <w:t xml:space="preserve">ради </w:t>
      </w:r>
      <w:r w:rsidR="00BB3510" w:rsidRPr="00BB3510">
        <w:rPr>
          <w:rFonts w:ascii="Times New Roman" w:eastAsia="Times New Roman" w:hAnsi="Times New Roman" w:cs="Times New Roman"/>
          <w:b/>
          <w:bCs/>
          <w:iCs/>
          <w:sz w:val="24"/>
          <w:szCs w:val="24"/>
          <w:lang w:val="uk-UA" w:eastAsia="ru-RU"/>
        </w:rPr>
        <w:t xml:space="preserve">№  </w:t>
      </w:r>
      <w:r w:rsidR="00645AAE" w:rsidRPr="00645AAE">
        <w:rPr>
          <w:rFonts w:ascii="Times New Roman" w:eastAsia="Times New Roman" w:hAnsi="Times New Roman" w:cs="Times New Roman"/>
          <w:b/>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
          <w:bCs/>
          <w:iCs/>
          <w:sz w:val="24"/>
          <w:szCs w:val="24"/>
          <w:lang w:val="uk-UA" w:eastAsia="ru-RU"/>
        </w:rPr>
        <w:t>м.Буча</w:t>
      </w:r>
      <w:proofErr w:type="spellEnd"/>
      <w:r w:rsidR="00645AAE" w:rsidRPr="00645AAE">
        <w:rPr>
          <w:rFonts w:ascii="Times New Roman" w:eastAsia="Times New Roman" w:hAnsi="Times New Roman" w:cs="Times New Roman"/>
          <w:b/>
          <w:bCs/>
          <w:iCs/>
          <w:sz w:val="24"/>
          <w:szCs w:val="24"/>
          <w:lang w:val="uk-UA" w:eastAsia="ru-RU"/>
        </w:rPr>
        <w:t>»</w:t>
      </w:r>
    </w:p>
    <w:p w:rsidR="00A32B5E" w:rsidRPr="000F4107" w:rsidRDefault="00BB3510" w:rsidP="00645AAE">
      <w:pPr>
        <w:spacing w:before="100" w:beforeAutospacing="1" w:after="100" w:afterAutospacing="1"/>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ab/>
      </w:r>
      <w:r w:rsidR="00A32B5E" w:rsidRPr="000F4107">
        <w:rPr>
          <w:rFonts w:ascii="Times New Roman" w:eastAsia="Times New Roman" w:hAnsi="Times New Roman" w:cs="Times New Roman"/>
          <w:b/>
          <w:bCs/>
          <w:i/>
          <w:iCs/>
          <w:sz w:val="24"/>
          <w:szCs w:val="24"/>
          <w:lang w:val="uk-UA" w:eastAsia="ru-RU"/>
        </w:rPr>
        <w:t>1.</w:t>
      </w:r>
      <w:r w:rsidR="00A32B5E">
        <w:rPr>
          <w:rFonts w:ascii="Times New Roman" w:eastAsia="Times New Roman" w:hAnsi="Times New Roman" w:cs="Times New Roman"/>
          <w:b/>
          <w:bCs/>
          <w:i/>
          <w:iCs/>
          <w:sz w:val="24"/>
          <w:szCs w:val="24"/>
          <w:lang w:val="uk-UA" w:eastAsia="ru-RU"/>
        </w:rPr>
        <w:t xml:space="preserve"> </w:t>
      </w:r>
      <w:r w:rsidR="00A32B5E" w:rsidRPr="000F4107">
        <w:rPr>
          <w:rFonts w:ascii="Times New Roman" w:eastAsia="Times New Roman" w:hAnsi="Times New Roman" w:cs="Times New Roman"/>
          <w:b/>
          <w:bCs/>
          <w:i/>
          <w:iCs/>
          <w:sz w:val="24"/>
          <w:szCs w:val="24"/>
          <w:lang w:val="uk-UA" w:eastAsia="ru-RU"/>
        </w:rPr>
        <w:t>Вид та назва регуляторного акта</w:t>
      </w:r>
      <w:r w:rsidR="00A32B5E" w:rsidRPr="000F4107">
        <w:rPr>
          <w:rFonts w:ascii="Times New Roman" w:eastAsia="Times New Roman" w:hAnsi="Times New Roman" w:cs="Times New Roman"/>
          <w:b/>
          <w:i/>
          <w:sz w:val="24"/>
          <w:szCs w:val="24"/>
          <w:lang w:val="uk-UA" w:eastAsia="ru-RU"/>
        </w:rPr>
        <w:t>:</w:t>
      </w:r>
    </w:p>
    <w:p w:rsidR="00BB3510" w:rsidRDefault="00A32B5E" w:rsidP="00BB3510">
      <w:pPr>
        <w:spacing w:after="0"/>
        <w:jc w:val="both"/>
        <w:rPr>
          <w:rFonts w:ascii="Times New Roman" w:eastAsia="Times New Roman" w:hAnsi="Times New Roman" w:cs="Times New Roman"/>
          <w:bCs/>
          <w:iCs/>
          <w:sz w:val="24"/>
          <w:szCs w:val="24"/>
          <w:lang w:val="uk-UA" w:eastAsia="ru-RU"/>
        </w:rPr>
      </w:pPr>
      <w:r w:rsidRPr="004A0F7F">
        <w:rPr>
          <w:rFonts w:ascii="Times New Roman" w:eastAsia="Times New Roman" w:hAnsi="Times New Roman" w:cs="Times New Roman"/>
          <w:sz w:val="24"/>
          <w:szCs w:val="24"/>
          <w:lang w:val="uk-UA" w:eastAsia="ru-RU"/>
        </w:rPr>
        <w:t xml:space="preserve">         Рішення Бучанської міської </w:t>
      </w:r>
      <w:r w:rsidRPr="000F7FC6">
        <w:rPr>
          <w:rFonts w:ascii="Times New Roman" w:eastAsia="Times New Roman" w:hAnsi="Times New Roman" w:cs="Times New Roman"/>
          <w:sz w:val="24"/>
          <w:szCs w:val="24"/>
          <w:lang w:val="uk-UA" w:eastAsia="ru-RU"/>
        </w:rPr>
        <w:t xml:space="preserve">ради </w:t>
      </w:r>
      <w:r w:rsidR="00AD2A60"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Cs/>
          <w:iCs/>
          <w:sz w:val="24"/>
          <w:szCs w:val="24"/>
          <w:lang w:val="uk-UA" w:eastAsia="ru-RU"/>
        </w:rPr>
        <w:t>м.Буча</w:t>
      </w:r>
      <w:proofErr w:type="spellEnd"/>
      <w:r w:rsidR="00645AAE" w:rsidRPr="00645AAE">
        <w:rPr>
          <w:rFonts w:ascii="Times New Roman" w:eastAsia="Times New Roman" w:hAnsi="Times New Roman" w:cs="Times New Roman"/>
          <w:bCs/>
          <w:iCs/>
          <w:sz w:val="24"/>
          <w:szCs w:val="24"/>
          <w:lang w:val="uk-UA" w:eastAsia="ru-RU"/>
        </w:rPr>
        <w:t>»</w:t>
      </w:r>
      <w:r w:rsidR="00645AAE">
        <w:rPr>
          <w:rFonts w:ascii="Times New Roman" w:eastAsia="Times New Roman" w:hAnsi="Times New Roman" w:cs="Times New Roman"/>
          <w:bCs/>
          <w:iCs/>
          <w:sz w:val="24"/>
          <w:szCs w:val="24"/>
          <w:lang w:val="uk-UA" w:eastAsia="ru-RU"/>
        </w:rPr>
        <w:t>.</w:t>
      </w:r>
    </w:p>
    <w:p w:rsidR="00645AAE" w:rsidRPr="00AD2A60" w:rsidRDefault="00645AAE" w:rsidP="00BB3510">
      <w:pPr>
        <w:spacing w:after="0"/>
        <w:jc w:val="both"/>
        <w:rPr>
          <w:rFonts w:ascii="Times New Roman" w:hAnsi="Times New Roman" w:cs="Times New Roman"/>
          <w:sz w:val="24"/>
          <w:szCs w:val="24"/>
          <w:lang w:val="uk-UA"/>
        </w:rPr>
      </w:pPr>
    </w:p>
    <w:p w:rsidR="00A32B5E" w:rsidRPr="00F13824" w:rsidRDefault="00A32B5E" w:rsidP="00BB3510">
      <w:pPr>
        <w:ind w:left="426"/>
        <w:rPr>
          <w:rFonts w:ascii="Times New Roman" w:eastAsia="Times New Roman" w:hAnsi="Times New Roman" w:cs="Times New Roman"/>
          <w:b/>
          <w:i/>
          <w:sz w:val="24"/>
          <w:szCs w:val="24"/>
          <w:lang w:val="uk-UA" w:eastAsia="ru-RU"/>
        </w:rPr>
      </w:pPr>
      <w:r w:rsidRPr="004A0F7F">
        <w:rPr>
          <w:rFonts w:ascii="Times New Roman" w:eastAsia="Times New Roman" w:hAnsi="Times New Roman" w:cs="Times New Roman"/>
          <w:b/>
          <w:bCs/>
          <w:i/>
          <w:iCs/>
          <w:sz w:val="24"/>
          <w:szCs w:val="24"/>
          <w:lang w:val="uk-UA" w:eastAsia="ru-RU"/>
        </w:rPr>
        <w:t>2.  Назва виконавця заходів з відстеження результативності</w:t>
      </w:r>
      <w:r w:rsidRPr="00F13824">
        <w:rPr>
          <w:rFonts w:ascii="Times New Roman" w:eastAsia="Times New Roman" w:hAnsi="Times New Roman" w:cs="Times New Roman"/>
          <w:b/>
          <w:i/>
          <w:sz w:val="24"/>
          <w:szCs w:val="24"/>
          <w:lang w:val="uk-UA" w:eastAsia="ru-RU"/>
        </w:rPr>
        <w:t>:</w:t>
      </w:r>
    </w:p>
    <w:p w:rsidR="00A32B5E" w:rsidRPr="004A0F7F" w:rsidRDefault="00A32B5E" w:rsidP="00A32B5E">
      <w:pPr>
        <w:spacing w:before="100" w:beforeAutospacing="1" w:after="100" w:afterAutospacing="1" w:line="240" w:lineRule="auto"/>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Відділ </w:t>
      </w:r>
      <w:r>
        <w:rPr>
          <w:rFonts w:ascii="Times New Roman" w:eastAsia="Times New Roman" w:hAnsi="Times New Roman" w:cs="Times New Roman"/>
          <w:sz w:val="24"/>
          <w:szCs w:val="24"/>
          <w:lang w:val="uk-UA" w:eastAsia="ru-RU"/>
        </w:rPr>
        <w:t>економіки</w:t>
      </w:r>
      <w:r w:rsidRPr="004A0F7F">
        <w:rPr>
          <w:rFonts w:ascii="Times New Roman" w:eastAsia="Times New Roman" w:hAnsi="Times New Roman" w:cs="Times New Roman"/>
          <w:sz w:val="24"/>
          <w:szCs w:val="24"/>
          <w:lang w:val="uk-UA" w:eastAsia="ru-RU"/>
        </w:rPr>
        <w:t xml:space="preserve"> Б</w:t>
      </w:r>
      <w:r>
        <w:rPr>
          <w:rFonts w:ascii="Times New Roman" w:eastAsia="Times New Roman" w:hAnsi="Times New Roman" w:cs="Times New Roman"/>
          <w:sz w:val="24"/>
          <w:szCs w:val="24"/>
          <w:lang w:val="uk-UA" w:eastAsia="ru-RU"/>
        </w:rPr>
        <w:t>учанської міської ради.</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3.  Цілі прийняття акта</w:t>
      </w:r>
      <w:r w:rsidRPr="00F13824">
        <w:rPr>
          <w:rFonts w:ascii="Times New Roman" w:eastAsia="Times New Roman" w:hAnsi="Times New Roman" w:cs="Times New Roman"/>
          <w:b/>
          <w:i/>
          <w:sz w:val="24"/>
          <w:szCs w:val="24"/>
          <w:lang w:val="uk-UA" w:eastAsia="ru-RU"/>
        </w:rPr>
        <w:t>:</w:t>
      </w:r>
    </w:p>
    <w:p w:rsidR="00645AAE" w:rsidRPr="00070CC1" w:rsidRDefault="00645AAE" w:rsidP="00645AA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Прийняття даного регуляторного акту органом місцевого самоврядування територіальної громади м. Буча дозволить врегулювати правові відносини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відповідно до норм чинного законодавства та збільшити доходну частину бюджету </w:t>
      </w:r>
      <w:proofErr w:type="spellStart"/>
      <w:r w:rsidRPr="00070CC1">
        <w:rPr>
          <w:rFonts w:ascii="Times New Roman" w:eastAsia="Times New Roman" w:hAnsi="Times New Roman" w:cs="Times New Roman"/>
          <w:sz w:val="24"/>
          <w:szCs w:val="24"/>
          <w:lang w:val="uk-UA" w:eastAsia="ru-RU"/>
        </w:rPr>
        <w:t>м.Буча</w:t>
      </w:r>
      <w:proofErr w:type="spellEnd"/>
      <w:r w:rsidRPr="00070CC1">
        <w:rPr>
          <w:rFonts w:ascii="Times New Roman" w:eastAsia="Times New Roman" w:hAnsi="Times New Roman" w:cs="Times New Roman"/>
          <w:sz w:val="24"/>
          <w:szCs w:val="24"/>
          <w:lang w:val="uk-UA" w:eastAsia="ru-RU"/>
        </w:rPr>
        <w:t xml:space="preserve"> за рахунок плати за сервітутне землекористування.</w:t>
      </w:r>
    </w:p>
    <w:p w:rsidR="00A32B5E" w:rsidRPr="004A0F7F" w:rsidRDefault="00A32B5E" w:rsidP="00BB3510">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4</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Строк виконання </w:t>
      </w:r>
      <w:r w:rsidR="004613C5">
        <w:rPr>
          <w:rFonts w:ascii="Times New Roman" w:eastAsia="Times New Roman" w:hAnsi="Times New Roman" w:cs="Times New Roman"/>
          <w:b/>
          <w:bCs/>
          <w:i/>
          <w:iCs/>
          <w:sz w:val="24"/>
          <w:szCs w:val="24"/>
          <w:lang w:val="uk-UA" w:eastAsia="ru-RU"/>
        </w:rPr>
        <w:t>заходів з</w:t>
      </w:r>
      <w:r w:rsidR="005F458F">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відстеження результативності</w:t>
      </w:r>
      <w:r>
        <w:rPr>
          <w:rFonts w:ascii="Times New Roman" w:eastAsia="Times New Roman" w:hAnsi="Times New Roman" w:cs="Times New Roman"/>
          <w:i/>
          <w:iCs/>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01</w:t>
      </w:r>
      <w:r w:rsidRPr="004A0F7F">
        <w:rPr>
          <w:rFonts w:ascii="Times New Roman" w:eastAsia="Times New Roman" w:hAnsi="Times New Roman" w:cs="Times New Roman"/>
          <w:sz w:val="24"/>
          <w:szCs w:val="24"/>
          <w:lang w:val="uk-UA" w:eastAsia="ru-RU"/>
        </w:rPr>
        <w:t>.</w:t>
      </w:r>
      <w:r w:rsidR="004F1782">
        <w:rPr>
          <w:rFonts w:ascii="Times New Roman" w:eastAsia="Times New Roman" w:hAnsi="Times New Roman" w:cs="Times New Roman"/>
          <w:sz w:val="24"/>
          <w:szCs w:val="24"/>
          <w:lang w:val="uk-UA" w:eastAsia="ru-RU"/>
        </w:rPr>
        <w:t>01</w:t>
      </w:r>
      <w:r w:rsidRPr="004A0F7F">
        <w:rPr>
          <w:rFonts w:ascii="Times New Roman" w:eastAsia="Times New Roman" w:hAnsi="Times New Roman" w:cs="Times New Roman"/>
          <w:sz w:val="24"/>
          <w:szCs w:val="24"/>
          <w:lang w:val="uk-UA" w:eastAsia="ru-RU"/>
        </w:rPr>
        <w:t>.201</w:t>
      </w:r>
      <w:r w:rsidR="004F1782">
        <w:rPr>
          <w:rFonts w:ascii="Times New Roman" w:eastAsia="Times New Roman" w:hAnsi="Times New Roman" w:cs="Times New Roman"/>
          <w:sz w:val="24"/>
          <w:szCs w:val="24"/>
          <w:lang w:val="uk-UA" w:eastAsia="ru-RU"/>
        </w:rPr>
        <w:t>4</w:t>
      </w:r>
      <w:r w:rsidR="00BB3510">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по </w:t>
      </w:r>
      <w:r>
        <w:rPr>
          <w:rFonts w:ascii="Times New Roman" w:eastAsia="Times New Roman" w:hAnsi="Times New Roman" w:cs="Times New Roman"/>
          <w:sz w:val="24"/>
          <w:szCs w:val="24"/>
          <w:lang w:val="uk-UA" w:eastAsia="ru-RU"/>
        </w:rPr>
        <w:t>01.0</w:t>
      </w:r>
      <w:r w:rsidR="00BB3510">
        <w:rPr>
          <w:rFonts w:ascii="Times New Roman" w:eastAsia="Times New Roman" w:hAnsi="Times New Roman" w:cs="Times New Roman"/>
          <w:sz w:val="24"/>
          <w:szCs w:val="24"/>
          <w:lang w:val="uk-UA" w:eastAsia="ru-RU"/>
        </w:rPr>
        <w:t>2</w:t>
      </w:r>
      <w:r w:rsidRPr="004A0F7F">
        <w:rPr>
          <w:rFonts w:ascii="Times New Roman" w:eastAsia="Times New Roman" w:hAnsi="Times New Roman" w:cs="Times New Roman"/>
          <w:sz w:val="24"/>
          <w:szCs w:val="24"/>
          <w:lang w:val="uk-UA" w:eastAsia="ru-RU"/>
        </w:rPr>
        <w:t>.201</w:t>
      </w:r>
      <w:r w:rsidR="00BB3510">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 xml:space="preserve">5. </w:t>
      </w:r>
      <w:r w:rsidRPr="004A0F7F">
        <w:rPr>
          <w:rFonts w:ascii="Times New Roman" w:eastAsia="Times New Roman" w:hAnsi="Times New Roman" w:cs="Times New Roman"/>
          <w:b/>
          <w:bCs/>
          <w:i/>
          <w:iCs/>
          <w:sz w:val="24"/>
          <w:szCs w:val="24"/>
          <w:lang w:val="uk-UA" w:eastAsia="ru-RU"/>
        </w:rPr>
        <w:t>Тип відстеження</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sz w:val="24"/>
          <w:szCs w:val="24"/>
          <w:lang w:val="uk-UA" w:eastAsia="ru-RU"/>
        </w:rPr>
        <w:t xml:space="preserve"> </w:t>
      </w:r>
    </w:p>
    <w:p w:rsidR="00A32B5E"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Базове відстеження</w:t>
      </w:r>
      <w:r>
        <w:rPr>
          <w:rFonts w:ascii="Times New Roman" w:eastAsia="Times New Roman" w:hAnsi="Times New Roman" w:cs="Times New Roman"/>
          <w:sz w:val="24"/>
          <w:szCs w:val="24"/>
          <w:lang w:val="uk-UA" w:eastAsia="ru-RU"/>
        </w:rPr>
        <w:t>.</w:t>
      </w:r>
      <w:r w:rsidRPr="004A0F7F">
        <w:rPr>
          <w:rFonts w:ascii="Times New Roman" w:eastAsia="Times New Roman" w:hAnsi="Times New Roman" w:cs="Times New Roman"/>
          <w:sz w:val="24"/>
          <w:szCs w:val="24"/>
          <w:lang w:val="uk-UA" w:eastAsia="ru-RU"/>
        </w:rPr>
        <w:t xml:space="preserve">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6</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Метод одержання результатів відстеження результативност</w:t>
      </w:r>
      <w:r>
        <w:rPr>
          <w:rFonts w:ascii="Times New Roman" w:eastAsia="Times New Roman" w:hAnsi="Times New Roman" w:cs="Times New Roman"/>
          <w:b/>
          <w:bCs/>
          <w:i/>
          <w:iCs/>
          <w:sz w:val="24"/>
          <w:szCs w:val="24"/>
          <w:lang w:val="uk-UA" w:eastAsia="ru-RU"/>
        </w:rPr>
        <w:t>і:</w:t>
      </w:r>
    </w:p>
    <w:p w:rsidR="00A32B5E" w:rsidRPr="004A0F7F" w:rsidRDefault="00A32B5E" w:rsidP="00A32B5E">
      <w:pPr>
        <w:spacing w:before="100" w:beforeAutospacing="1" w:after="100" w:afterAutospacing="1" w:line="240" w:lineRule="auto"/>
        <w:ind w:firstLine="426"/>
        <w:jc w:val="both"/>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Для проведення базового відстеження використовувався статистичний метод одержання результатів відстеження.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7</w:t>
      </w:r>
      <w:r>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 xml:space="preserve"> Дані та припущення, на основі яких відстежується результативність,     а також способи одержання дани</w:t>
      </w:r>
      <w:r>
        <w:rPr>
          <w:rFonts w:ascii="Times New Roman" w:eastAsia="Times New Roman" w:hAnsi="Times New Roman" w:cs="Times New Roman"/>
          <w:b/>
          <w:bCs/>
          <w:i/>
          <w:iCs/>
          <w:sz w:val="24"/>
          <w:szCs w:val="24"/>
          <w:lang w:val="uk-UA" w:eastAsia="ru-RU"/>
        </w:rPr>
        <w:t>х:</w:t>
      </w:r>
    </w:p>
    <w:p w:rsidR="00A32B5E"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Для проведення базового відстеження результативності даного регуляторного акта були визначені такі статистичні показники результативності:</w:t>
      </w:r>
    </w:p>
    <w:p w:rsidR="00645AAE" w:rsidRPr="00070CC1" w:rsidRDefault="00645AAE" w:rsidP="00645AAE">
      <w:pPr>
        <w:pStyle w:val="a7"/>
        <w:numPr>
          <w:ilvl w:val="0"/>
          <w:numId w:val="8"/>
        </w:numPr>
        <w:tabs>
          <w:tab w:val="left" w:pos="54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надходження коштів за оренду земельних ділянок до міського бюджету від заключних договорів про встановлення особистого земельного сервітуту;</w:t>
      </w:r>
    </w:p>
    <w:p w:rsidR="00645AAE" w:rsidRPr="00070CC1" w:rsidRDefault="00645AAE" w:rsidP="00645AAE">
      <w:pPr>
        <w:pStyle w:val="a7"/>
        <w:numPr>
          <w:ilvl w:val="1"/>
          <w:numId w:val="7"/>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lastRenderedPageBreak/>
        <w:t>кількість суб’єктів господарювання, з якими будуть укладені договори про встановлення особистого земельного сервітуту.</w:t>
      </w:r>
    </w:p>
    <w:p w:rsidR="00A32B5E" w:rsidRDefault="00A32B5E" w:rsidP="00645AAE">
      <w:pPr>
        <w:spacing w:after="0" w:line="240" w:lineRule="auto"/>
        <w:ind w:firstLine="425"/>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8</w:t>
      </w:r>
      <w:r>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 xml:space="preserve">  Оцінка результатів реалізації регуляторного акта та ступеня досягнення визначених ціле</w:t>
      </w:r>
      <w:r>
        <w:rPr>
          <w:rFonts w:ascii="Times New Roman" w:eastAsia="Times New Roman" w:hAnsi="Times New Roman" w:cs="Times New Roman"/>
          <w:b/>
          <w:bCs/>
          <w:i/>
          <w:iCs/>
          <w:sz w:val="24"/>
          <w:szCs w:val="24"/>
          <w:lang w:val="uk-UA" w:eastAsia="ru-RU"/>
        </w:rPr>
        <w:t>й:</w:t>
      </w:r>
      <w:r w:rsidRPr="004A0F7F">
        <w:rPr>
          <w:rFonts w:ascii="Times New Roman" w:eastAsia="Times New Roman" w:hAnsi="Times New Roman" w:cs="Times New Roman"/>
          <w:sz w:val="24"/>
          <w:szCs w:val="24"/>
          <w:lang w:val="uk-UA" w:eastAsia="ru-RU"/>
        </w:rPr>
        <w:t xml:space="preserve">  </w:t>
      </w:r>
    </w:p>
    <w:p w:rsidR="00645AAE" w:rsidRPr="004A0F7F" w:rsidRDefault="00645AAE" w:rsidP="00645AAE">
      <w:pPr>
        <w:spacing w:after="0" w:line="240" w:lineRule="auto"/>
        <w:ind w:firstLine="425"/>
        <w:rPr>
          <w:rFonts w:ascii="Times New Roman" w:eastAsia="Times New Roman" w:hAnsi="Times New Roman" w:cs="Times New Roman"/>
          <w:sz w:val="24"/>
          <w:szCs w:val="24"/>
          <w:lang w:val="uk-UA" w:eastAsia="ru-RU"/>
        </w:rPr>
      </w:pPr>
    </w:p>
    <w:p w:rsidR="00A32B5E" w:rsidRPr="008D0125" w:rsidRDefault="008D0125" w:rsidP="00393605">
      <w:pPr>
        <w:spacing w:after="0"/>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sz w:val="24"/>
          <w:szCs w:val="24"/>
          <w:lang w:val="uk-UA" w:eastAsia="ru-RU"/>
        </w:rPr>
        <w:tab/>
      </w:r>
      <w:r w:rsidR="00A32B5E" w:rsidRPr="004A0F7F">
        <w:rPr>
          <w:rFonts w:ascii="Times New Roman" w:eastAsia="Times New Roman" w:hAnsi="Times New Roman" w:cs="Times New Roman"/>
          <w:sz w:val="24"/>
          <w:szCs w:val="24"/>
          <w:lang w:val="uk-UA" w:eastAsia="ru-RU"/>
        </w:rPr>
        <w:t xml:space="preserve">Прийняте рішення Бучанської міської </w:t>
      </w:r>
      <w:r w:rsidR="00645AAE"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Cs/>
          <w:iCs/>
          <w:sz w:val="24"/>
          <w:szCs w:val="24"/>
          <w:lang w:val="uk-UA" w:eastAsia="ru-RU"/>
        </w:rPr>
        <w:t>м.Буча</w:t>
      </w:r>
      <w:proofErr w:type="spellEnd"/>
      <w:r w:rsidR="00645AAE" w:rsidRPr="00645AAE">
        <w:rPr>
          <w:rFonts w:ascii="Times New Roman" w:eastAsia="Times New Roman" w:hAnsi="Times New Roman" w:cs="Times New Roman"/>
          <w:bCs/>
          <w:iCs/>
          <w:sz w:val="24"/>
          <w:szCs w:val="24"/>
          <w:lang w:val="uk-UA" w:eastAsia="ru-RU"/>
        </w:rPr>
        <w:t>»</w:t>
      </w:r>
      <w:r w:rsidR="00645AAE">
        <w:rPr>
          <w:rFonts w:ascii="Times New Roman" w:eastAsia="Times New Roman" w:hAnsi="Times New Roman" w:cs="Times New Roman"/>
          <w:bCs/>
          <w:iCs/>
          <w:sz w:val="24"/>
          <w:szCs w:val="24"/>
          <w:lang w:val="uk-UA" w:eastAsia="ru-RU"/>
        </w:rPr>
        <w:t xml:space="preserve"> впливатиме на наступні показники:</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позитивний імідж</w:t>
      </w:r>
      <w:r>
        <w:rPr>
          <w:rFonts w:ascii="Times New Roman" w:eastAsia="Times New Roman" w:hAnsi="Times New Roman" w:cs="Times New Roman"/>
          <w:sz w:val="24"/>
          <w:szCs w:val="24"/>
          <w:lang w:val="uk-UA" w:eastAsia="ru-RU"/>
        </w:rPr>
        <w:t xml:space="preserve"> органів місцевого самоврядування</w:t>
      </w:r>
      <w:r w:rsidRPr="00070CC1">
        <w:rPr>
          <w:rFonts w:ascii="Times New Roman" w:eastAsia="Times New Roman" w:hAnsi="Times New Roman" w:cs="Times New Roman"/>
          <w:sz w:val="24"/>
          <w:szCs w:val="24"/>
          <w:lang w:val="uk-UA" w:eastAsia="ru-RU"/>
        </w:rPr>
        <w:t>;</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поліпшення бізнес-клімату;</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чітка координація дій при прийнятті управлінських рішень;</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підвищення рівня довіри до місцевої влади;</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можливість впливати на стратегічний розвиток міста;</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забезпечення повного обліку земель, їх власників і користувачів, раціонального та ефективного використання земельних ділянок;</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економічне стимулювання викупу земельних ділянок;</w:t>
      </w:r>
    </w:p>
    <w:p w:rsidR="00517E5D"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збільшення доходів міського бюджету за рахунок вільного обігу цих земельних ділянок на ринку та прав на них</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рівні умови для всіх видів бізнесу;</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встановлення чіткої процедури встановлення строкового земельного сервітуту;</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передбачуваність дій влади;</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більш прозора процедура оформлення документів;</w:t>
      </w:r>
    </w:p>
    <w:p w:rsid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прогнозування господарювання і витрат часу на процедуру оформлення документів;</w:t>
      </w:r>
    </w:p>
    <w:p w:rsidR="00645AAE" w:rsidRP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645AAE">
        <w:rPr>
          <w:rFonts w:ascii="Times New Roman" w:eastAsia="Times New Roman" w:hAnsi="Times New Roman" w:cs="Times New Roman"/>
          <w:sz w:val="24"/>
          <w:szCs w:val="24"/>
          <w:lang w:val="uk-UA" w:eastAsia="ru-RU"/>
        </w:rPr>
        <w:t>скорочення строків проведення будівництва та реконструкції.</w:t>
      </w:r>
    </w:p>
    <w:p w:rsidR="00645AAE" w:rsidRPr="003E667B" w:rsidRDefault="00645AAE" w:rsidP="00645AAE">
      <w:pPr>
        <w:pStyle w:val="a7"/>
        <w:spacing w:before="100" w:beforeAutospacing="1" w:after="100" w:afterAutospacing="1" w:line="240" w:lineRule="auto"/>
        <w:ind w:left="851" w:hanging="284"/>
        <w:jc w:val="both"/>
        <w:rPr>
          <w:rFonts w:ascii="Times New Roman" w:hAnsi="Times New Roman" w:cs="Times New Roman"/>
          <w:sz w:val="24"/>
          <w:szCs w:val="24"/>
          <w:lang w:val="uk-UA"/>
        </w:rPr>
      </w:pPr>
    </w:p>
    <w:p w:rsidR="00840014" w:rsidRPr="00840014" w:rsidRDefault="00840014" w:rsidP="00840014">
      <w:pPr>
        <w:spacing w:before="100" w:beforeAutospacing="1" w:after="100" w:afterAutospacing="1" w:line="240" w:lineRule="auto"/>
        <w:ind w:firstLine="426"/>
        <w:jc w:val="both"/>
        <w:rPr>
          <w:rFonts w:ascii="Times New Roman" w:hAnsi="Times New Roman" w:cs="Times New Roman"/>
          <w:b/>
          <w:sz w:val="24"/>
          <w:szCs w:val="24"/>
          <w:lang w:val="uk-UA"/>
        </w:rPr>
      </w:pPr>
      <w:r w:rsidRPr="00840014">
        <w:rPr>
          <w:rFonts w:ascii="Times New Roman" w:hAnsi="Times New Roman" w:cs="Times New Roman"/>
          <w:b/>
          <w:sz w:val="24"/>
          <w:szCs w:val="24"/>
          <w:lang w:val="uk-UA"/>
        </w:rPr>
        <w:t>Завідувач відділом економіки</w:t>
      </w:r>
      <w:r w:rsidRPr="00840014">
        <w:rPr>
          <w:rFonts w:ascii="Times New Roman" w:hAnsi="Times New Roman" w:cs="Times New Roman"/>
          <w:b/>
          <w:sz w:val="24"/>
          <w:szCs w:val="24"/>
          <w:lang w:val="uk-UA"/>
        </w:rPr>
        <w:tab/>
      </w:r>
      <w:r w:rsidRPr="00840014">
        <w:rPr>
          <w:rFonts w:ascii="Times New Roman" w:hAnsi="Times New Roman" w:cs="Times New Roman"/>
          <w:b/>
          <w:sz w:val="24"/>
          <w:szCs w:val="24"/>
          <w:lang w:val="uk-UA"/>
        </w:rPr>
        <w:tab/>
      </w:r>
      <w:r w:rsidRPr="00840014">
        <w:rPr>
          <w:rFonts w:ascii="Times New Roman" w:hAnsi="Times New Roman" w:cs="Times New Roman"/>
          <w:b/>
          <w:sz w:val="24"/>
          <w:szCs w:val="24"/>
          <w:lang w:val="uk-UA"/>
        </w:rPr>
        <w:tab/>
      </w:r>
      <w:r w:rsidRPr="00840014">
        <w:rPr>
          <w:rFonts w:ascii="Times New Roman" w:hAnsi="Times New Roman" w:cs="Times New Roman"/>
          <w:b/>
          <w:sz w:val="24"/>
          <w:szCs w:val="24"/>
          <w:lang w:val="uk-UA"/>
        </w:rPr>
        <w:tab/>
      </w:r>
      <w:r w:rsidRPr="00840014">
        <w:rPr>
          <w:rFonts w:ascii="Times New Roman" w:hAnsi="Times New Roman" w:cs="Times New Roman"/>
          <w:b/>
          <w:sz w:val="24"/>
          <w:szCs w:val="24"/>
          <w:lang w:val="uk-UA"/>
        </w:rPr>
        <w:tab/>
        <w:t>О.В.</w:t>
      </w:r>
      <w:proofErr w:type="spellStart"/>
      <w:r w:rsidRPr="00840014">
        <w:rPr>
          <w:rFonts w:ascii="Times New Roman" w:hAnsi="Times New Roman" w:cs="Times New Roman"/>
          <w:b/>
          <w:sz w:val="24"/>
          <w:szCs w:val="24"/>
          <w:lang w:val="uk-UA"/>
        </w:rPr>
        <w:t>Лукіна</w:t>
      </w:r>
      <w:proofErr w:type="spellEnd"/>
      <w:r w:rsidRPr="00840014">
        <w:rPr>
          <w:rFonts w:ascii="Times New Roman" w:hAnsi="Times New Roman" w:cs="Times New Roman"/>
          <w:b/>
          <w:sz w:val="24"/>
          <w:szCs w:val="24"/>
          <w:lang w:val="uk-UA"/>
        </w:rPr>
        <w:t xml:space="preserve"> </w:t>
      </w:r>
    </w:p>
    <w:p w:rsidR="00840014" w:rsidRDefault="00840014" w:rsidP="00840014">
      <w:pPr>
        <w:spacing w:before="100" w:beforeAutospacing="1" w:after="100" w:afterAutospacing="1" w:line="240" w:lineRule="auto"/>
        <w:ind w:firstLine="426"/>
        <w:jc w:val="both"/>
        <w:rPr>
          <w:rFonts w:ascii="Times New Roman" w:hAnsi="Times New Roman" w:cs="Times New Roman"/>
          <w:b/>
          <w:sz w:val="24"/>
          <w:szCs w:val="24"/>
        </w:rPr>
      </w:pPr>
      <w:proofErr w:type="spellStart"/>
      <w:r>
        <w:rPr>
          <w:rFonts w:ascii="Times New Roman" w:hAnsi="Times New Roman" w:cs="Times New Roman"/>
          <w:b/>
          <w:sz w:val="24"/>
          <w:szCs w:val="24"/>
        </w:rPr>
        <w:t>Голо</w:t>
      </w:r>
      <w:bookmarkStart w:id="0" w:name="_GoBack"/>
      <w:bookmarkEnd w:id="0"/>
      <w:r>
        <w:rPr>
          <w:rFonts w:ascii="Times New Roman" w:hAnsi="Times New Roman" w:cs="Times New Roman"/>
          <w:b/>
          <w:sz w:val="24"/>
          <w:szCs w:val="24"/>
        </w:rPr>
        <w:t>вний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спеціалі</w:t>
      </w:r>
      <w:proofErr w:type="gramStart"/>
      <w:r>
        <w:rPr>
          <w:rFonts w:ascii="Times New Roman" w:hAnsi="Times New Roman" w:cs="Times New Roman"/>
          <w:b/>
          <w:sz w:val="24"/>
          <w:szCs w:val="24"/>
        </w:rPr>
        <w:t>ст</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відділу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економіки</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М.М.Кроткова</w:t>
      </w:r>
      <w:proofErr w:type="spellEnd"/>
    </w:p>
    <w:p w:rsidR="00A32B5E" w:rsidRPr="00840014" w:rsidRDefault="00A32B5E" w:rsidP="00A32B5E">
      <w:pPr>
        <w:rPr>
          <w:rFonts w:ascii="Times New Roman" w:hAnsi="Times New Roman" w:cs="Times New Roman"/>
          <w:b/>
          <w:sz w:val="24"/>
          <w:szCs w:val="24"/>
        </w:rPr>
      </w:pPr>
    </w:p>
    <w:p w:rsidR="00A32B5E" w:rsidRPr="00844B21" w:rsidRDefault="00A32B5E" w:rsidP="00A32B5E">
      <w:pPr>
        <w:spacing w:after="0" w:line="240" w:lineRule="auto"/>
        <w:rPr>
          <w:rFonts w:ascii="Times New Roman" w:eastAsia="Times New Roman" w:hAnsi="Times New Roman" w:cs="Times New Roman"/>
          <w:vanish/>
          <w:sz w:val="24"/>
          <w:szCs w:val="24"/>
          <w:lang w:eastAsia="ru-RU"/>
        </w:rPr>
      </w:pPr>
    </w:p>
    <w:sectPr w:rsidR="00A32B5E" w:rsidRPr="00844B21" w:rsidSect="008736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08E"/>
    <w:multiLevelType w:val="multilevel"/>
    <w:tmpl w:val="A492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4B6F"/>
    <w:multiLevelType w:val="hybridMultilevel"/>
    <w:tmpl w:val="46CEC4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5158DC"/>
    <w:multiLevelType w:val="hybridMultilevel"/>
    <w:tmpl w:val="D668F0F2"/>
    <w:lvl w:ilvl="0" w:tplc="282A607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D0C7179"/>
    <w:multiLevelType w:val="hybridMultilevel"/>
    <w:tmpl w:val="E42A9CF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97BE6"/>
    <w:multiLevelType w:val="hybridMultilevel"/>
    <w:tmpl w:val="0BB20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2C369DC"/>
    <w:multiLevelType w:val="hybridMultilevel"/>
    <w:tmpl w:val="E084C0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74D84438"/>
    <w:multiLevelType w:val="hybridMultilevel"/>
    <w:tmpl w:val="A2B8F5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32B5E"/>
    <w:rsid w:val="00257073"/>
    <w:rsid w:val="002856FD"/>
    <w:rsid w:val="002A4682"/>
    <w:rsid w:val="002B359B"/>
    <w:rsid w:val="00393605"/>
    <w:rsid w:val="0040665B"/>
    <w:rsid w:val="004613C5"/>
    <w:rsid w:val="004F1782"/>
    <w:rsid w:val="00517E5D"/>
    <w:rsid w:val="00566290"/>
    <w:rsid w:val="005F458F"/>
    <w:rsid w:val="005F7038"/>
    <w:rsid w:val="00645AAE"/>
    <w:rsid w:val="00753258"/>
    <w:rsid w:val="007D69F7"/>
    <w:rsid w:val="00840014"/>
    <w:rsid w:val="00873610"/>
    <w:rsid w:val="008B4366"/>
    <w:rsid w:val="008D0125"/>
    <w:rsid w:val="00A32B5E"/>
    <w:rsid w:val="00AB654F"/>
    <w:rsid w:val="00AD2A60"/>
    <w:rsid w:val="00AD3560"/>
    <w:rsid w:val="00BB3510"/>
    <w:rsid w:val="00D87D5E"/>
    <w:rsid w:val="00F63C62"/>
    <w:rsid w:val="00FD4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B5E"/>
    <w:rPr>
      <w:rFonts w:ascii="Tahoma" w:hAnsi="Tahoma" w:cs="Tahoma"/>
      <w:sz w:val="16"/>
      <w:szCs w:val="16"/>
    </w:rPr>
  </w:style>
  <w:style w:type="paragraph" w:styleId="a5">
    <w:name w:val="Normal (Web)"/>
    <w:basedOn w:val="a"/>
    <w:uiPriority w:val="99"/>
    <w:unhideWhenUsed/>
    <w:rsid w:val="00A32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32B5E"/>
    <w:rPr>
      <w:b/>
      <w:bCs/>
    </w:rPr>
  </w:style>
  <w:style w:type="paragraph" w:styleId="a7">
    <w:name w:val="List Paragraph"/>
    <w:basedOn w:val="a"/>
    <w:uiPriority w:val="34"/>
    <w:qFormat/>
    <w:rsid w:val="00A3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org0</cp:lastModifiedBy>
  <cp:revision>16</cp:revision>
  <cp:lastPrinted>2015-06-12T07:30:00Z</cp:lastPrinted>
  <dcterms:created xsi:type="dcterms:W3CDTF">2012-09-07T08:46:00Z</dcterms:created>
  <dcterms:modified xsi:type="dcterms:W3CDTF">2015-06-12T07:30:00Z</dcterms:modified>
</cp:coreProperties>
</file>