
<file path=[Content_Types].xml><?xml version="1.0" encoding="utf-8"?>
<Types xmlns="http://schemas.openxmlformats.org/package/2006/content-types">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EE" w:rsidRPr="00FD4BDB" w:rsidRDefault="003201EE" w:rsidP="003201EE">
      <w:pPr>
        <w:keepNext/>
        <w:spacing w:after="0" w:line="240" w:lineRule="auto"/>
        <w:jc w:val="center"/>
        <w:outlineLvl w:val="0"/>
        <w:rPr>
          <w:rFonts w:ascii="Times New Roman" w:eastAsia="Times New Roman" w:hAnsi="Times New Roman" w:cs="Times New Roman"/>
          <w:b/>
          <w:sz w:val="24"/>
          <w:szCs w:val="20"/>
          <w:lang w:val="uk-UA" w:eastAsia="ru-RU"/>
        </w:rPr>
      </w:pPr>
      <w:r w:rsidRPr="00FD4BDB">
        <w:rPr>
          <w:rFonts w:ascii="Times New Roman" w:eastAsia="Times New Roman" w:hAnsi="Times New Roman" w:cs="Times New Roman"/>
          <w:b/>
          <w:noProof/>
          <w:sz w:val="24"/>
          <w:szCs w:val="20"/>
          <w:lang w:eastAsia="ru-RU"/>
        </w:rPr>
        <w:drawing>
          <wp:inline distT="0" distB="0" distL="0" distR="0">
            <wp:extent cx="514350" cy="638175"/>
            <wp:effectExtent l="1905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3201EE" w:rsidRPr="00FD4BDB" w:rsidRDefault="003201EE" w:rsidP="003201EE">
      <w:pPr>
        <w:spacing w:after="0" w:line="240" w:lineRule="auto"/>
        <w:jc w:val="center"/>
        <w:rPr>
          <w:rFonts w:ascii="Times New Roman" w:eastAsia="Times New Roman" w:hAnsi="Times New Roman" w:cs="Times New Roman"/>
          <w:b/>
          <w:sz w:val="28"/>
          <w:szCs w:val="28"/>
          <w:lang w:val="uk-UA"/>
        </w:rPr>
      </w:pPr>
      <w:r w:rsidRPr="00FD4BDB">
        <w:rPr>
          <w:rFonts w:ascii="Times New Roman" w:eastAsia="Times New Roman" w:hAnsi="Times New Roman" w:cs="Times New Roman"/>
          <w:b/>
          <w:sz w:val="28"/>
          <w:szCs w:val="28"/>
          <w:lang w:val="uk-UA"/>
        </w:rPr>
        <w:t>БУЧАНСЬКА     МІСЬКА      РАДА</w:t>
      </w:r>
    </w:p>
    <w:p w:rsidR="003201EE" w:rsidRPr="00FD4BDB" w:rsidRDefault="003201EE" w:rsidP="003201EE">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КИЇВСЬКОЇ ОБЛАСТІ</w:t>
      </w:r>
    </w:p>
    <w:p w:rsidR="003201EE" w:rsidRPr="00FD4BDB" w:rsidRDefault="003201EE" w:rsidP="003201EE">
      <w:pPr>
        <w:spacing w:after="0" w:line="240" w:lineRule="auto"/>
        <w:jc w:val="center"/>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bCs/>
          <w:sz w:val="28"/>
          <w:szCs w:val="28"/>
          <w:lang w:val="uk-UA" w:eastAsia="ru-RU"/>
        </w:rPr>
        <w:t xml:space="preserve">ДВАДЦЯТЬ </w:t>
      </w:r>
      <w:r>
        <w:rPr>
          <w:rFonts w:ascii="Times New Roman" w:eastAsia="Times New Roman" w:hAnsi="Times New Roman" w:cs="Times New Roman"/>
          <w:b/>
          <w:bCs/>
          <w:sz w:val="28"/>
          <w:szCs w:val="28"/>
          <w:lang w:val="uk-UA" w:eastAsia="ru-RU"/>
        </w:rPr>
        <w:t>П</w:t>
      </w:r>
      <w:r>
        <w:rPr>
          <w:rFonts w:ascii="Calibri" w:eastAsia="Times New Roman" w:hAnsi="Calibri" w:cs="Calibri"/>
          <w:b/>
          <w:bCs/>
          <w:sz w:val="28"/>
          <w:szCs w:val="28"/>
          <w:lang w:val="uk-UA" w:eastAsia="ru-RU"/>
        </w:rPr>
        <w:t>'</w:t>
      </w:r>
      <w:r>
        <w:rPr>
          <w:rFonts w:ascii="Times New Roman" w:eastAsia="Times New Roman" w:hAnsi="Times New Roman" w:cs="Times New Roman"/>
          <w:b/>
          <w:bCs/>
          <w:sz w:val="28"/>
          <w:szCs w:val="28"/>
          <w:lang w:val="uk-UA" w:eastAsia="ru-RU"/>
        </w:rPr>
        <w:t>ЯТА</w:t>
      </w:r>
      <w:r w:rsidRPr="00FD4BDB">
        <w:rPr>
          <w:rFonts w:ascii="Times New Roman" w:eastAsia="Times New Roman" w:hAnsi="Times New Roman" w:cs="Times New Roman"/>
          <w:b/>
          <w:bCs/>
          <w:sz w:val="28"/>
          <w:szCs w:val="28"/>
          <w:lang w:val="uk-UA" w:eastAsia="ru-RU"/>
        </w:rPr>
        <w:t xml:space="preserve"> </w:t>
      </w:r>
      <w:r w:rsidRPr="00FD4BDB">
        <w:rPr>
          <w:rFonts w:ascii="Times New Roman" w:eastAsia="Times New Roman" w:hAnsi="Times New Roman" w:cs="Times New Roman"/>
          <w:b/>
          <w:sz w:val="28"/>
          <w:szCs w:val="28"/>
          <w:lang w:val="uk-UA" w:eastAsia="ru-RU"/>
        </w:rPr>
        <w:t>СЕСІЯ  СЬОМОГО СКЛИКАННЯ</w:t>
      </w:r>
    </w:p>
    <w:p w:rsidR="003201EE" w:rsidRPr="00FD4BDB" w:rsidRDefault="003201EE" w:rsidP="003201EE">
      <w:pPr>
        <w:spacing w:after="0" w:line="240" w:lineRule="auto"/>
        <w:jc w:val="both"/>
        <w:rPr>
          <w:rFonts w:ascii="Times New Roman" w:eastAsia="Times New Roman" w:hAnsi="Times New Roman" w:cs="Times New Roman"/>
          <w:b/>
          <w:bCs/>
          <w:sz w:val="24"/>
          <w:szCs w:val="24"/>
          <w:lang w:val="uk-UA" w:eastAsia="ru-RU"/>
        </w:rPr>
      </w:pPr>
    </w:p>
    <w:p w:rsidR="003201EE" w:rsidRPr="00FD4BDB"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r w:rsidRPr="00FD4BDB">
        <w:rPr>
          <w:rFonts w:ascii="Times New Roman" w:eastAsia="Times New Roman" w:hAnsi="Times New Roman" w:cs="Times New Roman"/>
          <w:b/>
          <w:sz w:val="24"/>
          <w:szCs w:val="24"/>
          <w:lang w:val="uk-UA" w:eastAsia="ru-RU"/>
        </w:rPr>
        <w:tab/>
      </w:r>
    </w:p>
    <w:p w:rsidR="003201EE" w:rsidRPr="00FD4BDB" w:rsidRDefault="003201EE" w:rsidP="003201EE">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Р  І   Ш   Е   Н   Н   Я        </w:t>
      </w:r>
    </w:p>
    <w:p w:rsidR="003201EE" w:rsidRPr="00FD4BDB" w:rsidRDefault="003201EE" w:rsidP="003201EE">
      <w:pPr>
        <w:keepNext/>
        <w:spacing w:after="0" w:line="240" w:lineRule="auto"/>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p>
    <w:p w:rsidR="003201EE" w:rsidRPr="00FD4BDB"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r w:rsidRPr="00FD4BDB">
        <w:rPr>
          <w:rFonts w:ascii="Times New Roman" w:eastAsia="Times New Roman" w:hAnsi="Times New Roman" w:cs="Times New Roman"/>
          <w:b/>
          <w:sz w:val="28"/>
          <w:szCs w:val="28"/>
          <w:lang w:val="uk-UA" w:eastAsia="ru-RU"/>
        </w:rPr>
        <w:t xml:space="preserve">                    </w:t>
      </w:r>
    </w:p>
    <w:p w:rsidR="003201EE" w:rsidRDefault="003201EE" w:rsidP="003201EE">
      <w:pPr>
        <w:keepNext/>
        <w:spacing w:after="0" w:line="240" w:lineRule="auto"/>
        <w:jc w:val="both"/>
        <w:outlineLvl w:val="0"/>
        <w:rPr>
          <w:rFonts w:ascii="Times New Roman" w:eastAsia="Times New Roman" w:hAnsi="Times New Roman" w:cs="Times New Roman"/>
          <w:b/>
          <w:sz w:val="24"/>
          <w:szCs w:val="24"/>
          <w:lang w:val="uk-UA" w:eastAsia="ru-RU"/>
        </w:rPr>
      </w:pPr>
      <w:r w:rsidRPr="00D9700F">
        <w:rPr>
          <w:rFonts w:ascii="Times New Roman" w:eastAsia="Times New Roman" w:hAnsi="Times New Roman" w:cs="Times New Roman"/>
          <w:b/>
          <w:sz w:val="24"/>
          <w:szCs w:val="24"/>
          <w:lang w:eastAsia="ru-RU"/>
        </w:rPr>
        <w:t>23</w:t>
      </w:r>
      <w:r>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лютого</w:t>
      </w:r>
      <w:r w:rsidRPr="00FD4BDB">
        <w:rPr>
          <w:rFonts w:ascii="Times New Roman" w:eastAsia="Times New Roman" w:hAnsi="Times New Roman" w:cs="Times New Roman"/>
          <w:b/>
          <w:sz w:val="24"/>
          <w:szCs w:val="24"/>
          <w:lang w:val="uk-UA" w:eastAsia="ru-RU"/>
        </w:rPr>
        <w:t xml:space="preserve"> 201</w:t>
      </w:r>
      <w:r>
        <w:rPr>
          <w:rFonts w:ascii="Times New Roman" w:eastAsia="Times New Roman" w:hAnsi="Times New Roman" w:cs="Times New Roman"/>
          <w:b/>
          <w:sz w:val="24"/>
          <w:szCs w:val="24"/>
          <w:lang w:val="uk-UA" w:eastAsia="ru-RU"/>
        </w:rPr>
        <w:t>7</w:t>
      </w:r>
      <w:r w:rsidRPr="00FD4BDB">
        <w:rPr>
          <w:rFonts w:ascii="Times New Roman" w:eastAsia="Times New Roman" w:hAnsi="Times New Roman" w:cs="Times New Roman"/>
          <w:b/>
          <w:sz w:val="24"/>
          <w:szCs w:val="24"/>
          <w:lang w:val="uk-UA" w:eastAsia="ru-RU"/>
        </w:rPr>
        <w:t xml:space="preserve"> р.                                 </w:t>
      </w:r>
      <w:r w:rsidRPr="00FD4BDB">
        <w:rPr>
          <w:rFonts w:ascii="Times New Roman" w:eastAsia="Times New Roman" w:hAnsi="Times New Roman" w:cs="Times New Roman"/>
          <w:b/>
          <w:sz w:val="24"/>
          <w:szCs w:val="24"/>
          <w:lang w:eastAsia="ru-RU"/>
        </w:rPr>
        <w:t xml:space="preserve">          </w:t>
      </w:r>
      <w:r w:rsidRPr="00FD4BDB">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eastAsia="ru-RU"/>
        </w:rPr>
        <w:t xml:space="preserve">        </w:t>
      </w:r>
      <w:r w:rsidRPr="00FD4BDB">
        <w:rPr>
          <w:rFonts w:ascii="Times New Roman" w:eastAsia="Times New Roman" w:hAnsi="Times New Roman" w:cs="Times New Roman"/>
          <w:b/>
          <w:sz w:val="24"/>
          <w:szCs w:val="24"/>
          <w:lang w:val="uk-UA" w:eastAsia="ru-RU"/>
        </w:rPr>
        <w:t xml:space="preserve">№ </w:t>
      </w:r>
      <w:r w:rsidRPr="00FD4BDB">
        <w:rPr>
          <w:rFonts w:ascii="Times New Roman" w:eastAsia="Times New Roman" w:hAnsi="Times New Roman" w:cs="Times New Roman"/>
          <w:b/>
          <w:sz w:val="24"/>
          <w:szCs w:val="24"/>
          <w:lang w:eastAsia="ru-RU"/>
        </w:rPr>
        <w:t xml:space="preserve"> </w:t>
      </w:r>
      <w:r w:rsidRPr="00804293">
        <w:rPr>
          <w:rFonts w:ascii="Times New Roman" w:eastAsia="Times New Roman" w:hAnsi="Times New Roman" w:cs="Times New Roman"/>
          <w:b/>
          <w:sz w:val="24"/>
          <w:szCs w:val="24"/>
          <w:lang w:eastAsia="ru-RU"/>
        </w:rPr>
        <w:t>1110</w:t>
      </w:r>
      <w:r w:rsidRPr="00FD4BDB">
        <w:rPr>
          <w:rFonts w:ascii="Times New Roman" w:eastAsia="Times New Roman" w:hAnsi="Times New Roman" w:cs="Times New Roman"/>
          <w:b/>
          <w:sz w:val="24"/>
          <w:szCs w:val="24"/>
          <w:lang w:val="uk-UA" w:eastAsia="ru-RU"/>
        </w:rPr>
        <w:t xml:space="preserve"> -2</w:t>
      </w:r>
      <w:r>
        <w:rPr>
          <w:rFonts w:ascii="Times New Roman" w:eastAsia="Times New Roman" w:hAnsi="Times New Roman" w:cs="Times New Roman"/>
          <w:b/>
          <w:sz w:val="24"/>
          <w:szCs w:val="24"/>
          <w:lang w:val="uk-UA" w:eastAsia="ru-RU"/>
        </w:rPr>
        <w:t>5</w:t>
      </w:r>
      <w:r w:rsidRPr="00FD4BDB">
        <w:rPr>
          <w:rFonts w:ascii="Times New Roman" w:eastAsia="Times New Roman" w:hAnsi="Times New Roman" w:cs="Times New Roman"/>
          <w:b/>
          <w:sz w:val="24"/>
          <w:szCs w:val="24"/>
          <w:lang w:val="uk-UA" w:eastAsia="ru-RU"/>
        </w:rPr>
        <w:t>-VІІ</w:t>
      </w:r>
    </w:p>
    <w:p w:rsidR="003201EE" w:rsidRDefault="003201EE" w:rsidP="003201EE">
      <w:pPr>
        <w:keepNext/>
        <w:spacing w:after="0" w:line="240" w:lineRule="auto"/>
        <w:jc w:val="both"/>
        <w:outlineLvl w:val="0"/>
        <w:rPr>
          <w:rFonts w:ascii="Times New Roman" w:eastAsia="Times New Roman" w:hAnsi="Times New Roman" w:cs="Times New Roman"/>
          <w:b/>
          <w:sz w:val="24"/>
          <w:szCs w:val="24"/>
          <w:lang w:val="uk-UA" w:eastAsia="ru-RU"/>
        </w:rPr>
      </w:pPr>
    </w:p>
    <w:p w:rsidR="003201EE" w:rsidRDefault="003201EE" w:rsidP="003201EE">
      <w:pPr>
        <w:keepNext/>
        <w:spacing w:after="0" w:line="240" w:lineRule="auto"/>
        <w:jc w:val="both"/>
        <w:outlineLvl w:val="0"/>
        <w:rPr>
          <w:rFonts w:ascii="Times New Roman" w:eastAsia="Times New Roman" w:hAnsi="Times New Roman" w:cs="Times New Roman"/>
          <w:b/>
          <w:sz w:val="24"/>
          <w:szCs w:val="24"/>
          <w:lang w:val="uk-UA" w:eastAsia="ru-RU"/>
        </w:rPr>
      </w:pPr>
    </w:p>
    <w:p w:rsidR="003201EE" w:rsidRPr="00C04694"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p>
    <w:p w:rsidR="003201EE" w:rsidRPr="00C04694"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r w:rsidRPr="00C04694">
        <w:rPr>
          <w:rFonts w:ascii="Times New Roman" w:eastAsia="Times New Roman" w:hAnsi="Times New Roman" w:cs="Times New Roman"/>
          <w:b/>
          <w:sz w:val="28"/>
          <w:szCs w:val="28"/>
          <w:lang w:val="uk-UA" w:eastAsia="ru-RU"/>
        </w:rPr>
        <w:t>Про схвалення Програми розвитку</w:t>
      </w:r>
    </w:p>
    <w:p w:rsidR="003201EE" w:rsidRPr="00C04694"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r w:rsidRPr="00C04694">
        <w:rPr>
          <w:rFonts w:ascii="Times New Roman" w:eastAsia="Times New Roman" w:hAnsi="Times New Roman" w:cs="Times New Roman"/>
          <w:b/>
          <w:sz w:val="28"/>
          <w:szCs w:val="28"/>
          <w:lang w:val="uk-UA" w:eastAsia="ru-RU"/>
        </w:rPr>
        <w:t>малого і середнього підприємництва</w:t>
      </w:r>
    </w:p>
    <w:p w:rsidR="003201EE" w:rsidRPr="00C04694" w:rsidRDefault="003201EE" w:rsidP="003201EE">
      <w:pPr>
        <w:keepNext/>
        <w:spacing w:after="0" w:line="240" w:lineRule="auto"/>
        <w:jc w:val="both"/>
        <w:outlineLvl w:val="0"/>
        <w:rPr>
          <w:rFonts w:ascii="Times New Roman" w:eastAsia="Times New Roman" w:hAnsi="Times New Roman" w:cs="Times New Roman"/>
          <w:b/>
          <w:sz w:val="28"/>
          <w:szCs w:val="28"/>
          <w:lang w:val="uk-UA" w:eastAsia="ru-RU"/>
        </w:rPr>
      </w:pPr>
      <w:r w:rsidRPr="00C04694">
        <w:rPr>
          <w:rFonts w:ascii="Times New Roman" w:eastAsia="Times New Roman" w:hAnsi="Times New Roman" w:cs="Times New Roman"/>
          <w:b/>
          <w:sz w:val="28"/>
          <w:szCs w:val="28"/>
          <w:lang w:val="uk-UA" w:eastAsia="ru-RU"/>
        </w:rPr>
        <w:t>у м. Буча на 2017-2018 роки</w:t>
      </w:r>
    </w:p>
    <w:p w:rsidR="003201EE" w:rsidRDefault="003201EE" w:rsidP="003201EE">
      <w:pPr>
        <w:spacing w:after="0" w:line="240" w:lineRule="auto"/>
        <w:rPr>
          <w:rFonts w:ascii="Times New Roman" w:eastAsia="Times New Roman" w:hAnsi="Times New Roman" w:cs="Times New Roman"/>
          <w:b/>
          <w:sz w:val="28"/>
          <w:szCs w:val="28"/>
          <w:lang w:val="uk-UA" w:eastAsia="ru-RU"/>
        </w:rPr>
      </w:pPr>
    </w:p>
    <w:p w:rsidR="003201EE" w:rsidRPr="00C04694" w:rsidRDefault="003201EE" w:rsidP="003201EE">
      <w:pPr>
        <w:spacing w:after="0" w:line="240" w:lineRule="auto"/>
        <w:rPr>
          <w:rFonts w:ascii="Times New Roman" w:eastAsia="Times New Roman" w:hAnsi="Times New Roman" w:cs="Times New Roman"/>
          <w:b/>
          <w:sz w:val="28"/>
          <w:szCs w:val="28"/>
          <w:lang w:val="uk-UA" w:eastAsia="ru-RU"/>
        </w:rPr>
      </w:pPr>
    </w:p>
    <w:p w:rsidR="003201EE" w:rsidRPr="00C04694" w:rsidRDefault="003201EE" w:rsidP="003201EE">
      <w:pPr>
        <w:ind w:firstLine="708"/>
        <w:jc w:val="both"/>
        <w:rPr>
          <w:rFonts w:ascii="Times New Roman" w:hAnsi="Times New Roman" w:cs="Times New Roman"/>
          <w:sz w:val="28"/>
          <w:szCs w:val="28"/>
          <w:lang w:val="uk-UA"/>
        </w:rPr>
      </w:pPr>
      <w:r w:rsidRPr="00C04694">
        <w:rPr>
          <w:rFonts w:ascii="Times New Roman" w:hAnsi="Times New Roman" w:cs="Times New Roman"/>
          <w:sz w:val="28"/>
          <w:szCs w:val="28"/>
          <w:lang w:val="uk-UA" w:eastAsia="ru-RU"/>
        </w:rPr>
        <w:t>Відповідно до законів України «Про розвиток та державну підтримку малого і середнього підприємництва”,  „Про Національну програму сприяння розвитку малого підприємництва в Україні” та керуючись Законом України „Про місцеве самоврядування в Україні”,</w:t>
      </w:r>
      <w:r w:rsidRPr="00C04694">
        <w:rPr>
          <w:rFonts w:ascii="Times New Roman" w:hAnsi="Times New Roman" w:cs="Times New Roman"/>
          <w:sz w:val="28"/>
          <w:szCs w:val="28"/>
          <w:lang w:val="uk-UA"/>
        </w:rPr>
        <w:t xml:space="preserve"> міська рада</w:t>
      </w:r>
    </w:p>
    <w:p w:rsidR="003201EE" w:rsidRPr="00D9700F" w:rsidRDefault="003201EE" w:rsidP="003201EE">
      <w:pPr>
        <w:autoSpaceDE w:val="0"/>
        <w:autoSpaceDN w:val="0"/>
        <w:adjustRightInd w:val="0"/>
        <w:ind w:firstLine="709"/>
        <w:jc w:val="both"/>
        <w:rPr>
          <w:rFonts w:ascii="Times New Roman" w:hAnsi="Times New Roman" w:cs="Times New Roman"/>
          <w:sz w:val="28"/>
          <w:szCs w:val="28"/>
          <w:lang w:val="en-US"/>
        </w:rPr>
      </w:pPr>
      <w:r w:rsidRPr="00C04694">
        <w:rPr>
          <w:rFonts w:ascii="Times New Roman" w:hAnsi="Times New Roman" w:cs="Times New Roman"/>
          <w:sz w:val="28"/>
          <w:szCs w:val="28"/>
        </w:rPr>
        <w:t xml:space="preserve">ВИРІШИЛА: </w:t>
      </w:r>
    </w:p>
    <w:p w:rsidR="003201EE" w:rsidRPr="00D9700F" w:rsidRDefault="003201EE" w:rsidP="003201EE">
      <w:pPr>
        <w:pStyle w:val="a4"/>
        <w:numPr>
          <w:ilvl w:val="0"/>
          <w:numId w:val="6"/>
        </w:numPr>
        <w:autoSpaceDE w:val="0"/>
        <w:autoSpaceDN w:val="0"/>
        <w:adjustRightInd w:val="0"/>
        <w:spacing w:after="0" w:line="240" w:lineRule="auto"/>
        <w:jc w:val="both"/>
        <w:rPr>
          <w:rFonts w:ascii="Times New Roman" w:hAnsi="Times New Roman" w:cs="Times New Roman"/>
          <w:sz w:val="28"/>
          <w:szCs w:val="28"/>
        </w:rPr>
      </w:pPr>
      <w:r w:rsidRPr="00C04694">
        <w:rPr>
          <w:rFonts w:ascii="Times New Roman" w:hAnsi="Times New Roman" w:cs="Times New Roman"/>
          <w:sz w:val="28"/>
          <w:szCs w:val="28"/>
        </w:rPr>
        <w:t>Схвалити Програму розвитку малого і середнього підприємництва у м. Буча на 201</w:t>
      </w:r>
      <w:r w:rsidRPr="00C04694">
        <w:rPr>
          <w:rFonts w:ascii="Times New Roman" w:hAnsi="Times New Roman" w:cs="Times New Roman"/>
          <w:sz w:val="28"/>
          <w:szCs w:val="28"/>
          <w:lang w:val="uk-UA"/>
        </w:rPr>
        <w:t>7</w:t>
      </w:r>
      <w:r w:rsidRPr="00C04694">
        <w:rPr>
          <w:rFonts w:ascii="Times New Roman" w:hAnsi="Times New Roman" w:cs="Times New Roman"/>
          <w:sz w:val="28"/>
          <w:szCs w:val="28"/>
        </w:rPr>
        <w:t>-201</w:t>
      </w:r>
      <w:r w:rsidRPr="00C04694">
        <w:rPr>
          <w:rFonts w:ascii="Times New Roman" w:hAnsi="Times New Roman" w:cs="Times New Roman"/>
          <w:sz w:val="28"/>
          <w:szCs w:val="28"/>
          <w:lang w:val="uk-UA"/>
        </w:rPr>
        <w:t>8</w:t>
      </w:r>
      <w:r w:rsidRPr="00C04694">
        <w:rPr>
          <w:rFonts w:ascii="Times New Roman" w:hAnsi="Times New Roman" w:cs="Times New Roman"/>
          <w:sz w:val="28"/>
          <w:szCs w:val="28"/>
        </w:rPr>
        <w:t xml:space="preserve"> роки (далі – Програма)</w:t>
      </w:r>
      <w:r w:rsidRPr="00C04694">
        <w:rPr>
          <w:rFonts w:ascii="Times New Roman" w:hAnsi="Times New Roman" w:cs="Times New Roman"/>
          <w:sz w:val="28"/>
          <w:szCs w:val="28"/>
          <w:lang w:val="uk-UA"/>
        </w:rPr>
        <w:t>.</w:t>
      </w:r>
    </w:p>
    <w:p w:rsidR="003201EE" w:rsidRPr="00C04694" w:rsidRDefault="003201EE" w:rsidP="003201EE">
      <w:pPr>
        <w:pStyle w:val="a4"/>
        <w:autoSpaceDE w:val="0"/>
        <w:autoSpaceDN w:val="0"/>
        <w:adjustRightInd w:val="0"/>
        <w:spacing w:after="0" w:line="240" w:lineRule="auto"/>
        <w:ind w:left="1069"/>
        <w:jc w:val="both"/>
        <w:rPr>
          <w:rFonts w:ascii="Times New Roman" w:hAnsi="Times New Roman" w:cs="Times New Roman"/>
          <w:sz w:val="28"/>
          <w:szCs w:val="28"/>
        </w:rPr>
      </w:pPr>
    </w:p>
    <w:p w:rsidR="003201EE" w:rsidRPr="00C04694" w:rsidRDefault="003201EE" w:rsidP="003201EE">
      <w:pPr>
        <w:numPr>
          <w:ilvl w:val="0"/>
          <w:numId w:val="6"/>
        </w:numPr>
        <w:spacing w:after="0" w:line="240" w:lineRule="auto"/>
        <w:jc w:val="both"/>
        <w:rPr>
          <w:rFonts w:ascii="Times New Roman" w:eastAsia="Times New Roman" w:hAnsi="Times New Roman" w:cs="Times New Roman"/>
          <w:sz w:val="28"/>
          <w:szCs w:val="28"/>
          <w:lang w:eastAsia="ru-RU"/>
        </w:rPr>
      </w:pPr>
      <w:r w:rsidRPr="00C04694">
        <w:rPr>
          <w:rFonts w:ascii="Times New Roman" w:eastAsia="Times New Roman" w:hAnsi="Times New Roman" w:cs="Times New Roman"/>
          <w:sz w:val="28"/>
          <w:szCs w:val="28"/>
          <w:lang w:eastAsia="ru-RU"/>
        </w:rPr>
        <w:t xml:space="preserve">Контроль за виконанням даного рішення покласти на </w:t>
      </w:r>
      <w:r w:rsidRPr="00C04694">
        <w:rPr>
          <w:rFonts w:ascii="Times New Roman" w:eastAsia="Times New Roman" w:hAnsi="Times New Roman" w:cs="Times New Roman"/>
          <w:sz w:val="28"/>
          <w:szCs w:val="28"/>
          <w:lang w:val="uk-UA" w:eastAsia="ru-RU"/>
        </w:rPr>
        <w:t>комісію з питань соціально-економічного розвитку, підприємництва, житлово-комунального господарства, бюджету, фінансів та інвестування.</w:t>
      </w:r>
    </w:p>
    <w:p w:rsidR="003201EE" w:rsidRDefault="003201EE" w:rsidP="003201EE">
      <w:pPr>
        <w:autoSpaceDE w:val="0"/>
        <w:autoSpaceDN w:val="0"/>
        <w:adjustRightInd w:val="0"/>
        <w:jc w:val="both"/>
        <w:rPr>
          <w:rFonts w:ascii="Times New Roman" w:hAnsi="Times New Roman" w:cs="Times New Roman"/>
          <w:sz w:val="28"/>
          <w:szCs w:val="28"/>
          <w:lang w:val="uk-UA"/>
        </w:rPr>
      </w:pPr>
    </w:p>
    <w:p w:rsidR="003201EE" w:rsidRDefault="003201EE" w:rsidP="003201EE">
      <w:pPr>
        <w:autoSpaceDE w:val="0"/>
        <w:autoSpaceDN w:val="0"/>
        <w:adjustRightInd w:val="0"/>
        <w:jc w:val="both"/>
        <w:rPr>
          <w:rFonts w:ascii="Times New Roman" w:hAnsi="Times New Roman" w:cs="Times New Roman"/>
          <w:sz w:val="28"/>
          <w:szCs w:val="28"/>
          <w:lang w:val="uk-UA"/>
        </w:rPr>
      </w:pPr>
    </w:p>
    <w:p w:rsidR="003201EE" w:rsidRPr="00C04694" w:rsidRDefault="003201EE" w:rsidP="003201EE">
      <w:pPr>
        <w:autoSpaceDE w:val="0"/>
        <w:autoSpaceDN w:val="0"/>
        <w:adjustRightInd w:val="0"/>
        <w:jc w:val="both"/>
        <w:rPr>
          <w:rFonts w:ascii="Times New Roman" w:hAnsi="Times New Roman" w:cs="Times New Roman"/>
          <w:sz w:val="28"/>
          <w:szCs w:val="28"/>
          <w:lang w:val="uk-UA"/>
        </w:rPr>
      </w:pPr>
    </w:p>
    <w:p w:rsidR="003201EE" w:rsidRPr="00C04694" w:rsidRDefault="003201EE" w:rsidP="003201EE">
      <w:pPr>
        <w:autoSpaceDE w:val="0"/>
        <w:autoSpaceDN w:val="0"/>
        <w:adjustRightInd w:val="0"/>
        <w:jc w:val="both"/>
        <w:rPr>
          <w:rFonts w:ascii="Times New Roman" w:hAnsi="Times New Roman" w:cs="Times New Roman"/>
          <w:sz w:val="28"/>
          <w:szCs w:val="28"/>
        </w:rPr>
      </w:pPr>
    </w:p>
    <w:p w:rsidR="003201EE" w:rsidRPr="00C04694" w:rsidRDefault="003201EE" w:rsidP="003201EE">
      <w:pPr>
        <w:spacing w:after="0" w:line="240" w:lineRule="auto"/>
        <w:jc w:val="both"/>
        <w:rPr>
          <w:rFonts w:ascii="Times New Roman" w:eastAsia="Times New Roman" w:hAnsi="Times New Roman" w:cs="Times New Roman"/>
          <w:b/>
          <w:sz w:val="28"/>
          <w:szCs w:val="28"/>
          <w:lang w:val="uk-UA" w:eastAsia="ru-RU"/>
        </w:rPr>
      </w:pPr>
      <w:r w:rsidRPr="00C04694">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C04694">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r w:rsidRPr="00C04694">
        <w:rPr>
          <w:rFonts w:ascii="Times New Roman" w:eastAsia="Times New Roman" w:hAnsi="Times New Roman" w:cs="Times New Roman"/>
          <w:b/>
          <w:sz w:val="28"/>
          <w:szCs w:val="28"/>
          <w:lang w:val="uk-UA" w:eastAsia="ru-RU"/>
        </w:rPr>
        <w:t xml:space="preserve">      А.П. Федорук</w:t>
      </w:r>
    </w:p>
    <w:p w:rsidR="003201EE" w:rsidRPr="00C04694" w:rsidRDefault="003201EE" w:rsidP="003201EE">
      <w:pPr>
        <w:spacing w:after="0" w:line="240" w:lineRule="auto"/>
        <w:jc w:val="both"/>
        <w:rPr>
          <w:rFonts w:ascii="Times New Roman" w:eastAsia="Times New Roman" w:hAnsi="Times New Roman" w:cs="Times New Roman"/>
          <w:b/>
          <w:sz w:val="28"/>
          <w:szCs w:val="28"/>
          <w:lang w:val="uk-UA" w:eastAsia="ru-RU"/>
        </w:rPr>
      </w:pPr>
    </w:p>
    <w:p w:rsidR="003201EE" w:rsidRPr="00C04694" w:rsidRDefault="003201EE" w:rsidP="003201EE">
      <w:pPr>
        <w:spacing w:after="0" w:line="240" w:lineRule="auto"/>
        <w:jc w:val="both"/>
        <w:rPr>
          <w:rFonts w:ascii="Times New Roman" w:eastAsia="Times New Roman" w:hAnsi="Times New Roman" w:cs="Times New Roman"/>
          <w:b/>
          <w:sz w:val="28"/>
          <w:szCs w:val="28"/>
          <w:lang w:val="uk-UA" w:eastAsia="ru-RU"/>
        </w:rPr>
      </w:pPr>
    </w:p>
    <w:p w:rsidR="003201EE" w:rsidRPr="00C04694" w:rsidRDefault="003201EE" w:rsidP="003201EE">
      <w:pPr>
        <w:autoSpaceDE w:val="0"/>
        <w:autoSpaceDN w:val="0"/>
        <w:adjustRightInd w:val="0"/>
        <w:jc w:val="both"/>
        <w:rPr>
          <w:rFonts w:ascii="Times New Roman" w:hAnsi="Times New Roman" w:cs="Times New Roman"/>
          <w:sz w:val="28"/>
          <w:szCs w:val="28"/>
        </w:rPr>
      </w:pPr>
    </w:p>
    <w:p w:rsidR="003201EE" w:rsidRPr="004B0F67" w:rsidRDefault="003201EE" w:rsidP="003201EE">
      <w:pPr>
        <w:pageBreakBefore/>
        <w:spacing w:after="0" w:line="240" w:lineRule="auto"/>
        <w:ind w:left="3969"/>
        <w:outlineLvl w:val="6"/>
        <w:rPr>
          <w:rFonts w:ascii="Times New Roman" w:eastAsiaTheme="majorEastAsia" w:hAnsi="Times New Roman" w:cs="Times New Roman"/>
          <w:sz w:val="28"/>
          <w:szCs w:val="28"/>
          <w:lang w:val="uk-UA" w:bidi="en-US"/>
        </w:rPr>
      </w:pPr>
      <w:bookmarkStart w:id="0" w:name="_GoBack"/>
      <w:bookmarkEnd w:id="0"/>
      <w:r w:rsidRPr="004B0F67">
        <w:rPr>
          <w:rFonts w:ascii="Times New Roman" w:eastAsiaTheme="majorEastAsia" w:hAnsi="Times New Roman" w:cs="Times New Roman"/>
          <w:sz w:val="28"/>
          <w:szCs w:val="28"/>
          <w:lang w:val="uk-UA" w:bidi="en-US"/>
        </w:rPr>
        <w:lastRenderedPageBreak/>
        <w:t>Додаток до рішення                                Бучанської міської ради</w:t>
      </w:r>
    </w:p>
    <w:p w:rsidR="003201EE" w:rsidRPr="003201EE" w:rsidRDefault="003201EE" w:rsidP="003201EE">
      <w:pPr>
        <w:spacing w:after="0" w:line="240" w:lineRule="auto"/>
        <w:ind w:left="5664" w:hanging="1695"/>
        <w:rPr>
          <w:rFonts w:ascii="Times New Roman" w:eastAsia="Times New Roman" w:hAnsi="Times New Roman" w:cs="Times New Roman"/>
          <w:sz w:val="28"/>
          <w:szCs w:val="28"/>
          <w:lang w:val="en-US" w:bidi="en-US"/>
        </w:rPr>
      </w:pPr>
      <w:r w:rsidRPr="004B0F67">
        <w:rPr>
          <w:rFonts w:ascii="Times New Roman" w:eastAsia="Times New Roman" w:hAnsi="Times New Roman" w:cs="Times New Roman"/>
          <w:bCs/>
          <w:sz w:val="28"/>
          <w:szCs w:val="28"/>
          <w:lang w:val="uk-UA" w:bidi="en-US"/>
        </w:rPr>
        <w:t xml:space="preserve">від </w:t>
      </w:r>
      <w:r>
        <w:rPr>
          <w:rFonts w:ascii="Times New Roman" w:eastAsia="Times New Roman" w:hAnsi="Times New Roman" w:cs="Times New Roman"/>
          <w:bCs/>
          <w:sz w:val="28"/>
          <w:szCs w:val="28"/>
          <w:lang w:val="en-US" w:bidi="en-US"/>
        </w:rPr>
        <w:t>23</w:t>
      </w:r>
      <w:r w:rsidRPr="004B0F67">
        <w:rPr>
          <w:rFonts w:ascii="Times New Roman" w:eastAsia="Times New Roman" w:hAnsi="Times New Roman" w:cs="Times New Roman"/>
          <w:bCs/>
          <w:sz w:val="28"/>
          <w:szCs w:val="28"/>
          <w:lang w:val="uk-UA" w:bidi="en-US"/>
        </w:rPr>
        <w:t xml:space="preserve"> лютого 2017 року   № </w:t>
      </w:r>
      <w:r>
        <w:rPr>
          <w:rFonts w:ascii="Times New Roman" w:eastAsia="Times New Roman" w:hAnsi="Times New Roman" w:cs="Times New Roman"/>
          <w:bCs/>
          <w:sz w:val="28"/>
          <w:szCs w:val="28"/>
          <w:lang w:val="en-US" w:bidi="en-US"/>
        </w:rPr>
        <w:t>1110-25-VII</w:t>
      </w:r>
    </w:p>
    <w:p w:rsidR="003201EE" w:rsidRPr="00804293" w:rsidRDefault="003201EE" w:rsidP="003201EE">
      <w:pPr>
        <w:spacing w:after="0" w:line="240" w:lineRule="auto"/>
        <w:ind w:left="5664" w:hanging="702"/>
        <w:jc w:val="both"/>
        <w:outlineLvl w:val="6"/>
        <w:rPr>
          <w:rFonts w:ascii="Times New Roman" w:eastAsiaTheme="majorEastAsia" w:hAnsi="Times New Roman" w:cs="Times New Roman"/>
          <w:sz w:val="20"/>
          <w:szCs w:val="20"/>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both"/>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56"/>
          <w:szCs w:val="56"/>
          <w:lang w:val="uk-UA" w:bidi="en-US"/>
        </w:rPr>
      </w:pPr>
    </w:p>
    <w:p w:rsidR="003201EE" w:rsidRPr="004B0F67" w:rsidRDefault="003201EE" w:rsidP="003201EE">
      <w:pPr>
        <w:jc w:val="center"/>
        <w:rPr>
          <w:rFonts w:ascii="Times New Roman" w:eastAsia="Times New Roman" w:hAnsi="Times New Roman" w:cs="Times New Roman"/>
          <w:b/>
          <w:sz w:val="56"/>
          <w:szCs w:val="56"/>
          <w:lang w:val="uk-UA" w:bidi="en-US"/>
        </w:rPr>
      </w:pPr>
      <w:r w:rsidRPr="004B0F67">
        <w:rPr>
          <w:rFonts w:ascii="Times New Roman" w:eastAsia="Times New Roman" w:hAnsi="Times New Roman" w:cs="Times New Roman"/>
          <w:b/>
          <w:sz w:val="56"/>
          <w:szCs w:val="56"/>
          <w:lang w:val="uk-UA" w:bidi="en-US"/>
        </w:rPr>
        <w:t>БУЧАНСЬКА МІСЬКА РАДА</w:t>
      </w:r>
    </w:p>
    <w:p w:rsidR="003201EE" w:rsidRPr="004B0F67" w:rsidRDefault="003201EE" w:rsidP="003201EE">
      <w:pPr>
        <w:jc w:val="center"/>
        <w:rPr>
          <w:rFonts w:ascii="Times New Roman" w:eastAsia="Times New Roman" w:hAnsi="Times New Roman" w:cs="Times New Roman"/>
          <w:b/>
          <w:sz w:val="56"/>
          <w:szCs w:val="56"/>
          <w:lang w:val="uk-UA" w:bidi="en-US"/>
        </w:rPr>
      </w:pPr>
      <w:r w:rsidRPr="004B0F67">
        <w:rPr>
          <w:rFonts w:ascii="Times New Roman" w:eastAsia="Times New Roman" w:hAnsi="Times New Roman" w:cs="Times New Roman"/>
          <w:b/>
          <w:sz w:val="56"/>
          <w:szCs w:val="56"/>
          <w:lang w:val="uk-UA" w:bidi="en-US"/>
        </w:rPr>
        <w:t>ПРОГРАМА</w:t>
      </w:r>
    </w:p>
    <w:p w:rsidR="003201EE" w:rsidRPr="004B0F67" w:rsidRDefault="003201EE" w:rsidP="003201EE">
      <w:pPr>
        <w:spacing w:after="0"/>
        <w:jc w:val="center"/>
        <w:outlineLvl w:val="6"/>
        <w:rPr>
          <w:rFonts w:ascii="Times New Roman" w:eastAsiaTheme="majorEastAsia" w:hAnsi="Times New Roman" w:cs="Times New Roman"/>
          <w:b/>
          <w:bCs/>
          <w:sz w:val="56"/>
          <w:szCs w:val="56"/>
          <w:lang w:val="uk-UA" w:bidi="en-US"/>
        </w:rPr>
      </w:pPr>
      <w:r w:rsidRPr="004B0F67">
        <w:rPr>
          <w:rFonts w:ascii="Times New Roman" w:eastAsiaTheme="majorEastAsia" w:hAnsi="Times New Roman" w:cs="Times New Roman"/>
          <w:b/>
          <w:bCs/>
          <w:sz w:val="56"/>
          <w:szCs w:val="56"/>
          <w:lang w:val="uk-UA" w:bidi="en-US"/>
        </w:rPr>
        <w:t xml:space="preserve">«Розвитку малого і середнього підприємництва в м. Буча </w:t>
      </w:r>
    </w:p>
    <w:p w:rsidR="003201EE" w:rsidRPr="004B0F67" w:rsidRDefault="003201EE" w:rsidP="003201EE">
      <w:pPr>
        <w:spacing w:after="0"/>
        <w:jc w:val="center"/>
        <w:outlineLvl w:val="6"/>
        <w:rPr>
          <w:rFonts w:ascii="Times New Roman" w:eastAsiaTheme="majorEastAsia" w:hAnsi="Times New Roman" w:cs="Times New Roman"/>
          <w:b/>
          <w:bCs/>
          <w:sz w:val="56"/>
          <w:szCs w:val="56"/>
          <w:lang w:val="uk-UA" w:bidi="en-US"/>
        </w:rPr>
      </w:pPr>
      <w:r w:rsidRPr="004B0F67">
        <w:rPr>
          <w:rFonts w:ascii="Times New Roman" w:eastAsiaTheme="majorEastAsia" w:hAnsi="Times New Roman" w:cs="Times New Roman"/>
          <w:b/>
          <w:bCs/>
          <w:sz w:val="56"/>
          <w:szCs w:val="56"/>
          <w:lang w:val="uk-UA" w:bidi="en-US"/>
        </w:rPr>
        <w:t>на 2017-2018 роки»</w:t>
      </w: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center"/>
        <w:outlineLvl w:val="6"/>
        <w:rPr>
          <w:rFonts w:ascii="Times New Roman" w:eastAsiaTheme="majorEastAsia" w:hAnsi="Times New Roman" w:cs="Times New Roman"/>
          <w:b/>
          <w:bCs/>
          <w:sz w:val="28"/>
          <w:szCs w:val="28"/>
          <w:lang w:val="uk-UA" w:bidi="en-US"/>
        </w:rPr>
      </w:pPr>
    </w:p>
    <w:p w:rsidR="003201EE" w:rsidRPr="004B0F67" w:rsidRDefault="003201EE" w:rsidP="003201EE">
      <w:pPr>
        <w:spacing w:after="0"/>
        <w:jc w:val="both"/>
        <w:outlineLvl w:val="6"/>
        <w:rPr>
          <w:rFonts w:ascii="Times New Roman" w:eastAsiaTheme="majorEastAsia" w:hAnsi="Times New Roman" w:cs="Times New Roman"/>
          <w:b/>
          <w:bCs/>
          <w:sz w:val="28"/>
          <w:szCs w:val="28"/>
          <w:lang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p>
    <w:p w:rsidR="003201EE" w:rsidRPr="004B0F67" w:rsidRDefault="003201EE" w:rsidP="003201EE">
      <w:pPr>
        <w:spacing w:after="0"/>
        <w:jc w:val="center"/>
        <w:outlineLvl w:val="6"/>
        <w:rPr>
          <w:rFonts w:ascii="Times New Roman" w:eastAsiaTheme="majorEastAsia" w:hAnsi="Times New Roman" w:cs="Times New Roman"/>
          <w:bCs/>
          <w:sz w:val="24"/>
          <w:szCs w:val="24"/>
          <w:lang w:val="uk-UA" w:bidi="en-US"/>
        </w:rPr>
      </w:pPr>
      <w:r w:rsidRPr="004B0F67">
        <w:rPr>
          <w:rFonts w:ascii="Times New Roman" w:eastAsiaTheme="majorEastAsia" w:hAnsi="Times New Roman" w:cs="Times New Roman"/>
          <w:bCs/>
          <w:sz w:val="24"/>
          <w:szCs w:val="24"/>
          <w:lang w:val="uk-UA" w:bidi="en-US"/>
        </w:rPr>
        <w:t>м. Буча</w:t>
      </w:r>
    </w:p>
    <w:p w:rsidR="003201EE" w:rsidRPr="004B0F67" w:rsidRDefault="003201EE" w:rsidP="003201EE">
      <w:pPr>
        <w:jc w:val="center"/>
        <w:rPr>
          <w:rFonts w:ascii="Times New Roman" w:eastAsia="Times New Roman" w:hAnsi="Times New Roman" w:cs="Times New Roman"/>
          <w:sz w:val="24"/>
          <w:szCs w:val="24"/>
          <w:lang w:val="uk-UA" w:bidi="en-US"/>
        </w:rPr>
      </w:pPr>
      <w:r w:rsidRPr="004B0F67">
        <w:rPr>
          <w:rFonts w:ascii="Times New Roman" w:eastAsia="Times New Roman" w:hAnsi="Times New Roman" w:cs="Times New Roman"/>
          <w:sz w:val="24"/>
          <w:szCs w:val="24"/>
          <w:lang w:val="uk-UA" w:bidi="en-US"/>
        </w:rPr>
        <w:t>2017 рік</w:t>
      </w:r>
    </w:p>
    <w:p w:rsidR="003201EE" w:rsidRPr="004B0F67" w:rsidRDefault="003201EE" w:rsidP="003201EE">
      <w:pPr>
        <w:jc w:val="center"/>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bidi="en-US"/>
        </w:rPr>
        <w:lastRenderedPageBreak/>
        <w:t>Зміст</w:t>
      </w:r>
    </w:p>
    <w:p w:rsidR="003201EE" w:rsidRPr="004B0F67" w:rsidRDefault="003201EE" w:rsidP="003201EE">
      <w:pPr>
        <w:jc w:val="right"/>
        <w:rPr>
          <w:rFonts w:ascii="Times New Roman" w:eastAsia="Times New Roman" w:hAnsi="Times New Roman" w:cs="Times New Roman"/>
          <w:sz w:val="24"/>
          <w:szCs w:val="24"/>
          <w:lang w:val="uk-UA" w:bidi="en-US"/>
        </w:rPr>
      </w:pPr>
      <w:r w:rsidRPr="004B0F67">
        <w:rPr>
          <w:rFonts w:ascii="Times New Roman" w:eastAsia="Times New Roman" w:hAnsi="Times New Roman" w:cs="Times New Roman"/>
          <w:sz w:val="24"/>
          <w:szCs w:val="24"/>
          <w:lang w:val="uk-UA" w:bidi="en-US"/>
        </w:rPr>
        <w:t>стор.</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bidi="en-US"/>
        </w:rPr>
        <w:t>Характеристика Програми………………………………………………3</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eastAsia="ru-RU" w:bidi="en-US"/>
        </w:rPr>
        <w:t xml:space="preserve"> Стан і аналіз проблем  малого і середнього підприємництва………...5</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CYR" w:eastAsia="Times New Roman" w:hAnsi="Times New Roman CYR" w:cs="Times New Roman"/>
          <w:sz w:val="28"/>
          <w:szCs w:val="20"/>
          <w:lang w:val="uk-UA" w:eastAsia="ru-RU" w:bidi="en-US"/>
        </w:rPr>
        <w:t>Заходи програми відповідно до пріоритетних завдань за напрямами підтримки малого та середнього підприємництва………………………8</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eastAsia="ru-RU" w:bidi="en-US"/>
        </w:rPr>
        <w:t>Очікувані показники ефективності реалізації  заходів програми………………………………………………………………….10</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eastAsia="ru-RU" w:bidi="en-US"/>
        </w:rPr>
        <w:t>Організація виконання Програми та контроль за її виконанням……10</w:t>
      </w:r>
    </w:p>
    <w:p w:rsidR="003201EE" w:rsidRPr="004B0F67" w:rsidRDefault="003201EE" w:rsidP="003201EE">
      <w:pPr>
        <w:numPr>
          <w:ilvl w:val="0"/>
          <w:numId w:val="1"/>
        </w:numPr>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eastAsia="ru-RU" w:bidi="en-US"/>
        </w:rPr>
        <w:t>Заходи Програми  розвитку малого і середнього підприємництва</w:t>
      </w:r>
    </w:p>
    <w:p w:rsidR="003201EE" w:rsidRPr="004B0F67" w:rsidRDefault="003201EE" w:rsidP="003201EE">
      <w:pPr>
        <w:ind w:left="720"/>
        <w:contextualSpacing/>
        <w:jc w:val="both"/>
        <w:rPr>
          <w:rFonts w:ascii="Times New Roman" w:eastAsia="Times New Roman" w:hAnsi="Times New Roman" w:cs="Times New Roman"/>
          <w:sz w:val="28"/>
          <w:szCs w:val="28"/>
          <w:lang w:val="uk-UA" w:bidi="en-US"/>
        </w:rPr>
      </w:pPr>
      <w:r w:rsidRPr="004B0F67">
        <w:rPr>
          <w:rFonts w:ascii="Times New Roman" w:eastAsia="Times New Roman" w:hAnsi="Times New Roman" w:cs="Times New Roman"/>
          <w:sz w:val="28"/>
          <w:szCs w:val="28"/>
          <w:lang w:val="uk-UA" w:eastAsia="ru-RU" w:bidi="en-US"/>
        </w:rPr>
        <w:t xml:space="preserve"> м. Буча на 2017-2018 роки……………………………………………………………………….12</w:t>
      </w:r>
    </w:p>
    <w:p w:rsidR="003201EE" w:rsidRPr="004B0F67" w:rsidRDefault="003201EE" w:rsidP="003201EE">
      <w:pPr>
        <w:ind w:left="720"/>
        <w:contextualSpacing/>
        <w:jc w:val="both"/>
        <w:rPr>
          <w:rFonts w:ascii="Times New Roman" w:eastAsia="Times New Roman" w:hAnsi="Times New Roman" w:cs="Times New Roman"/>
          <w:sz w:val="28"/>
          <w:szCs w:val="28"/>
          <w:lang w:val="uk-UA" w:bidi="en-US"/>
        </w:rPr>
      </w:pPr>
    </w:p>
    <w:p w:rsidR="003201EE" w:rsidRPr="004B0F67" w:rsidRDefault="003201EE" w:rsidP="003201EE">
      <w:pPr>
        <w:ind w:left="720"/>
        <w:contextualSpacing/>
        <w:jc w:val="both"/>
        <w:rPr>
          <w:rFonts w:ascii="Times New Roman" w:eastAsia="Times New Roman" w:hAnsi="Times New Roman" w:cs="Times New Roman"/>
          <w:sz w:val="28"/>
          <w:szCs w:val="28"/>
          <w:lang w:val="uk-UA" w:bidi="en-US"/>
        </w:rPr>
      </w:pPr>
    </w:p>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Pr="004B0F67" w:rsidRDefault="003201EE" w:rsidP="003201EE">
      <w:pPr>
        <w:numPr>
          <w:ilvl w:val="0"/>
          <w:numId w:val="4"/>
        </w:numPr>
        <w:overflowPunct w:val="0"/>
        <w:autoSpaceDE w:val="0"/>
        <w:autoSpaceDN w:val="0"/>
        <w:adjustRightInd w:val="0"/>
        <w:spacing w:after="0" w:line="240" w:lineRule="auto"/>
        <w:jc w:val="center"/>
        <w:rPr>
          <w:rFonts w:ascii="Times New Roman" w:hAnsi="Times New Roman"/>
          <w:sz w:val="28"/>
          <w:szCs w:val="28"/>
        </w:rPr>
      </w:pPr>
      <w:r w:rsidRPr="004B0F67">
        <w:rPr>
          <w:rFonts w:ascii="Times New Roman" w:hAnsi="Times New Roman"/>
          <w:b/>
          <w:color w:val="000000"/>
          <w:sz w:val="28"/>
          <w:szCs w:val="28"/>
        </w:rPr>
        <w:lastRenderedPageBreak/>
        <w:t xml:space="preserve">Характеристика </w:t>
      </w:r>
      <w:r w:rsidRPr="004B0F67">
        <w:rPr>
          <w:rFonts w:ascii="Times New Roman" w:hAnsi="Times New Roman"/>
          <w:b/>
          <w:sz w:val="28"/>
          <w:szCs w:val="28"/>
        </w:rPr>
        <w:t>Програми</w:t>
      </w:r>
    </w:p>
    <w:p w:rsidR="003201EE" w:rsidRPr="004B0F67" w:rsidRDefault="003201EE" w:rsidP="003201EE">
      <w:pPr>
        <w:overflowPunct w:val="0"/>
        <w:autoSpaceDE w:val="0"/>
        <w:autoSpaceDN w:val="0"/>
        <w:adjustRightInd w:val="0"/>
        <w:jc w:val="center"/>
        <w:rPr>
          <w:rFonts w:ascii="Times New Roman" w:hAnsi="Times New Roman"/>
          <w:b/>
          <w:sz w:val="28"/>
          <w:szCs w:val="28"/>
        </w:rPr>
      </w:pPr>
    </w:p>
    <w:tbl>
      <w:tblPr>
        <w:tblW w:w="9606" w:type="dxa"/>
        <w:tblLayout w:type="fixed"/>
        <w:tblLook w:val="01E0"/>
      </w:tblPr>
      <w:tblGrid>
        <w:gridCol w:w="534"/>
        <w:gridCol w:w="3827"/>
        <w:gridCol w:w="5245"/>
      </w:tblGrid>
      <w:tr w:rsidR="003201EE" w:rsidRPr="004B0F67" w:rsidTr="00846430">
        <w:trPr>
          <w:trHeight w:val="54"/>
        </w:trPr>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Загальна характеристика регіону:</w:t>
            </w:r>
          </w:p>
        </w:tc>
      </w:tr>
      <w:tr w:rsidR="003201EE" w:rsidRPr="004B0F67" w:rsidTr="00846430">
        <w:trPr>
          <w:trHeight w:val="54"/>
        </w:trPr>
        <w:tc>
          <w:tcPr>
            <w:tcW w:w="534" w:type="dxa"/>
            <w:vMerge w:val="restart"/>
            <w:tcBorders>
              <w:top w:val="single" w:sz="4" w:space="0" w:color="auto"/>
              <w:left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Площа території ( га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2658,1</w:t>
            </w:r>
          </w:p>
        </w:tc>
      </w:tr>
      <w:tr w:rsidR="003201EE" w:rsidRPr="004B0F67" w:rsidTr="00846430">
        <w:trPr>
          <w:trHeight w:val="54"/>
        </w:trPr>
        <w:tc>
          <w:tcPr>
            <w:tcW w:w="534" w:type="dxa"/>
            <w:vMerge/>
            <w:tcBorders>
              <w:left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Кількість наявного населення (тис. чол.)</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highlight w:val="yellow"/>
              </w:rPr>
            </w:pPr>
            <w:r w:rsidRPr="004B0F67">
              <w:rPr>
                <w:rFonts w:ascii="Times New Roman" w:hAnsi="Times New Roman"/>
                <w:sz w:val="28"/>
                <w:szCs w:val="28"/>
              </w:rPr>
              <w:t>31 012</w:t>
            </w:r>
          </w:p>
        </w:tc>
      </w:tr>
      <w:tr w:rsidR="003201EE" w:rsidRPr="004B0F67" w:rsidTr="00846430">
        <w:trPr>
          <w:trHeight w:val="54"/>
        </w:trPr>
        <w:tc>
          <w:tcPr>
            <w:tcW w:w="534" w:type="dxa"/>
            <w:vMerge/>
            <w:tcBorders>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Специфіка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Промислова</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Дата затвердження Програми</w:t>
            </w:r>
          </w:p>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(найменування і номер відповідного рішення)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Рішення міської ради № ____-_____- VI від _____________  2015 року</w:t>
            </w:r>
          </w:p>
        </w:tc>
      </w:tr>
      <w:tr w:rsidR="003201EE" w:rsidRPr="004B0F67" w:rsidTr="00846430">
        <w:tc>
          <w:tcPr>
            <w:tcW w:w="534" w:type="dxa"/>
            <w:vMerge w:val="restart"/>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Головний замовник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Бучанська міська рада</w:t>
            </w:r>
          </w:p>
        </w:tc>
      </w:tr>
      <w:tr w:rsidR="003201EE" w:rsidRPr="004B0F67" w:rsidTr="00846430">
        <w:trPr>
          <w:trHeight w:val="27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Головний розробник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sz w:val="28"/>
                <w:szCs w:val="28"/>
              </w:rPr>
            </w:pPr>
            <w:r w:rsidRPr="004B0F67">
              <w:rPr>
                <w:rFonts w:ascii="Times New Roman" w:hAnsi="Times New Roman"/>
                <w:sz w:val="28"/>
                <w:szCs w:val="28"/>
              </w:rPr>
              <w:t>Відділ економіки Бучанської міської ради</w:t>
            </w:r>
          </w:p>
        </w:tc>
      </w:tr>
      <w:tr w:rsidR="003201EE" w:rsidRPr="004B0F67" w:rsidTr="00846430">
        <w:trPr>
          <w:trHeight w:val="276"/>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01EE" w:rsidRPr="004B0F67" w:rsidRDefault="003201EE" w:rsidP="00846430">
            <w:pPr>
              <w:rPr>
                <w:rFonts w:ascii="Times New Roman" w:hAnsi="Times New Roman"/>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Співрозробники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autoSpaceDE w:val="0"/>
              <w:autoSpaceDN w:val="0"/>
              <w:adjustRightInd w:val="0"/>
              <w:spacing w:before="120" w:after="0" w:line="240" w:lineRule="auto"/>
              <w:jc w:val="center"/>
              <w:rPr>
                <w:rFonts w:ascii="Times New Roman" w:eastAsia="Times New Roman" w:hAnsi="Times New Roman" w:cs="Arial"/>
                <w:sz w:val="28"/>
                <w:szCs w:val="28"/>
                <w:lang w:val="uk-UA"/>
              </w:rPr>
            </w:pPr>
            <w:r w:rsidRPr="004B0F67">
              <w:rPr>
                <w:rFonts w:ascii="Times New Roman" w:eastAsia="Times New Roman" w:hAnsi="Times New Roman" w:cs="Arial"/>
                <w:sz w:val="28"/>
                <w:szCs w:val="28"/>
                <w:lang w:val="uk-UA"/>
              </w:rPr>
              <w:t>Головне управління статистики у Київській області</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Мета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 xml:space="preserve">Мета Програми – забезпечення оптимальних умов для здійснення </w:t>
            </w:r>
            <w:r w:rsidRPr="004B0F67">
              <w:rPr>
                <w:rFonts w:ascii="Times New Roman" w:eastAsia="Times New Roman" w:hAnsi="Times New Roman" w:cs="Times New Roman"/>
                <w:bCs/>
                <w:iCs/>
                <w:sz w:val="28"/>
                <w:szCs w:val="28"/>
                <w:lang w:val="uk-UA" w:eastAsia="ru-RU"/>
              </w:rPr>
              <w:t xml:space="preserve"> підприємницької діяльності, збалансування інтересів міської влади та бізнесу, збільшення кількості працюючих у малому підприємництві.</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Перелік пріоритетних завдань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numPr>
                <w:ilvl w:val="0"/>
                <w:numId w:val="2"/>
              </w:numPr>
              <w:tabs>
                <w:tab w:val="left" w:pos="3366"/>
              </w:tabs>
              <w:spacing w:after="0" w:line="240" w:lineRule="auto"/>
              <w:ind w:left="317"/>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Забезпечення ефективної реалізації державної регуляторної політики;</w:t>
            </w:r>
          </w:p>
          <w:p w:rsidR="003201EE" w:rsidRPr="004B0F67" w:rsidRDefault="003201EE" w:rsidP="00846430">
            <w:pPr>
              <w:numPr>
                <w:ilvl w:val="0"/>
                <w:numId w:val="2"/>
              </w:numPr>
              <w:autoSpaceDE w:val="0"/>
              <w:autoSpaceDN w:val="0"/>
              <w:spacing w:after="0" w:line="240" w:lineRule="auto"/>
              <w:ind w:left="317"/>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ефективні, прозорі відносини між владою та бізнесом;</w:t>
            </w:r>
          </w:p>
          <w:p w:rsidR="003201EE" w:rsidRPr="004B0F67" w:rsidRDefault="003201EE" w:rsidP="00846430">
            <w:pPr>
              <w:numPr>
                <w:ilvl w:val="0"/>
                <w:numId w:val="2"/>
              </w:numPr>
              <w:tabs>
                <w:tab w:val="left" w:pos="3366"/>
              </w:tabs>
              <w:spacing w:after="0" w:line="240" w:lineRule="auto"/>
              <w:ind w:left="317"/>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створення додаткових робочих місць, скорочення рівня безробіття;</w:t>
            </w:r>
          </w:p>
          <w:p w:rsidR="003201EE" w:rsidRPr="004B0F67" w:rsidRDefault="003201EE" w:rsidP="00846430">
            <w:pPr>
              <w:numPr>
                <w:ilvl w:val="0"/>
                <w:numId w:val="2"/>
              </w:numPr>
              <w:tabs>
                <w:tab w:val="left" w:pos="3366"/>
              </w:tabs>
              <w:spacing w:after="0" w:line="240" w:lineRule="auto"/>
              <w:ind w:left="317"/>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Забезпечення малого бізнесу підготовленими кадрами;</w:t>
            </w:r>
          </w:p>
          <w:p w:rsidR="003201EE" w:rsidRPr="004B0F67" w:rsidRDefault="003201EE" w:rsidP="00846430">
            <w:pPr>
              <w:numPr>
                <w:ilvl w:val="0"/>
                <w:numId w:val="2"/>
              </w:numPr>
              <w:autoSpaceDE w:val="0"/>
              <w:autoSpaceDN w:val="0"/>
              <w:spacing w:after="0" w:line="240" w:lineRule="auto"/>
              <w:ind w:left="317"/>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створені сприятливі умови для започаткування нових та розвитку існуючих малих підприємств;</w:t>
            </w:r>
          </w:p>
          <w:p w:rsidR="003201EE" w:rsidRPr="004B0F67" w:rsidRDefault="003201EE" w:rsidP="00846430">
            <w:pPr>
              <w:numPr>
                <w:ilvl w:val="0"/>
                <w:numId w:val="2"/>
              </w:numPr>
              <w:autoSpaceDE w:val="0"/>
              <w:autoSpaceDN w:val="0"/>
              <w:spacing w:after="0" w:line="240" w:lineRule="auto"/>
              <w:ind w:left="317"/>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покращене інформаційне забезпечення суб’єктів малого підприємництва;</w:t>
            </w:r>
          </w:p>
          <w:p w:rsidR="003201EE" w:rsidRPr="004B0F67" w:rsidRDefault="003201EE" w:rsidP="00846430">
            <w:pPr>
              <w:numPr>
                <w:ilvl w:val="0"/>
                <w:numId w:val="3"/>
              </w:numPr>
              <w:spacing w:after="0" w:line="240" w:lineRule="auto"/>
              <w:ind w:left="317"/>
              <w:jc w:val="both"/>
              <w:rPr>
                <w:rFonts w:ascii="Times New Roman" w:eastAsia="Times New Roman" w:hAnsi="Times New Roman" w:cs="Times New Roman"/>
                <w:bCs/>
                <w:spacing w:val="-4"/>
                <w:sz w:val="28"/>
                <w:szCs w:val="28"/>
                <w:lang w:val="uk-UA" w:eastAsia="ru-RU"/>
              </w:rPr>
            </w:pPr>
            <w:r w:rsidRPr="004B0F67">
              <w:rPr>
                <w:rFonts w:ascii="Times New Roman" w:eastAsia="Times New Roman" w:hAnsi="Times New Roman" w:cs="Times New Roman"/>
                <w:bCs/>
                <w:spacing w:val="-4"/>
                <w:sz w:val="28"/>
                <w:szCs w:val="28"/>
                <w:lang w:val="uk-UA" w:eastAsia="ru-RU"/>
              </w:rPr>
              <w:lastRenderedPageBreak/>
              <w:t xml:space="preserve">збільшена частка надходжень від діяльності суб’єктів малого підприємництва до бюджету міста. </w:t>
            </w:r>
          </w:p>
          <w:p w:rsidR="003201EE" w:rsidRPr="004B0F67" w:rsidRDefault="003201EE" w:rsidP="00846430">
            <w:pPr>
              <w:ind w:left="-108"/>
              <w:rPr>
                <w:rFonts w:ascii="Times New Roman" w:hAnsi="Times New Roman"/>
                <w:sz w:val="28"/>
                <w:szCs w:val="28"/>
                <w:lang w:val="uk-UA"/>
              </w:rPr>
            </w:pP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lastRenderedPageBreak/>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Терміни і етапи реалізації Програми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Програма впроваджується протягом 201</w:t>
            </w:r>
            <w:r w:rsidRPr="004B0F67">
              <w:rPr>
                <w:rFonts w:ascii="Times New Roman" w:hAnsi="Times New Roman"/>
                <w:sz w:val="28"/>
                <w:szCs w:val="28"/>
                <w:lang w:val="uk-UA"/>
              </w:rPr>
              <w:t>7</w:t>
            </w:r>
            <w:r w:rsidRPr="004B0F67">
              <w:rPr>
                <w:rFonts w:ascii="Times New Roman" w:hAnsi="Times New Roman"/>
                <w:sz w:val="28"/>
                <w:szCs w:val="28"/>
              </w:rPr>
              <w:t>-201</w:t>
            </w:r>
            <w:r w:rsidRPr="004B0F67">
              <w:rPr>
                <w:rFonts w:ascii="Times New Roman" w:hAnsi="Times New Roman"/>
                <w:sz w:val="28"/>
                <w:szCs w:val="28"/>
                <w:lang w:val="uk-UA"/>
              </w:rPr>
              <w:t>8</w:t>
            </w:r>
            <w:r w:rsidRPr="004B0F67">
              <w:rPr>
                <w:rFonts w:ascii="Times New Roman" w:hAnsi="Times New Roman"/>
                <w:sz w:val="28"/>
                <w:szCs w:val="28"/>
              </w:rPr>
              <w:t xml:space="preserve"> років. Упродовж цього терміну щокварталу проводиться аналіз заходів здійснюється контроль за виконанням Програми</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Обсяг фінансування Програми</w:t>
            </w:r>
          </w:p>
          <w:p w:rsidR="003201EE" w:rsidRPr="004B0F67" w:rsidRDefault="003201EE" w:rsidP="00846430">
            <w:pPr>
              <w:jc w:val="center"/>
              <w:rPr>
                <w:rFonts w:ascii="Times New Roman"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201</w:t>
            </w:r>
            <w:r w:rsidRPr="004B0F67">
              <w:rPr>
                <w:rFonts w:ascii="Times New Roman" w:hAnsi="Times New Roman"/>
                <w:sz w:val="28"/>
                <w:szCs w:val="28"/>
                <w:lang w:val="uk-UA"/>
              </w:rPr>
              <w:t>7</w:t>
            </w:r>
            <w:r w:rsidRPr="004B0F67">
              <w:rPr>
                <w:rFonts w:ascii="Times New Roman" w:hAnsi="Times New Roman"/>
                <w:sz w:val="28"/>
                <w:szCs w:val="28"/>
              </w:rPr>
              <w:t xml:space="preserve"> рік –0 тис. грн.</w:t>
            </w:r>
          </w:p>
          <w:p w:rsidR="003201EE" w:rsidRPr="004B0F67" w:rsidRDefault="003201EE" w:rsidP="00846430">
            <w:pPr>
              <w:rPr>
                <w:rFonts w:ascii="Times New Roman" w:hAnsi="Times New Roman"/>
                <w:sz w:val="28"/>
                <w:szCs w:val="28"/>
              </w:rPr>
            </w:pPr>
            <w:r w:rsidRPr="004B0F67">
              <w:rPr>
                <w:rFonts w:ascii="Times New Roman" w:hAnsi="Times New Roman"/>
                <w:sz w:val="28"/>
                <w:szCs w:val="28"/>
              </w:rPr>
              <w:t>201</w:t>
            </w:r>
            <w:r w:rsidRPr="004B0F67">
              <w:rPr>
                <w:rFonts w:ascii="Times New Roman" w:hAnsi="Times New Roman"/>
                <w:sz w:val="28"/>
                <w:szCs w:val="28"/>
                <w:lang w:val="uk-UA"/>
              </w:rPr>
              <w:t>8</w:t>
            </w:r>
            <w:r w:rsidRPr="004B0F67">
              <w:rPr>
                <w:rFonts w:ascii="Times New Roman" w:hAnsi="Times New Roman"/>
                <w:sz w:val="28"/>
                <w:szCs w:val="28"/>
              </w:rPr>
              <w:t xml:space="preserve"> рік  - 0 тис. грн.</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Джерела фінансування Програми</w:t>
            </w:r>
          </w:p>
          <w:p w:rsidR="003201EE" w:rsidRPr="004B0F67" w:rsidRDefault="003201EE" w:rsidP="00846430">
            <w:pPr>
              <w:jc w:val="center"/>
              <w:rPr>
                <w:rFonts w:ascii="Times New Roman"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widowControl w:val="0"/>
              <w:ind w:right="-57"/>
              <w:rPr>
                <w:rFonts w:ascii="Times New Roman" w:hAnsi="Times New Roman"/>
                <w:sz w:val="28"/>
                <w:szCs w:val="28"/>
              </w:rPr>
            </w:pPr>
            <w:r w:rsidRPr="004B0F67">
              <w:rPr>
                <w:rFonts w:ascii="Times New Roman" w:hAnsi="Times New Roman"/>
                <w:sz w:val="28"/>
                <w:szCs w:val="28"/>
              </w:rPr>
              <w:t>Не потребує фінансування.</w:t>
            </w:r>
          </w:p>
        </w:tc>
      </w:tr>
      <w:tr w:rsidR="003201EE" w:rsidRPr="004B0F67" w:rsidTr="00846430">
        <w:tc>
          <w:tcPr>
            <w:tcW w:w="534"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rPr>
                <w:rFonts w:ascii="Times New Roman" w:hAnsi="Times New Roman"/>
                <w:sz w:val="28"/>
                <w:szCs w:val="28"/>
              </w:rPr>
            </w:pPr>
            <w:r w:rsidRPr="004B0F67">
              <w:rPr>
                <w:rFonts w:ascii="Times New Roman" w:hAnsi="Times New Roman"/>
                <w:sz w:val="28"/>
                <w:szCs w:val="28"/>
              </w:rPr>
              <w:t>9.</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jc w:val="center"/>
              <w:rPr>
                <w:rFonts w:ascii="Times New Roman" w:hAnsi="Times New Roman"/>
                <w:b/>
                <w:sz w:val="28"/>
                <w:szCs w:val="28"/>
              </w:rPr>
            </w:pPr>
            <w:r w:rsidRPr="004B0F67">
              <w:rPr>
                <w:rFonts w:ascii="Times New Roman" w:hAnsi="Times New Roman"/>
                <w:b/>
                <w:sz w:val="28"/>
                <w:szCs w:val="28"/>
              </w:rPr>
              <w:t>Система організації контролю за виконанням заходів Програми</w:t>
            </w:r>
          </w:p>
          <w:p w:rsidR="003201EE" w:rsidRPr="004B0F67" w:rsidRDefault="003201EE" w:rsidP="00846430">
            <w:pPr>
              <w:jc w:val="center"/>
              <w:rPr>
                <w:rFonts w:ascii="Times New Roman" w:hAnsi="Times New Roman"/>
                <w:b/>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201EE" w:rsidRPr="004B0F67" w:rsidRDefault="003201EE" w:rsidP="00846430">
            <w:pPr>
              <w:spacing w:after="0" w:line="240" w:lineRule="auto"/>
              <w:ind w:firstLine="360"/>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Координацію діяльності щодо виконання основних заходів Програми здійснює відділ економіки виконавчого комітету Бучанської міської ради, який щоквартально до 10 числа місяця, що настає за звітним кварталом, інформує Департамент економічного розвитку і торгівлі Київської обласної державної адміністрації про хід її виконання.</w:t>
            </w:r>
          </w:p>
          <w:p w:rsidR="003201EE" w:rsidRPr="004B0F67" w:rsidRDefault="003201EE" w:rsidP="00846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tc>
      </w:tr>
    </w:tbl>
    <w:p w:rsidR="003201EE" w:rsidRPr="004B0F67" w:rsidRDefault="003201EE" w:rsidP="003201EE">
      <w:pP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highlight w:val="green"/>
          <w:u w:val="single"/>
          <w:lang w:val="uk-UA" w:eastAsia="ru-RU"/>
        </w:rPr>
      </w:pPr>
    </w:p>
    <w:p w:rsidR="003201EE" w:rsidRPr="004B0F67" w:rsidRDefault="003201EE" w:rsidP="003201EE">
      <w:pPr>
        <w:jc w:val="center"/>
        <w:rPr>
          <w:rFonts w:ascii="Times New Roman" w:hAnsi="Times New Roman"/>
          <w:b/>
          <w:sz w:val="28"/>
          <w:szCs w:val="28"/>
          <w:u w:val="single"/>
          <w:lang w:val="uk-UA" w:eastAsia="ru-RU"/>
        </w:rPr>
      </w:pPr>
      <w:r w:rsidRPr="004B0F67">
        <w:rPr>
          <w:rFonts w:ascii="Times New Roman" w:hAnsi="Times New Roman"/>
          <w:b/>
          <w:sz w:val="28"/>
          <w:szCs w:val="28"/>
          <w:u w:val="single"/>
          <w:lang w:val="uk-UA" w:eastAsia="ru-RU"/>
        </w:rPr>
        <w:lastRenderedPageBreak/>
        <w:t xml:space="preserve">2. Стан і аналіз проблем  малого і середнього підприємництва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Відповідно до масштабів діяльності підприємництво поділяють на мале, середнє та велике. Світовий досвід господарювання свідчить, що найважливішою складовою ринкової економіки має бути існування та взаємодія великих, середніх і малих підприємств, та їх оптимальне співвідношення.</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Розвиток малого підприємництва в значній мірі залежить від державної економічної політики в цілому, а також від здібностей кожного окремого суб’єкта малого підприємництва використати надані йому права для реалізації власних господарських цілей. Вплив цих двох факторів на розвиток малого підприємництва міста досить суттєвий.</w:t>
      </w:r>
    </w:p>
    <w:p w:rsidR="003201EE" w:rsidRPr="004B0F67" w:rsidRDefault="003201EE" w:rsidP="003201E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За даними Головного управління статистики у Київській області в 2015 р. в структурі підприємств за їх розміром, частка малих підприємств (включаючи мікропідприємства) становила 95,2%, середніх – 4,8%, великих – 0,1% (табл. 1).</w:t>
      </w:r>
    </w:p>
    <w:p w:rsidR="003201EE" w:rsidRPr="004B0F67" w:rsidRDefault="003201EE" w:rsidP="003201EE">
      <w:pPr>
        <w:autoSpaceDE w:val="0"/>
        <w:autoSpaceDN w:val="0"/>
        <w:adjustRightInd w:val="0"/>
        <w:spacing w:after="0" w:line="240" w:lineRule="auto"/>
        <w:jc w:val="right"/>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Табл. 1</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noProof/>
          <w:color w:val="000000"/>
          <w:sz w:val="28"/>
          <w:szCs w:val="28"/>
          <w:lang w:eastAsia="ru-RU"/>
        </w:rPr>
        <w:drawing>
          <wp:inline distT="0" distB="0" distL="0" distR="0">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 xml:space="preserve">Так, відповідно даних Головного управління статистики у Київській області у 2015 році у місті Буча здійснюють свою діяльність 13 середніх підприємств та 257 малих підприємств.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Кількість зайнятих на малих підприємствах у 2015 початок 2016 роках становила 1174 особи, на середніх підприємствах 1512 осіб.</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 xml:space="preserve"> Обсяг реалізованої продукції (товарів, послуг) на малих підприємствах за 2015 рік становив 653246,2 тис. грн., на середніх підприємствах 1101591,6 тис. грн.</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Arial"/>
          <w:color w:val="000000"/>
          <w:sz w:val="28"/>
          <w:szCs w:val="28"/>
          <w:lang w:val="uk-UA"/>
        </w:rPr>
        <w:t xml:space="preserve">Основними видами економічної діяльності малих підприємств міста, як загалом по країні, залишається оптова та роздрібна торгівля, операції з </w:t>
      </w:r>
      <w:r w:rsidRPr="004B0F67">
        <w:rPr>
          <w:rFonts w:ascii="Times New Roman" w:eastAsia="Times New Roman" w:hAnsi="Times New Roman" w:cs="Arial"/>
          <w:color w:val="000000"/>
          <w:sz w:val="28"/>
          <w:szCs w:val="28"/>
          <w:lang w:val="uk-UA"/>
        </w:rPr>
        <w:lastRenderedPageBreak/>
        <w:t>нерухомим майном, будівництво, платні послуги населенню. Це пояснюється тим, що на малих підприємствах, як правило, задіяна невелика кількість працюючих, окремі функції, що супроводжують підприємства (наприклад, бухоблік). Крім того, малі підприємства в кризові періоді не зацікавлені в розширенні своєї діяльності, особливо в сфері матеріального виробництва.</w:t>
      </w:r>
    </w:p>
    <w:p w:rsidR="003201EE" w:rsidRPr="004B0F67" w:rsidRDefault="003201EE" w:rsidP="003201EE">
      <w:pPr>
        <w:spacing w:before="120" w:after="0" w:line="240" w:lineRule="auto"/>
        <w:ind w:firstLine="709"/>
        <w:jc w:val="both"/>
        <w:rPr>
          <w:rFonts w:ascii="Times New Roman" w:hAnsi="Times New Roman"/>
          <w:sz w:val="28"/>
          <w:szCs w:val="28"/>
          <w:lang w:val="uk-UA"/>
        </w:rPr>
      </w:pPr>
      <w:r w:rsidRPr="004B0F67">
        <w:rPr>
          <w:rFonts w:ascii="Times New Roman" w:hAnsi="Times New Roman"/>
          <w:sz w:val="28"/>
          <w:szCs w:val="28"/>
          <w:lang w:val="uk-UA"/>
        </w:rPr>
        <w:t xml:space="preserve">Переважна більшість суб’єктів малого підприємництва задіяна в сфері платних послуг населенню. Сфера побутових послуг (перукарні, салони краси, ремонт одягу, хімчистка та ін.) майже на 88% формується за рахунок приватних підприємців – фізичних осіб.   </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За даними Ірпінської ОДПІ, станом на 01.01.2017 року у місті Буча налічується</w:t>
      </w:r>
      <w:r w:rsidRPr="004B0F67">
        <w:rPr>
          <w:rFonts w:ascii="Times New Roman" w:hAnsi="Times New Roman"/>
          <w:sz w:val="28"/>
          <w:szCs w:val="28"/>
          <w:lang w:val="uk-UA"/>
        </w:rPr>
        <w:t xml:space="preserve"> 4242 суб’єкта господарської діяльності, з яких 1173 юридичних осіб та 3069 фізичних осіб-підприємців, </w:t>
      </w:r>
      <w:r w:rsidRPr="004B0F67">
        <w:rPr>
          <w:rFonts w:ascii="Times New Roman" w:eastAsia="Times New Roman" w:hAnsi="Times New Roman" w:cs="Times New Roman"/>
          <w:sz w:val="28"/>
          <w:szCs w:val="28"/>
          <w:lang w:val="uk-UA" w:eastAsia="ru-RU"/>
        </w:rPr>
        <w:t xml:space="preserve">(що на 442 од. більше у порівнянні з аналогічним періодом 2016 року.                                               </w:t>
      </w:r>
    </w:p>
    <w:p w:rsidR="003201EE" w:rsidRPr="004B0F67" w:rsidRDefault="003201EE" w:rsidP="003201EE">
      <w:pPr>
        <w:spacing w:after="0" w:line="240" w:lineRule="auto"/>
        <w:ind w:firstLine="708"/>
        <w:jc w:val="both"/>
        <w:rPr>
          <w:rFonts w:ascii="Times New Roman" w:eastAsia="Times New Roman" w:hAnsi="Times New Roman" w:cs="Times New Roman"/>
          <w:i/>
          <w:sz w:val="24"/>
          <w:szCs w:val="24"/>
          <w:lang w:val="uk-UA" w:eastAsia="ru-RU"/>
        </w:rPr>
      </w:pPr>
      <w:r w:rsidRPr="004B0F67">
        <w:rPr>
          <w:rFonts w:ascii="Times New Roman" w:eastAsia="Times New Roman" w:hAnsi="Times New Roman" w:cs="Times New Roman"/>
          <w:sz w:val="28"/>
          <w:szCs w:val="28"/>
          <w:lang w:val="uk-UA" w:eastAsia="ru-RU"/>
        </w:rPr>
        <w:t xml:space="preserve">                                                                                                    (Діаграма 1).</w:t>
      </w:r>
    </w:p>
    <w:p w:rsidR="003201EE" w:rsidRPr="004B0F67" w:rsidRDefault="003201EE" w:rsidP="003201EE">
      <w:pPr>
        <w:spacing w:after="0" w:line="320" w:lineRule="exact"/>
        <w:ind w:firstLine="709"/>
        <w:jc w:val="both"/>
        <w:rPr>
          <w:rFonts w:ascii="Times New Roman" w:hAnsi="Times New Roman"/>
          <w:sz w:val="28"/>
          <w:szCs w:val="28"/>
          <w:lang w:val="uk-UA"/>
        </w:rPr>
      </w:pP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noProof/>
          <w:color w:val="000000"/>
          <w:sz w:val="28"/>
          <w:szCs w:val="28"/>
          <w:lang w:eastAsia="ru-RU"/>
        </w:rPr>
        <w:drawing>
          <wp:inline distT="0" distB="0" distL="0" distR="0">
            <wp:extent cx="5433238" cy="3136605"/>
            <wp:effectExtent l="0" t="0" r="1524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p>
    <w:p w:rsidR="003201EE" w:rsidRPr="004B0F67" w:rsidRDefault="003201EE" w:rsidP="003201EE">
      <w:pPr>
        <w:autoSpaceDE w:val="0"/>
        <w:autoSpaceDN w:val="0"/>
        <w:adjustRightInd w:val="0"/>
        <w:spacing w:before="120" w:after="0" w:line="240" w:lineRule="auto"/>
        <w:ind w:firstLine="709"/>
        <w:jc w:val="both"/>
        <w:rPr>
          <w:rFonts w:ascii="Times New Roman" w:eastAsia="Times New Roman" w:hAnsi="Times New Roman" w:cs="Arial"/>
          <w:color w:val="000000"/>
          <w:sz w:val="28"/>
          <w:szCs w:val="28"/>
          <w:lang w:val="uk-UA"/>
        </w:rPr>
      </w:pPr>
      <w:r w:rsidRPr="004B0F67">
        <w:rPr>
          <w:rFonts w:ascii="Times New Roman" w:eastAsia="Times New Roman" w:hAnsi="Times New Roman" w:cs="Arial"/>
          <w:color w:val="000000"/>
          <w:sz w:val="28"/>
          <w:szCs w:val="28"/>
          <w:lang w:val="uk-UA"/>
        </w:rPr>
        <w:t xml:space="preserve">Проведений аналіз свідчить, що малий бізнес в місті розвивається  уповільнено але рівномірно. Його потенціал не реалізується в достатній мірі внаслідок ряду проблем, як на міському, так і державному рівні.  </w:t>
      </w:r>
    </w:p>
    <w:p w:rsidR="003201EE" w:rsidRPr="004B0F67" w:rsidRDefault="003201EE" w:rsidP="003201EE">
      <w:pPr>
        <w:spacing w:after="0" w:line="240" w:lineRule="auto"/>
        <w:ind w:firstLine="708"/>
        <w:jc w:val="both"/>
        <w:rPr>
          <w:rFonts w:ascii="Times New Roman" w:eastAsia="Calibri" w:hAnsi="Times New Roman" w:cs="Times New Roman"/>
          <w:color w:val="000000"/>
          <w:sz w:val="28"/>
          <w:szCs w:val="28"/>
          <w:lang w:val="uk-UA" w:eastAsia="ru-RU"/>
        </w:rPr>
      </w:pPr>
      <w:r w:rsidRPr="004B0F67">
        <w:rPr>
          <w:rFonts w:ascii="Times New Roman" w:eastAsia="Calibri" w:hAnsi="Times New Roman" w:cs="Times New Roman"/>
          <w:sz w:val="28"/>
          <w:szCs w:val="28"/>
          <w:lang w:val="uk-UA" w:eastAsia="ru-RU"/>
        </w:rPr>
        <w:t xml:space="preserve">Підтримка з боку  органів місцевої влади полягала, зокрема, у наданні малим підприємствам та фізичним особам-підприємцям міста приміщень в оренду. Так, станом на 01.01.2017 року 21 </w:t>
      </w:r>
      <w:r w:rsidRPr="004B0F67">
        <w:rPr>
          <w:rFonts w:ascii="Times New Roman" w:eastAsia="Calibri" w:hAnsi="Times New Roman" w:cs="Times New Roman"/>
          <w:color w:val="000000"/>
          <w:sz w:val="28"/>
          <w:szCs w:val="28"/>
          <w:lang w:val="uk-UA" w:eastAsia="ru-RU"/>
        </w:rPr>
        <w:t>суб’єкт</w:t>
      </w:r>
      <w:r w:rsidRPr="004B0F67">
        <w:rPr>
          <w:rFonts w:ascii="Times New Roman" w:eastAsia="Calibri" w:hAnsi="Times New Roman" w:cs="Times New Roman"/>
          <w:sz w:val="28"/>
          <w:szCs w:val="28"/>
          <w:lang w:val="uk-UA" w:eastAsia="ru-RU"/>
        </w:rPr>
        <w:t xml:space="preserve"> підприємницької  діяльності  орендує нежитлові приміщення, які належать до комунальної власності територіальної громади міста, а це 2097,5 м²</w:t>
      </w:r>
      <w:r w:rsidRPr="004B0F67">
        <w:rPr>
          <w:rFonts w:ascii="Times New Roman" w:eastAsia="Calibri" w:hAnsi="Times New Roman" w:cs="Times New Roman"/>
          <w:color w:val="000000"/>
          <w:sz w:val="28"/>
          <w:szCs w:val="28"/>
          <w:lang w:val="uk-UA" w:eastAsia="ru-RU"/>
        </w:rPr>
        <w:t xml:space="preserve"> .</w:t>
      </w:r>
    </w:p>
    <w:p w:rsidR="003201EE" w:rsidRPr="004B0F67" w:rsidRDefault="003201EE" w:rsidP="003201EE">
      <w:pPr>
        <w:spacing w:after="0" w:line="240" w:lineRule="auto"/>
        <w:ind w:firstLine="709"/>
        <w:jc w:val="both"/>
        <w:rPr>
          <w:rFonts w:ascii="Times New Roman" w:eastAsia="Calibri" w:hAnsi="Times New Roman" w:cs="Times New Roman"/>
          <w:color w:val="000000"/>
          <w:sz w:val="28"/>
          <w:szCs w:val="28"/>
          <w:lang w:val="uk-UA" w:eastAsia="ru-RU"/>
        </w:rPr>
      </w:pPr>
      <w:r w:rsidRPr="004B0F67">
        <w:rPr>
          <w:rFonts w:ascii="Times New Roman" w:eastAsia="Calibri" w:hAnsi="Times New Roman" w:cs="Times New Roman"/>
          <w:color w:val="000000"/>
          <w:sz w:val="28"/>
          <w:szCs w:val="28"/>
          <w:lang w:val="uk-UA" w:eastAsia="ru-RU"/>
        </w:rPr>
        <w:t xml:space="preserve">Ірпінський міський центр зайнятості сприяє розвитку малого підприємництва. Протягом звітного періоду після підвищення кваліфікації за напрямком «Організація підприємницької діяльності» та захисту бізнес-планів 7 осіб з числа безробітних одержали виплату допомоги по безробіттю </w:t>
      </w:r>
      <w:r w:rsidRPr="004B0F67">
        <w:rPr>
          <w:rFonts w:ascii="Times New Roman" w:eastAsia="Calibri" w:hAnsi="Times New Roman" w:cs="Times New Roman"/>
          <w:color w:val="000000"/>
          <w:sz w:val="28"/>
          <w:szCs w:val="28"/>
          <w:lang w:val="uk-UA" w:eastAsia="ru-RU"/>
        </w:rPr>
        <w:lastRenderedPageBreak/>
        <w:t>одноразово для започаткування власної справи у сумі 124512 грн., з них по місту Буча одноразову допомогу отримала одна особа у сумі – 33 338грн.</w:t>
      </w:r>
    </w:p>
    <w:p w:rsidR="003201EE" w:rsidRPr="004B0F67" w:rsidRDefault="003201EE" w:rsidP="003201EE">
      <w:pPr>
        <w:spacing w:after="0" w:line="240" w:lineRule="auto"/>
        <w:jc w:val="both"/>
        <w:rPr>
          <w:rFonts w:ascii="Times New Roman" w:eastAsia="Calibri" w:hAnsi="Times New Roman" w:cs="Times New Roman"/>
          <w:color w:val="000000"/>
          <w:sz w:val="28"/>
          <w:szCs w:val="28"/>
          <w:lang w:val="uk-UA" w:eastAsia="ru-RU"/>
        </w:rPr>
      </w:pPr>
      <w:r w:rsidRPr="004B0F67">
        <w:rPr>
          <w:rFonts w:ascii="Times New Roman" w:eastAsia="Calibri" w:hAnsi="Times New Roman" w:cs="Times New Roman"/>
          <w:color w:val="000000"/>
          <w:sz w:val="28"/>
          <w:szCs w:val="28"/>
          <w:lang w:val="uk-UA" w:eastAsia="ru-RU"/>
        </w:rPr>
        <w:tab/>
        <w:t>Протягом 2016 року Ірпінським міським центром зайнятості проведено ряд групових та масових заходів для зайнятого та незайнятого населення з питань підприємництва та орієнтацію на самозайнятість, а саме: 12 семінарів «Як розпочати свій бізнес?», в якому взяли участь 95 незайнятих осіб і 31 зайнята особа; 16 семінарів на тему «Від бізнес ідеї до власної справи», в якому взяли участь 156 незайнятих і 29 зайнятих осіб.</w:t>
      </w:r>
    </w:p>
    <w:p w:rsidR="003201EE" w:rsidRPr="004B0F67" w:rsidRDefault="003201EE" w:rsidP="003201EE">
      <w:pPr>
        <w:spacing w:after="0" w:line="240" w:lineRule="auto"/>
        <w:jc w:val="both"/>
        <w:rPr>
          <w:rFonts w:ascii="Times New Roman" w:eastAsia="Calibri" w:hAnsi="Times New Roman" w:cs="Times New Roman"/>
          <w:color w:val="000000"/>
          <w:sz w:val="28"/>
          <w:szCs w:val="28"/>
          <w:lang w:val="uk-UA" w:eastAsia="ru-RU"/>
        </w:rPr>
      </w:pPr>
      <w:r w:rsidRPr="004B0F67">
        <w:rPr>
          <w:rFonts w:ascii="Times New Roman" w:eastAsia="Calibri" w:hAnsi="Times New Roman" w:cs="Times New Roman"/>
          <w:color w:val="000000"/>
          <w:sz w:val="28"/>
          <w:szCs w:val="28"/>
          <w:lang w:val="uk-UA" w:eastAsia="ru-RU"/>
        </w:rPr>
        <w:tab/>
        <w:t>Водночас, Ірпінський міський центр зайнятості приймає участь у роботі громадського проекту масових відкритих онлайн курсів «</w:t>
      </w:r>
      <w:r w:rsidRPr="004B0F67">
        <w:rPr>
          <w:rFonts w:ascii="Times New Roman" w:eastAsia="Calibri" w:hAnsi="Times New Roman" w:cs="Times New Roman"/>
          <w:color w:val="000000"/>
          <w:sz w:val="28"/>
          <w:szCs w:val="28"/>
          <w:lang w:val="en-US" w:eastAsia="ru-RU"/>
        </w:rPr>
        <w:t>Prometheus</w:t>
      </w:r>
      <w:r w:rsidRPr="004B0F67">
        <w:rPr>
          <w:rFonts w:ascii="Times New Roman" w:eastAsia="Calibri" w:hAnsi="Times New Roman" w:cs="Times New Roman"/>
          <w:color w:val="000000"/>
          <w:sz w:val="28"/>
          <w:szCs w:val="28"/>
          <w:lang w:val="uk-UA" w:eastAsia="ru-RU"/>
        </w:rPr>
        <w:t>» (</w:t>
      </w:r>
      <w:hyperlink r:id="rId8" w:history="1">
        <w:r w:rsidRPr="004B0F67">
          <w:rPr>
            <w:rFonts w:ascii="Times New Roman" w:eastAsia="Calibri" w:hAnsi="Times New Roman" w:cs="Times New Roman"/>
            <w:color w:val="0563C1"/>
            <w:sz w:val="28"/>
            <w:szCs w:val="28"/>
            <w:u w:val="single"/>
            <w:lang w:val="en-US" w:eastAsia="ru-RU"/>
          </w:rPr>
          <w:t>http</w:t>
        </w:r>
        <w:r w:rsidRPr="004B0F67">
          <w:rPr>
            <w:rFonts w:ascii="Times New Roman" w:eastAsia="Calibri" w:hAnsi="Times New Roman" w:cs="Times New Roman"/>
            <w:color w:val="0563C1"/>
            <w:sz w:val="28"/>
            <w:szCs w:val="28"/>
            <w:u w:val="single"/>
            <w:lang w:val="uk-UA" w:eastAsia="ru-RU"/>
          </w:rPr>
          <w:t>://</w:t>
        </w:r>
        <w:r w:rsidRPr="004B0F67">
          <w:rPr>
            <w:rFonts w:ascii="Times New Roman" w:eastAsia="Calibri" w:hAnsi="Times New Roman" w:cs="Times New Roman"/>
            <w:color w:val="0563C1"/>
            <w:sz w:val="28"/>
            <w:szCs w:val="28"/>
            <w:u w:val="single"/>
            <w:lang w:val="en-US" w:eastAsia="ru-RU"/>
          </w:rPr>
          <w:t>prometheus</w:t>
        </w:r>
        <w:r w:rsidRPr="004B0F67">
          <w:rPr>
            <w:rFonts w:ascii="Times New Roman" w:eastAsia="Calibri" w:hAnsi="Times New Roman" w:cs="Times New Roman"/>
            <w:color w:val="0563C1"/>
            <w:sz w:val="28"/>
            <w:szCs w:val="28"/>
            <w:u w:val="single"/>
            <w:lang w:val="uk-UA" w:eastAsia="ru-RU"/>
          </w:rPr>
          <w:t>.</w:t>
        </w:r>
        <w:r w:rsidRPr="004B0F67">
          <w:rPr>
            <w:rFonts w:ascii="Times New Roman" w:eastAsia="Calibri" w:hAnsi="Times New Roman" w:cs="Times New Roman"/>
            <w:color w:val="0563C1"/>
            <w:sz w:val="28"/>
            <w:szCs w:val="28"/>
            <w:u w:val="single"/>
            <w:lang w:val="en-US" w:eastAsia="ru-RU"/>
          </w:rPr>
          <w:t>org</w:t>
        </w:r>
        <w:r w:rsidRPr="004B0F67">
          <w:rPr>
            <w:rFonts w:ascii="Times New Roman" w:eastAsia="Calibri" w:hAnsi="Times New Roman" w:cs="Times New Roman"/>
            <w:color w:val="0563C1"/>
            <w:sz w:val="28"/>
            <w:szCs w:val="28"/>
            <w:u w:val="single"/>
            <w:lang w:val="uk-UA" w:eastAsia="ru-RU"/>
          </w:rPr>
          <w:t>.</w:t>
        </w:r>
        <w:r w:rsidRPr="004B0F67">
          <w:rPr>
            <w:rFonts w:ascii="Times New Roman" w:eastAsia="Calibri" w:hAnsi="Times New Roman" w:cs="Times New Roman"/>
            <w:color w:val="0563C1"/>
            <w:sz w:val="28"/>
            <w:szCs w:val="28"/>
            <w:u w:val="single"/>
            <w:lang w:val="en-US" w:eastAsia="ru-RU"/>
          </w:rPr>
          <w:t>ua</w:t>
        </w:r>
      </w:hyperlink>
      <w:r w:rsidRPr="004B0F67">
        <w:rPr>
          <w:rFonts w:ascii="Times New Roman" w:eastAsia="Calibri" w:hAnsi="Times New Roman" w:cs="Times New Roman"/>
          <w:color w:val="000000"/>
          <w:sz w:val="28"/>
          <w:szCs w:val="28"/>
          <w:lang w:val="uk-UA" w:eastAsia="ru-RU"/>
        </w:rPr>
        <w:t>). У співпраці з викладачами вищих навчальних закладів України створено та розміщено на онлайн-платформі проекту цикли масових відкритих онлайн курсів. Одним із циклів курсу є «Підприємництво», що дає змогу дізнатись про те, як створити власний бізнес чи технологічний стартап в Україні. Даний цикл складається з 8 напрямків: «Як створити стартап»; «Підприємництво. Власна справа в Україні»; «Бізнес англійська»; «Маркетинг: розробка та продаж пропозиції цінності»; «Вступ до Теорії обмежень та процеси мислення як потужний підхід до управління бізнесом»; «Фінансовий менеджмент»; «Юридичні аспекти створення та ведення бізнесу в Україні»; «Основи оподаткування в Україні».</w:t>
      </w:r>
    </w:p>
    <w:p w:rsidR="003201EE" w:rsidRPr="004B0F67" w:rsidRDefault="003201EE" w:rsidP="003201EE">
      <w:pPr>
        <w:spacing w:after="0" w:line="240" w:lineRule="auto"/>
        <w:jc w:val="both"/>
        <w:rPr>
          <w:rFonts w:ascii="Times New Roman" w:hAnsi="Times New Roman" w:cs="Times New Roman"/>
          <w:sz w:val="24"/>
          <w:szCs w:val="24"/>
          <w:lang w:val="uk-UA"/>
        </w:rPr>
      </w:pPr>
      <w:r w:rsidRPr="004B0F67">
        <w:rPr>
          <w:rFonts w:ascii="Times New Roman" w:eastAsia="Calibri" w:hAnsi="Times New Roman" w:cs="Times New Roman"/>
          <w:color w:val="000000"/>
          <w:sz w:val="28"/>
          <w:szCs w:val="28"/>
          <w:lang w:val="uk-UA" w:eastAsia="ru-RU"/>
        </w:rPr>
        <w:tab/>
        <w:t xml:space="preserve">Протягом 2016 року Ірпінським міським центром зайнятості направлено на професійну підготовку, перепідготовку та підвищення кваліфікації безпосередньо на виробництві підприємств, організацій – 210 осіб. Основні напрямки навчання: менеджер, кондитер, озеленювач, бухгалтерський облік і аудит, основи підприємницької діяльності, продавець. </w:t>
      </w:r>
    </w:p>
    <w:p w:rsidR="003201EE" w:rsidRPr="004B0F67" w:rsidRDefault="003201EE" w:rsidP="003201EE">
      <w:pPr>
        <w:spacing w:after="160" w:line="259" w:lineRule="auto"/>
        <w:ind w:firstLine="708"/>
        <w:jc w:val="both"/>
        <w:rPr>
          <w:rFonts w:ascii="Times New Roman" w:hAnsi="Times New Roman" w:cs="Times New Roman"/>
          <w:sz w:val="28"/>
          <w:szCs w:val="28"/>
          <w:lang w:val="uk-UA"/>
        </w:rPr>
      </w:pPr>
      <w:r w:rsidRPr="004B0F67">
        <w:rPr>
          <w:rFonts w:ascii="Times New Roman" w:hAnsi="Times New Roman" w:cs="Times New Roman"/>
          <w:sz w:val="28"/>
          <w:szCs w:val="28"/>
          <w:lang w:val="uk-UA"/>
        </w:rPr>
        <w:t>Однією з сприятливих умов для розвитку підприємництва та подолання адміністративних бар`єрів, скорочення термінів отримання документів у місті Буча є відкриття 31 травня 2016 року центру надання адміністративних послуг європейського зразка. Підприємці мають можливість в одному місці здавати необхідні документи та отримувати дозволи і погодження для проведення господарської чи підприємницької діяльності. Так, з моменту відкриття Центру надання адміністративних послуг було прийнято 8 876 звернень, надано 2020 консультацій та 8 386 справ закрито.</w:t>
      </w:r>
    </w:p>
    <w:p w:rsidR="003201EE" w:rsidRPr="004B0F67" w:rsidRDefault="003201EE" w:rsidP="003201EE">
      <w:pPr>
        <w:spacing w:after="160" w:line="259" w:lineRule="auto"/>
        <w:ind w:firstLine="708"/>
        <w:jc w:val="both"/>
        <w:rPr>
          <w:rFonts w:ascii="Times New Roman" w:eastAsia="Calibri" w:hAnsi="Times New Roman" w:cs="Times New Roman"/>
          <w:sz w:val="28"/>
          <w:szCs w:val="28"/>
          <w:lang w:val="uk-UA" w:eastAsia="ru-RU"/>
        </w:rPr>
      </w:pPr>
      <w:r w:rsidRPr="004B0F67">
        <w:rPr>
          <w:rFonts w:ascii="Times New Roman" w:eastAsia="Calibri" w:hAnsi="Times New Roman" w:cs="Times New Roman"/>
          <w:sz w:val="28"/>
          <w:szCs w:val="28"/>
          <w:lang w:val="uk-UA" w:eastAsia="ru-RU"/>
        </w:rPr>
        <w:t>В межах забезпечення єдиної державної регуляторної політики на офіційному веб-сайті Бучанської міської ради у розділі «Регуляторна політика» ведеться власний реєстр регуляторних актів, оприлюднюються проекти регуляторних актів, проводиться відстеження результативності діючих регуляторних актів.</w:t>
      </w:r>
    </w:p>
    <w:p w:rsidR="003201EE" w:rsidRPr="004B0F67" w:rsidRDefault="003201EE" w:rsidP="003201EE">
      <w:pPr>
        <w:spacing w:after="160" w:line="259" w:lineRule="auto"/>
        <w:ind w:firstLine="708"/>
        <w:jc w:val="both"/>
        <w:rPr>
          <w:rFonts w:ascii="Times New Roman" w:hAnsi="Times New Roman" w:cs="Times New Roman"/>
          <w:sz w:val="28"/>
          <w:szCs w:val="28"/>
          <w:lang w:val="uk-UA"/>
        </w:rPr>
      </w:pPr>
    </w:p>
    <w:p w:rsidR="003201EE" w:rsidRPr="004B0F67" w:rsidRDefault="003201EE" w:rsidP="003201EE">
      <w:pPr>
        <w:autoSpaceDE w:val="0"/>
        <w:autoSpaceDN w:val="0"/>
        <w:adjustRightInd w:val="0"/>
        <w:spacing w:after="0" w:line="240" w:lineRule="auto"/>
        <w:jc w:val="both"/>
        <w:rPr>
          <w:rFonts w:ascii="Times New Roman" w:eastAsia="Times New Roman" w:hAnsi="Times New Roman" w:cs="Times New Roman"/>
          <w:color w:val="000000"/>
          <w:sz w:val="28"/>
          <w:szCs w:val="28"/>
          <w:lang w:val="uk-UA"/>
        </w:rPr>
      </w:pPr>
    </w:p>
    <w:p w:rsidR="003201EE" w:rsidRPr="004B0F67" w:rsidRDefault="003201EE" w:rsidP="003201EE">
      <w:pPr>
        <w:spacing w:after="0" w:line="240" w:lineRule="auto"/>
        <w:jc w:val="center"/>
        <w:rPr>
          <w:rFonts w:ascii="Times New Roman CYR" w:eastAsia="Times New Roman" w:hAnsi="Times New Roman CYR" w:cs="Times New Roman"/>
          <w:b/>
          <w:sz w:val="28"/>
          <w:szCs w:val="20"/>
          <w:u w:val="single"/>
          <w:lang w:val="uk-UA" w:eastAsia="ru-RU"/>
        </w:rPr>
      </w:pPr>
      <w:r w:rsidRPr="004B0F67">
        <w:rPr>
          <w:rFonts w:ascii="Times New Roman CYR" w:eastAsia="Times New Roman" w:hAnsi="Times New Roman CYR" w:cs="Times New Roman"/>
          <w:b/>
          <w:sz w:val="28"/>
          <w:szCs w:val="20"/>
          <w:u w:val="single"/>
          <w:lang w:val="uk-UA" w:eastAsia="ru-RU"/>
        </w:rPr>
        <w:lastRenderedPageBreak/>
        <w:t>3. Заходи програми відповідно до пріоритетних завдань за напрямами підтримки малого та середнього підприємництва</w:t>
      </w:r>
    </w:p>
    <w:p w:rsidR="003201EE" w:rsidRPr="004B0F67" w:rsidRDefault="003201EE" w:rsidP="003201EE">
      <w:pPr>
        <w:spacing w:after="0" w:line="240" w:lineRule="auto"/>
        <w:ind w:firstLine="720"/>
        <w:jc w:val="center"/>
        <w:rPr>
          <w:rFonts w:ascii="Times New Roman CYR" w:eastAsia="Times New Roman" w:hAnsi="Times New Roman CYR" w:cs="Times New Roman"/>
          <w:b/>
          <w:sz w:val="28"/>
          <w:szCs w:val="20"/>
          <w:u w:val="single"/>
          <w:lang w:val="uk-UA" w:eastAsia="ru-RU"/>
        </w:rPr>
      </w:pPr>
    </w:p>
    <w:p w:rsidR="003201EE" w:rsidRPr="004B0F67" w:rsidRDefault="003201EE" w:rsidP="003201EE">
      <w:pPr>
        <w:spacing w:after="0" w:line="240" w:lineRule="auto"/>
        <w:jc w:val="center"/>
        <w:rPr>
          <w:rFonts w:ascii="Times New Roman" w:eastAsia="Times New Roman" w:hAnsi="Times New Roman" w:cs="Times New Roman"/>
          <w:b/>
          <w:sz w:val="28"/>
          <w:szCs w:val="28"/>
          <w:lang w:val="uk-UA" w:eastAsia="ru-RU"/>
        </w:rPr>
      </w:pPr>
      <w:r w:rsidRPr="004B0F67">
        <w:rPr>
          <w:rFonts w:ascii="Times New Roman" w:eastAsia="Times New Roman" w:hAnsi="Times New Roman" w:cs="Times New Roman"/>
          <w:b/>
          <w:sz w:val="28"/>
          <w:szCs w:val="28"/>
          <w:lang w:val="uk-UA" w:eastAsia="ru-RU"/>
        </w:rPr>
        <w:t>3.1. Впорядкування нормативно-правового регулювання підприємницької діяльності</w:t>
      </w:r>
    </w:p>
    <w:p w:rsidR="003201EE" w:rsidRPr="004B0F67" w:rsidRDefault="003201EE" w:rsidP="003201EE">
      <w:pPr>
        <w:spacing w:after="0" w:line="240" w:lineRule="auto"/>
        <w:jc w:val="both"/>
        <w:rPr>
          <w:rFonts w:ascii="Times New Roman" w:eastAsia="Times New Roman" w:hAnsi="Times New Roman" w:cs="Times New Roman"/>
          <w:b/>
          <w:sz w:val="28"/>
          <w:szCs w:val="28"/>
          <w:lang w:val="uk-UA" w:eastAsia="ru-RU"/>
        </w:rPr>
      </w:pP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 xml:space="preserve">Міжнародна практика господарювання доводить, що малий бізнес не може існувати без чітких та ефективних законодавчих актів. Для успішного розвитку малого підприємництва необхідна правова база, яка здатна забезпечити належним чином юридичне закріплення прав та постійне правове забезпечення з боку держави, що гарантує захист законного функціонування малого бізнесу, сприяє його розвитку.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Arial"/>
          <w:color w:val="000000"/>
          <w:sz w:val="28"/>
          <w:szCs w:val="28"/>
          <w:lang w:val="uk-UA" w:eastAsia="ru-RU"/>
        </w:rPr>
      </w:pPr>
      <w:r w:rsidRPr="004B0F67">
        <w:rPr>
          <w:rFonts w:ascii="Times New Roman" w:eastAsia="Times New Roman" w:hAnsi="Times New Roman" w:cs="Times New Roman"/>
          <w:color w:val="000000"/>
          <w:sz w:val="28"/>
          <w:szCs w:val="28"/>
          <w:lang w:val="uk-UA"/>
        </w:rPr>
        <w:t>Сьогодні правове регулювання малого підприємництва здійснюється нормативно-правовими актами як загального, так і спеціального характеру, такими як :</w:t>
      </w:r>
      <w:r w:rsidRPr="004B0F67">
        <w:rPr>
          <w:rFonts w:ascii="Times New Roman" w:eastAsia="Times New Roman" w:hAnsi="Times New Roman" w:cs="Arial"/>
          <w:color w:val="000000"/>
          <w:sz w:val="28"/>
          <w:szCs w:val="28"/>
          <w:lang w:val="uk-UA" w:eastAsia="ru-RU"/>
        </w:rPr>
        <w:t xml:space="preserve"> Закон України „Про розвиток та державну підтримку малого і середнього підприємництва”, «Про стимулювання розвитку регіонів», «Про державне прогнозування та розроблення програм економічного і соціального розвитку України», „Про місцеве самоврядування в Україні”.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Однак, уповільнення темпів зростання кількості суб'єктів малого підприємництва, зменшення кількості зайнятих на них, певною мірою, свідчить про недосконалість нормативно-правової бази розвитку малого підприємництва.</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Одним із важливих завдань місцевих органів виконавчої влади щодо реалізації основних напрямів державної підтримки малого підприємництва є усунення правових та адміністративних бар’єрів на шляху розвитку малого бізнесу. Місцеві органи виконавчої влади під час розроблення проектів та прийняття власних регуляторних актів повинні дотримуватись норм Закону України «Про засади державної регуляторної політики у сфері господарської діяльності».</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Відповідно до цього Закону України регуляторна політика цілковито поширюється на державне регулювання всіх господарських відносин. Адміністративні процедури з підготовки й ухвалення регуляторних актів є обов’язковими для всіх регуляторних органів, включаючи органи місцевого самоврядування, а суб’єкти господарювання, їх об’єднання, представники бізнес-середовища та незалежні експерти виступають безпосередніми учасниками регуляторного процесу.</w:t>
      </w:r>
    </w:p>
    <w:p w:rsidR="003201EE" w:rsidRPr="004B0F67" w:rsidRDefault="003201EE" w:rsidP="003201EE">
      <w:pPr>
        <w:spacing w:after="0" w:line="240" w:lineRule="auto"/>
        <w:rPr>
          <w:rFonts w:ascii="Times New Roman" w:eastAsia="Times New Roman" w:hAnsi="Times New Roman" w:cs="Times New Roman"/>
          <w:sz w:val="28"/>
          <w:szCs w:val="28"/>
          <w:lang w:val="uk-UA" w:eastAsia="ru-RU"/>
        </w:rPr>
      </w:pPr>
    </w:p>
    <w:p w:rsidR="003201EE" w:rsidRPr="004B0F67" w:rsidRDefault="003201EE" w:rsidP="003201EE">
      <w:pPr>
        <w:spacing w:after="0" w:line="240" w:lineRule="auto"/>
        <w:ind w:firstLine="708"/>
        <w:jc w:val="center"/>
        <w:rPr>
          <w:rFonts w:ascii="Times New Roman" w:eastAsia="Times New Roman" w:hAnsi="Times New Roman" w:cs="Times New Roman"/>
          <w:b/>
          <w:sz w:val="28"/>
          <w:szCs w:val="28"/>
          <w:lang w:val="uk-UA" w:eastAsia="ru-RU"/>
        </w:rPr>
      </w:pPr>
      <w:r w:rsidRPr="004B0F67">
        <w:rPr>
          <w:rFonts w:ascii="Times New Roman" w:eastAsia="Times New Roman" w:hAnsi="Times New Roman" w:cs="Times New Roman"/>
          <w:b/>
          <w:sz w:val="28"/>
          <w:szCs w:val="28"/>
          <w:lang w:val="uk-UA" w:eastAsia="ru-RU"/>
        </w:rPr>
        <w:t>3.2.Фінансово-кредитна та інвестиційна підтримка малого підприємництва</w:t>
      </w:r>
    </w:p>
    <w:p w:rsidR="003201EE" w:rsidRPr="004B0F67" w:rsidRDefault="003201EE" w:rsidP="003201EE">
      <w:pPr>
        <w:spacing w:after="0" w:line="240" w:lineRule="auto"/>
        <w:ind w:firstLine="708"/>
        <w:jc w:val="center"/>
        <w:rPr>
          <w:rFonts w:ascii="Times New Roman" w:eastAsia="Times New Roman" w:hAnsi="Times New Roman" w:cs="Times New Roman"/>
          <w:b/>
          <w:sz w:val="28"/>
          <w:szCs w:val="28"/>
          <w:lang w:val="uk-UA" w:eastAsia="ru-RU"/>
        </w:rPr>
      </w:pPr>
    </w:p>
    <w:p w:rsidR="003201EE" w:rsidRPr="004B0F67" w:rsidRDefault="003201EE" w:rsidP="003201EE">
      <w:pPr>
        <w:autoSpaceDE w:val="0"/>
        <w:autoSpaceDN w:val="0"/>
        <w:adjustRightInd w:val="0"/>
        <w:spacing w:before="120" w:after="0" w:line="240" w:lineRule="auto"/>
        <w:ind w:firstLine="708"/>
        <w:jc w:val="both"/>
        <w:rPr>
          <w:rFonts w:ascii="Times New Roman" w:eastAsia="Times New Roman" w:hAnsi="Times New Roman" w:cs="Times New Roman"/>
          <w:color w:val="000000"/>
          <w:sz w:val="28"/>
          <w:szCs w:val="28"/>
          <w:lang w:val="uk-UA" w:eastAsia="ru-RU"/>
        </w:rPr>
      </w:pPr>
      <w:r w:rsidRPr="004B0F67">
        <w:rPr>
          <w:rFonts w:ascii="Times New Roman" w:eastAsia="Times New Roman" w:hAnsi="Times New Roman" w:cs="Times New Roman"/>
          <w:color w:val="000000"/>
          <w:sz w:val="28"/>
          <w:szCs w:val="28"/>
          <w:lang w:val="uk-UA" w:eastAsia="ru-RU"/>
        </w:rPr>
        <w:t xml:space="preserve">Важливими умовами успішного виконання програми є об`єднання всіх можливих фінансово-кредитних джерел фінансування та розбудова ефективної системи фінансово-кредитної підтримки суб`єктів малого бізнесу. На сьогодні на перший план виходять проблеми, пов`язані з істотним </w:t>
      </w:r>
      <w:r w:rsidRPr="004B0F67">
        <w:rPr>
          <w:rFonts w:ascii="Times New Roman" w:eastAsia="Times New Roman" w:hAnsi="Times New Roman" w:cs="Times New Roman"/>
          <w:color w:val="000000"/>
          <w:sz w:val="28"/>
          <w:szCs w:val="28"/>
          <w:lang w:val="uk-UA" w:eastAsia="ru-RU"/>
        </w:rPr>
        <w:lastRenderedPageBreak/>
        <w:t xml:space="preserve">відставанням формування фінансово-кредитної системи міста та селищ від вимог ринкової економіки, що особливо позначається на підтримці сфери малого бізнесу. Тому одним з головних завдань має стати створення в місті стабільної системи фінансово-кредитної підтримки, спрощення доступу малих підприємств до фінансово-кредитних ресурсів. </w:t>
      </w:r>
    </w:p>
    <w:p w:rsidR="003201EE" w:rsidRPr="004B0F67" w:rsidRDefault="003201EE" w:rsidP="003201EE">
      <w:pPr>
        <w:spacing w:after="0" w:line="240" w:lineRule="auto"/>
        <w:ind w:firstLine="709"/>
        <w:jc w:val="both"/>
        <w:rPr>
          <w:rFonts w:ascii="Times New Roman" w:hAnsi="Times New Roman"/>
          <w:sz w:val="28"/>
          <w:szCs w:val="28"/>
          <w:lang w:val="uk-UA" w:eastAsia="uk-UA"/>
        </w:rPr>
      </w:pPr>
      <w:r w:rsidRPr="004B0F67">
        <w:rPr>
          <w:rFonts w:ascii="Times New Roman" w:hAnsi="Times New Roman"/>
          <w:sz w:val="28"/>
          <w:szCs w:val="28"/>
          <w:lang w:val="uk-UA"/>
        </w:rPr>
        <w:t xml:space="preserve">От, для прикладу розвиток та підтримка малого підприємництва в сусідній </w:t>
      </w:r>
      <w:r w:rsidRPr="004B0F67">
        <w:rPr>
          <w:rFonts w:ascii="Times New Roman" w:hAnsi="Times New Roman"/>
          <w:b/>
          <w:sz w:val="28"/>
          <w:szCs w:val="28"/>
          <w:lang w:val="uk-UA"/>
        </w:rPr>
        <w:t>Польщі:</w:t>
      </w:r>
      <w:r w:rsidRPr="004B0F67">
        <w:rPr>
          <w:rFonts w:ascii="Times New Roman" w:hAnsi="Times New Roman"/>
          <w:sz w:val="28"/>
          <w:szCs w:val="28"/>
          <w:lang w:val="uk-UA" w:eastAsia="uk-UA"/>
        </w:rPr>
        <w:t xml:space="preserve"> сприяє розвитку малого та середнього бізнесу в Польщі можливість отримання від держави грошової допомоги при організації бізнесу. Урядом виділено кілька пріоритетних напрямків, за якими передбачено субсидування: капітальне будівництво, розвиток міської інфраструктури. Особливу увагу уряду Польщі направлено на розвиток альтернативної енергетики. </w:t>
      </w:r>
    </w:p>
    <w:p w:rsidR="003201EE" w:rsidRPr="004B0F67" w:rsidRDefault="003201EE" w:rsidP="003201EE">
      <w:pPr>
        <w:spacing w:after="0" w:line="240" w:lineRule="auto"/>
        <w:ind w:firstLine="709"/>
        <w:jc w:val="both"/>
        <w:rPr>
          <w:rFonts w:ascii="Times New Roman" w:hAnsi="Times New Roman"/>
          <w:sz w:val="28"/>
          <w:szCs w:val="28"/>
          <w:lang w:val="uk-UA" w:eastAsia="uk-UA"/>
        </w:rPr>
      </w:pPr>
      <w:r w:rsidRPr="004B0F67">
        <w:rPr>
          <w:rFonts w:ascii="Times New Roman" w:hAnsi="Times New Roman"/>
          <w:sz w:val="28"/>
          <w:szCs w:val="28"/>
          <w:lang w:val="uk-UA" w:eastAsia="uk-UA"/>
        </w:rPr>
        <w:t xml:space="preserve">Умови інвестування визначаються окремо для кожного випадку. Доступність в Польщі дешевих кредитів (на відміну від України) є немаловажним фактором сприяння розвитку малого підприємництва. Польські банки готові надати підприємцям позики під 5-6% річних, а в деяких країнах Європи ця ставка знижена до 3%. Для певних видів діяльності відсоткові ставки можуть бути знижені додатково. Практикується індивідуальний підхід, при якому оцінюється галузь, розмір початкового внеску в проект підприємця, після чого визначається процентна ставка по кредиту.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Arial"/>
          <w:color w:val="000000"/>
          <w:sz w:val="28"/>
          <w:szCs w:val="28"/>
          <w:lang w:val="uk-UA" w:eastAsia="uk-UA"/>
        </w:rPr>
      </w:pPr>
      <w:r w:rsidRPr="004B0F67">
        <w:rPr>
          <w:rFonts w:ascii="Times New Roman" w:eastAsia="Times New Roman" w:hAnsi="Times New Roman" w:cs="Arial"/>
          <w:color w:val="000000"/>
          <w:sz w:val="28"/>
          <w:szCs w:val="28"/>
          <w:lang w:val="uk-UA" w:eastAsia="uk-UA"/>
        </w:rPr>
        <w:t>Підтримка від Євросоюзу надходить, в основному, не прямим інвестуванням, а у вигляді дофінансування через субвенції і субсидії. Ця допомога передбачає розвиток інфраструктури, розвиток східних регіонів, підтримку інновацій, технічну підтримку. При виділенні коштів обумовлюються строки повернення, кошти надаються як цільові, для конкретної компанії. Іноді, при виконанні деяких умов значна частина суми списується і не підлягає поверненню.</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Реалізація заходів щодо фінансово-кредитної та інвестиційної підтримки дасть можливість суб’єктам малого підприємництва отримати кредитні кошти через банки, кредитні спілки, залучати власні кошти, а також інвестиції.</w:t>
      </w:r>
    </w:p>
    <w:p w:rsidR="003201EE" w:rsidRPr="004B0F67" w:rsidRDefault="003201EE" w:rsidP="003201EE">
      <w:pPr>
        <w:spacing w:after="0" w:line="240" w:lineRule="auto"/>
        <w:ind w:firstLine="708"/>
        <w:jc w:val="both"/>
        <w:rPr>
          <w:rFonts w:ascii="Times New Roman" w:eastAsia="Times New Roman" w:hAnsi="Times New Roman" w:cs="Times New Roman"/>
          <w:b/>
          <w:sz w:val="28"/>
          <w:szCs w:val="28"/>
          <w:lang w:val="uk-UA" w:eastAsia="ru-RU"/>
        </w:rPr>
      </w:pPr>
    </w:p>
    <w:p w:rsidR="003201EE" w:rsidRPr="004B0F67" w:rsidRDefault="003201EE" w:rsidP="003201EE">
      <w:pPr>
        <w:spacing w:after="0" w:line="240" w:lineRule="auto"/>
        <w:ind w:firstLine="708"/>
        <w:jc w:val="center"/>
        <w:rPr>
          <w:rFonts w:ascii="Times New Roman" w:eastAsia="Times New Roman" w:hAnsi="Times New Roman" w:cs="Times New Roman"/>
          <w:b/>
          <w:sz w:val="28"/>
          <w:szCs w:val="28"/>
          <w:lang w:val="uk-UA" w:eastAsia="ru-RU"/>
        </w:rPr>
      </w:pPr>
      <w:r w:rsidRPr="004B0F67">
        <w:rPr>
          <w:rFonts w:ascii="Times New Roman" w:eastAsia="Times New Roman" w:hAnsi="Times New Roman" w:cs="Times New Roman"/>
          <w:b/>
          <w:sz w:val="28"/>
          <w:szCs w:val="28"/>
          <w:lang w:val="uk-UA" w:eastAsia="ru-RU"/>
        </w:rPr>
        <w:t>3.3.Ресурсна та інформаційна підтримка розвитку малого і середнього підприємництва</w:t>
      </w:r>
    </w:p>
    <w:p w:rsidR="003201EE" w:rsidRPr="004B0F67" w:rsidRDefault="003201EE" w:rsidP="003201EE">
      <w:pPr>
        <w:spacing w:after="0" w:line="240" w:lineRule="auto"/>
        <w:ind w:firstLine="708"/>
        <w:jc w:val="center"/>
        <w:rPr>
          <w:rFonts w:ascii="Times New Roman" w:eastAsia="Times New Roman" w:hAnsi="Times New Roman" w:cs="Times New Roman"/>
          <w:b/>
          <w:sz w:val="28"/>
          <w:szCs w:val="28"/>
          <w:lang w:val="uk-UA" w:eastAsia="ru-RU"/>
        </w:rPr>
      </w:pPr>
    </w:p>
    <w:p w:rsidR="003201EE" w:rsidRPr="004B0F67" w:rsidRDefault="003201EE" w:rsidP="003201EE">
      <w:pPr>
        <w:autoSpaceDE w:val="0"/>
        <w:autoSpaceDN w:val="0"/>
        <w:adjustRightInd w:val="0"/>
        <w:spacing w:before="120" w:after="0" w:line="240" w:lineRule="auto"/>
        <w:ind w:firstLine="709"/>
        <w:jc w:val="both"/>
        <w:rPr>
          <w:rFonts w:ascii="Times New Roman" w:eastAsia="Times New Roman" w:hAnsi="Times New Roman" w:cs="Times New Roman"/>
          <w:color w:val="000000"/>
          <w:sz w:val="28"/>
          <w:szCs w:val="28"/>
          <w:lang w:val="uk-UA"/>
        </w:rPr>
      </w:pPr>
      <w:r w:rsidRPr="004B0F67">
        <w:rPr>
          <w:rFonts w:ascii="Times New Roman" w:eastAsia="Times New Roman" w:hAnsi="Times New Roman" w:cs="Times New Roman"/>
          <w:color w:val="000000"/>
          <w:sz w:val="28"/>
          <w:szCs w:val="28"/>
          <w:lang w:val="uk-UA"/>
        </w:rPr>
        <w:t xml:space="preserve">Одним з основних напрямів економічної політики урядів розвинутих країн світу є підтримка малого підприємництва, оскільки малий бізнес не тільки виступає фактором економічного розвитку, а й сприяє соціально-політичній стабілізації суспільства.  </w:t>
      </w:r>
    </w:p>
    <w:p w:rsidR="003201EE" w:rsidRPr="004B0F67" w:rsidRDefault="003201EE" w:rsidP="003201EE">
      <w:pPr>
        <w:autoSpaceDE w:val="0"/>
        <w:autoSpaceDN w:val="0"/>
        <w:adjustRightInd w:val="0"/>
        <w:spacing w:after="0" w:line="240" w:lineRule="auto"/>
        <w:ind w:firstLine="709"/>
        <w:jc w:val="both"/>
        <w:rPr>
          <w:rFonts w:ascii="Times New Roman" w:eastAsia="Times New Roman" w:hAnsi="Times New Roman" w:cs="Arial"/>
          <w:color w:val="000000"/>
          <w:sz w:val="28"/>
          <w:szCs w:val="28"/>
          <w:lang w:val="uk-UA"/>
        </w:rPr>
      </w:pPr>
      <w:r w:rsidRPr="004B0F67">
        <w:rPr>
          <w:rFonts w:ascii="Times New Roman" w:eastAsia="Times New Roman" w:hAnsi="Times New Roman" w:cs="Arial"/>
          <w:color w:val="000000"/>
          <w:sz w:val="28"/>
          <w:szCs w:val="28"/>
          <w:lang w:val="uk-UA"/>
        </w:rPr>
        <w:t xml:space="preserve">В Європі малий бізнес становить основу соціально-економічного розвитку ЄС. У Євросоюзі налічується понад 20 мільйонів підприємств малого та середнього бізнесу, число зайнятого населення в малому бізнесі </w:t>
      </w:r>
      <w:r w:rsidRPr="004B0F67">
        <w:rPr>
          <w:rFonts w:ascii="Times New Roman" w:eastAsia="Times New Roman" w:hAnsi="Times New Roman" w:cs="Arial"/>
          <w:color w:val="000000"/>
          <w:sz w:val="28"/>
          <w:szCs w:val="28"/>
          <w:lang w:val="uk-UA"/>
        </w:rPr>
        <w:lastRenderedPageBreak/>
        <w:t>Європи становить близько 70%. Найбільша кількість малих підприємств створено в торгівлі, будівництві та харчовій промисловості.</w:t>
      </w:r>
    </w:p>
    <w:p w:rsidR="003201EE" w:rsidRPr="004B0F67" w:rsidRDefault="003201EE" w:rsidP="003201EE">
      <w:pPr>
        <w:spacing w:after="0" w:line="240" w:lineRule="auto"/>
        <w:ind w:firstLine="708"/>
        <w:jc w:val="both"/>
        <w:rPr>
          <w:rFonts w:ascii="Times New Roman" w:eastAsia="Times New Roman" w:hAnsi="Times New Roman" w:cs="Times New Roman"/>
          <w:b/>
          <w:sz w:val="28"/>
          <w:szCs w:val="28"/>
          <w:lang w:val="uk-UA" w:eastAsia="ru-RU"/>
        </w:rPr>
      </w:pPr>
      <w:r w:rsidRPr="004B0F67">
        <w:rPr>
          <w:rFonts w:ascii="Times New Roman" w:hAnsi="Times New Roman"/>
          <w:sz w:val="28"/>
          <w:szCs w:val="28"/>
          <w:lang w:val="uk-UA"/>
        </w:rPr>
        <w:t>Політика підтримки малого бізнесу в Європі здійснюється через діяльність держав і через спеціальні програми, що реалізуються під егідою Євросоюзу.</w:t>
      </w:r>
    </w:p>
    <w:p w:rsidR="003201EE" w:rsidRPr="004B0F67" w:rsidRDefault="003201EE" w:rsidP="003201EE">
      <w:pPr>
        <w:spacing w:after="0" w:line="240" w:lineRule="auto"/>
        <w:ind w:firstLine="708"/>
        <w:jc w:val="both"/>
        <w:rPr>
          <w:rFonts w:ascii="Times New Roman" w:eastAsia="Times New Roman" w:hAnsi="Times New Roman" w:cs="Times New Roman"/>
          <w:sz w:val="24"/>
          <w:szCs w:val="24"/>
          <w:lang w:val="uk-UA" w:eastAsia="ru-RU"/>
        </w:rPr>
      </w:pPr>
      <w:r w:rsidRPr="004B0F67">
        <w:rPr>
          <w:rFonts w:ascii="Times New Roman" w:eastAsia="Times New Roman" w:hAnsi="Times New Roman" w:cs="Times New Roman"/>
          <w:sz w:val="28"/>
          <w:szCs w:val="28"/>
          <w:lang w:val="uk-UA" w:eastAsia="ru-RU"/>
        </w:rPr>
        <w:t>Значна частина потенціалу малого бізнесу працює на потреби економіки міста у зв`язку з чим ресурсна підтримка малого підприємництва є невід`ємним компонентом та конкретною допомогою на місцевому рівні.</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Саме з цією метою в рамках реалізації Програми вживаються заходи щодо спрощення процедур передачі нерухомого комунального майна в оренду, виділення земельних ділянок, отримання дозволів на будівництво, та реконструкцію об’єктів, періодичного перегляду ставок та пільг з орендної плати для підприємців-початківців і тих суб`єктів підприємницької діяльності, що працюють у пріоритетних напрямках. На офіційній веб-сторінці в мережі Інтернет розміщена інформація, щодо вільних нежитлових приміщень комунальної форми власності, що пропонуються для передачі в оренду або на продаж суб’єктам підприємництва.</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Джерелом інформації, щодо нововведень у податковому законодавстві, питання ринку праці, та інш. передбачається висвітлювати через місцеві</w:t>
      </w:r>
      <w:r w:rsidRPr="004B0F67">
        <w:rPr>
          <w:rFonts w:ascii="Times New Roman" w:eastAsia="Times New Roman" w:hAnsi="Times New Roman" w:cs="Times New Roman"/>
          <w:sz w:val="28"/>
          <w:szCs w:val="28"/>
          <w:lang w:eastAsia="ru-RU"/>
        </w:rPr>
        <w:t> </w:t>
      </w:r>
      <w:r w:rsidRPr="004B0F67">
        <w:rPr>
          <w:rFonts w:ascii="Times New Roman" w:eastAsia="Times New Roman" w:hAnsi="Times New Roman" w:cs="Times New Roman"/>
          <w:sz w:val="28"/>
          <w:szCs w:val="28"/>
          <w:lang w:val="uk-UA" w:eastAsia="ru-RU"/>
        </w:rPr>
        <w:t xml:space="preserve"> засоби масової інформації.</w:t>
      </w:r>
    </w:p>
    <w:p w:rsidR="003201EE" w:rsidRPr="004B0F67" w:rsidRDefault="003201EE" w:rsidP="003201EE">
      <w:pPr>
        <w:spacing w:after="0" w:line="240" w:lineRule="auto"/>
        <w:ind w:firstLine="708"/>
        <w:jc w:val="both"/>
        <w:rPr>
          <w:rFonts w:ascii="Times New Roman" w:eastAsia="Times New Roman" w:hAnsi="Times New Roman" w:cs="Times New Roman"/>
          <w:sz w:val="28"/>
          <w:szCs w:val="28"/>
          <w:lang w:val="uk-UA" w:eastAsia="ru-RU"/>
        </w:rPr>
      </w:pPr>
    </w:p>
    <w:p w:rsidR="003201EE" w:rsidRPr="004B0F67" w:rsidRDefault="003201EE" w:rsidP="003201EE">
      <w:pPr>
        <w:spacing w:after="0" w:line="240" w:lineRule="auto"/>
        <w:jc w:val="center"/>
        <w:rPr>
          <w:rFonts w:ascii="Times New Roman" w:eastAsia="Times New Roman" w:hAnsi="Times New Roman" w:cs="Times New Roman"/>
          <w:b/>
          <w:sz w:val="28"/>
          <w:szCs w:val="28"/>
          <w:u w:val="single"/>
          <w:lang w:val="uk-UA" w:eastAsia="ru-RU"/>
        </w:rPr>
      </w:pPr>
      <w:r w:rsidRPr="004B0F67">
        <w:rPr>
          <w:rFonts w:ascii="Times New Roman" w:eastAsia="Times New Roman" w:hAnsi="Times New Roman" w:cs="Times New Roman"/>
          <w:b/>
          <w:sz w:val="28"/>
          <w:szCs w:val="28"/>
          <w:u w:val="single"/>
          <w:lang w:val="uk-UA" w:eastAsia="ru-RU"/>
        </w:rPr>
        <w:t>4. Очікувані показники ефективності реалізації  заходів програми</w:t>
      </w:r>
    </w:p>
    <w:p w:rsidR="003201EE" w:rsidRPr="004B0F67" w:rsidRDefault="003201EE" w:rsidP="003201EE">
      <w:pPr>
        <w:spacing w:after="0" w:line="240" w:lineRule="auto"/>
        <w:jc w:val="center"/>
        <w:rPr>
          <w:rFonts w:ascii="Times New Roman" w:eastAsia="Times New Roman" w:hAnsi="Times New Roman" w:cs="Times New Roman"/>
          <w:b/>
          <w:sz w:val="28"/>
          <w:szCs w:val="28"/>
          <w:lang w:val="uk-UA" w:eastAsia="ru-RU"/>
        </w:rPr>
      </w:pPr>
    </w:p>
    <w:p w:rsidR="003201EE" w:rsidRPr="004B0F67" w:rsidRDefault="003201EE" w:rsidP="003201EE">
      <w:pPr>
        <w:spacing w:before="120" w:after="0" w:line="240" w:lineRule="auto"/>
        <w:ind w:firstLine="709"/>
        <w:jc w:val="center"/>
        <w:rPr>
          <w:rFonts w:ascii="Times New Roman" w:eastAsia="Times New Roman" w:hAnsi="Times New Roman" w:cs="Times New Roman"/>
          <w:b/>
          <w:bCs/>
          <w:sz w:val="28"/>
          <w:szCs w:val="28"/>
          <w:lang w:val="uk-UA" w:eastAsia="ru-RU"/>
        </w:rPr>
      </w:pPr>
      <w:r w:rsidRPr="004B0F67">
        <w:rPr>
          <w:rFonts w:ascii="Times New Roman" w:eastAsia="Times New Roman" w:hAnsi="Times New Roman" w:cs="Times New Roman"/>
          <w:b/>
          <w:bCs/>
          <w:sz w:val="28"/>
          <w:szCs w:val="28"/>
          <w:lang w:val="uk-UA" w:eastAsia="ru-RU"/>
        </w:rPr>
        <w:t>4.1. Очікувані результати  Програми:</w:t>
      </w:r>
    </w:p>
    <w:p w:rsidR="003201EE" w:rsidRPr="004B0F67" w:rsidRDefault="003201EE" w:rsidP="003201EE">
      <w:pPr>
        <w:numPr>
          <w:ilvl w:val="0"/>
          <w:numId w:val="2"/>
        </w:numPr>
        <w:tabs>
          <w:tab w:val="left" w:pos="3366"/>
        </w:tabs>
        <w:spacing w:after="0" w:line="240" w:lineRule="auto"/>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Забезпечення ефективної реалізації державної регуляторної політики;</w:t>
      </w:r>
    </w:p>
    <w:p w:rsidR="003201EE" w:rsidRPr="004B0F67" w:rsidRDefault="003201EE" w:rsidP="003201EE">
      <w:pPr>
        <w:numPr>
          <w:ilvl w:val="0"/>
          <w:numId w:val="2"/>
        </w:numPr>
        <w:autoSpaceDE w:val="0"/>
        <w:autoSpaceDN w:val="0"/>
        <w:spacing w:after="0" w:line="240" w:lineRule="auto"/>
        <w:ind w:left="1066" w:hanging="357"/>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ефективні, прозорі відносини між владою та бізнесом;</w:t>
      </w:r>
    </w:p>
    <w:p w:rsidR="003201EE" w:rsidRPr="004B0F67" w:rsidRDefault="003201EE" w:rsidP="003201EE">
      <w:pPr>
        <w:numPr>
          <w:ilvl w:val="0"/>
          <w:numId w:val="2"/>
        </w:numPr>
        <w:tabs>
          <w:tab w:val="left" w:pos="3366"/>
        </w:tabs>
        <w:spacing w:after="0" w:line="240" w:lineRule="auto"/>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створення додаткових робочих місць, скорочення рівня безробіття;</w:t>
      </w:r>
    </w:p>
    <w:p w:rsidR="003201EE" w:rsidRPr="004B0F67" w:rsidRDefault="003201EE" w:rsidP="003201EE">
      <w:pPr>
        <w:numPr>
          <w:ilvl w:val="0"/>
          <w:numId w:val="2"/>
        </w:numPr>
        <w:tabs>
          <w:tab w:val="left" w:pos="3366"/>
        </w:tabs>
        <w:spacing w:after="0" w:line="240" w:lineRule="auto"/>
        <w:jc w:val="both"/>
        <w:rPr>
          <w:rFonts w:ascii="Times New Roman" w:eastAsia="Calibri" w:hAnsi="Times New Roman" w:cs="Times New Roman"/>
          <w:sz w:val="28"/>
          <w:szCs w:val="28"/>
          <w:lang w:val="uk-UA"/>
        </w:rPr>
      </w:pPr>
      <w:r w:rsidRPr="004B0F67">
        <w:rPr>
          <w:rFonts w:ascii="Times New Roman" w:eastAsia="Calibri" w:hAnsi="Times New Roman" w:cs="Times New Roman"/>
          <w:sz w:val="28"/>
          <w:szCs w:val="28"/>
          <w:lang w:val="uk-UA"/>
        </w:rPr>
        <w:t>Забезпечення малого бізнесу підготовленими кадрами;</w:t>
      </w:r>
    </w:p>
    <w:p w:rsidR="003201EE" w:rsidRPr="004B0F67" w:rsidRDefault="003201EE" w:rsidP="003201EE">
      <w:pPr>
        <w:numPr>
          <w:ilvl w:val="0"/>
          <w:numId w:val="2"/>
        </w:numPr>
        <w:autoSpaceDE w:val="0"/>
        <w:autoSpaceDN w:val="0"/>
        <w:spacing w:after="0" w:line="240" w:lineRule="auto"/>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створені сприятливі умови для започаткування нових та розвитку існуючих малих підприємств;</w:t>
      </w:r>
    </w:p>
    <w:p w:rsidR="003201EE" w:rsidRPr="004B0F67" w:rsidRDefault="003201EE" w:rsidP="003201EE">
      <w:pPr>
        <w:numPr>
          <w:ilvl w:val="0"/>
          <w:numId w:val="2"/>
        </w:numPr>
        <w:autoSpaceDE w:val="0"/>
        <w:autoSpaceDN w:val="0"/>
        <w:spacing w:after="0" w:line="240" w:lineRule="auto"/>
        <w:ind w:left="1066" w:hanging="357"/>
        <w:jc w:val="both"/>
        <w:rPr>
          <w:rFonts w:ascii="Times New Roman" w:eastAsia="Times New Roman" w:hAnsi="Times New Roman" w:cs="Times New Roman"/>
          <w:spacing w:val="-4"/>
          <w:sz w:val="28"/>
          <w:szCs w:val="28"/>
          <w:lang w:val="uk-UA" w:eastAsia="ru-RU"/>
        </w:rPr>
      </w:pPr>
      <w:r w:rsidRPr="004B0F67">
        <w:rPr>
          <w:rFonts w:ascii="Times New Roman" w:eastAsia="Times New Roman" w:hAnsi="Times New Roman" w:cs="Times New Roman"/>
          <w:spacing w:val="-4"/>
          <w:sz w:val="28"/>
          <w:szCs w:val="28"/>
          <w:lang w:val="uk-UA" w:eastAsia="ru-RU"/>
        </w:rPr>
        <w:t>покращене інформаційне забезпечення суб’єктів малого підприємництва;</w:t>
      </w:r>
    </w:p>
    <w:p w:rsidR="003201EE" w:rsidRPr="004B0F67" w:rsidRDefault="003201EE" w:rsidP="003201EE">
      <w:pPr>
        <w:numPr>
          <w:ilvl w:val="0"/>
          <w:numId w:val="3"/>
        </w:numPr>
        <w:spacing w:after="0" w:line="240" w:lineRule="auto"/>
        <w:jc w:val="both"/>
        <w:rPr>
          <w:rFonts w:ascii="Times New Roman" w:eastAsia="Times New Roman" w:hAnsi="Times New Roman" w:cs="Times New Roman"/>
          <w:bCs/>
          <w:spacing w:val="-4"/>
          <w:sz w:val="28"/>
          <w:szCs w:val="28"/>
          <w:lang w:val="uk-UA" w:eastAsia="ru-RU"/>
        </w:rPr>
      </w:pPr>
      <w:r w:rsidRPr="004B0F67">
        <w:rPr>
          <w:rFonts w:ascii="Times New Roman" w:eastAsia="Times New Roman" w:hAnsi="Times New Roman" w:cs="Times New Roman"/>
          <w:bCs/>
          <w:spacing w:val="-4"/>
          <w:sz w:val="28"/>
          <w:szCs w:val="28"/>
          <w:lang w:val="uk-UA" w:eastAsia="ru-RU"/>
        </w:rPr>
        <w:t xml:space="preserve">збільшена частка надходжень від діяльності суб’єктів малого підприємництва до бюджету міста. </w:t>
      </w:r>
    </w:p>
    <w:p w:rsidR="003201EE" w:rsidRPr="004B0F67" w:rsidRDefault="003201EE" w:rsidP="003201EE">
      <w:pPr>
        <w:spacing w:after="0" w:line="240" w:lineRule="auto"/>
        <w:jc w:val="both"/>
        <w:rPr>
          <w:rFonts w:ascii="Times New Roman" w:eastAsia="Times New Roman" w:hAnsi="Times New Roman" w:cs="Times New Roman"/>
          <w:b/>
          <w:sz w:val="28"/>
          <w:szCs w:val="28"/>
          <w:lang w:val="uk-UA" w:eastAsia="ru-RU"/>
        </w:rPr>
      </w:pPr>
    </w:p>
    <w:p w:rsidR="003201EE" w:rsidRPr="004B0F67" w:rsidRDefault="003201EE" w:rsidP="003201EE">
      <w:pPr>
        <w:spacing w:after="0" w:line="240" w:lineRule="auto"/>
        <w:ind w:left="360"/>
        <w:jc w:val="center"/>
        <w:rPr>
          <w:rFonts w:ascii="Times New Roman" w:eastAsia="Times New Roman" w:hAnsi="Times New Roman" w:cs="Times New Roman"/>
          <w:b/>
          <w:sz w:val="28"/>
          <w:szCs w:val="28"/>
          <w:u w:val="single"/>
          <w:lang w:val="uk-UA" w:eastAsia="ru-RU"/>
        </w:rPr>
      </w:pPr>
      <w:r w:rsidRPr="004B0F67">
        <w:rPr>
          <w:rFonts w:ascii="Times New Roman" w:eastAsia="Times New Roman" w:hAnsi="Times New Roman" w:cs="Times New Roman"/>
          <w:b/>
          <w:sz w:val="28"/>
          <w:szCs w:val="28"/>
          <w:u w:val="single"/>
          <w:lang w:val="uk-UA" w:eastAsia="ru-RU"/>
        </w:rPr>
        <w:t>5. Організація виконання Програми та контроль за її виконанням</w:t>
      </w:r>
    </w:p>
    <w:p w:rsidR="003201EE" w:rsidRPr="004B0F67" w:rsidRDefault="003201EE" w:rsidP="003201EE">
      <w:pPr>
        <w:spacing w:after="0" w:line="240" w:lineRule="auto"/>
        <w:ind w:left="360"/>
        <w:jc w:val="center"/>
        <w:rPr>
          <w:rFonts w:ascii="Times New Roman" w:eastAsia="Times New Roman" w:hAnsi="Times New Roman" w:cs="Times New Roman"/>
          <w:b/>
          <w:sz w:val="28"/>
          <w:szCs w:val="28"/>
          <w:u w:val="single"/>
          <w:lang w:val="uk-UA" w:eastAsia="ru-RU"/>
        </w:rPr>
      </w:pPr>
    </w:p>
    <w:p w:rsidR="003201EE" w:rsidRPr="004B0F67" w:rsidRDefault="003201EE" w:rsidP="003201EE">
      <w:pPr>
        <w:spacing w:after="0" w:line="240" w:lineRule="auto"/>
        <w:ind w:firstLine="360"/>
        <w:jc w:val="both"/>
        <w:rPr>
          <w:rFonts w:ascii="Times New Roman" w:eastAsia="Times New Roman" w:hAnsi="Times New Roman" w:cs="Times New Roman"/>
          <w:sz w:val="28"/>
          <w:szCs w:val="28"/>
          <w:lang w:val="uk-UA" w:eastAsia="ru-RU"/>
        </w:rPr>
      </w:pPr>
      <w:r w:rsidRPr="004B0F67">
        <w:rPr>
          <w:rFonts w:ascii="Times New Roman" w:eastAsia="Times New Roman" w:hAnsi="Times New Roman" w:cs="Times New Roman"/>
          <w:sz w:val="28"/>
          <w:szCs w:val="28"/>
          <w:lang w:val="uk-UA" w:eastAsia="ru-RU"/>
        </w:rPr>
        <w:t>Координацію діяльності щодо виконання основних заходів Програми здійснює відділ економіки виконавчого комітету Бучанської міської ради, який щоквартально до 10 числа місяця, що настає за звітним кварталом, інформує Департамент економічного розвитку і торгівлі Київської обласної державної адміністрації про хід її виконання.</w:t>
      </w:r>
    </w:p>
    <w:p w:rsidR="003201EE" w:rsidRPr="004B0F67" w:rsidRDefault="003201EE" w:rsidP="003201EE">
      <w:pPr>
        <w:spacing w:after="0" w:line="240" w:lineRule="auto"/>
        <w:ind w:firstLine="360"/>
        <w:jc w:val="both"/>
        <w:rPr>
          <w:rFonts w:ascii="Times New Roman" w:eastAsia="Times New Roman" w:hAnsi="Times New Roman" w:cs="Times New Roman"/>
          <w:sz w:val="28"/>
          <w:szCs w:val="28"/>
          <w:lang w:val="uk-UA" w:eastAsia="ru-RU"/>
        </w:rPr>
      </w:pPr>
      <w:r w:rsidRPr="004B0F67">
        <w:rPr>
          <w:rFonts w:ascii="Times New Roman" w:hAnsi="Times New Roman" w:cs="Times New Roman"/>
          <w:sz w:val="28"/>
          <w:szCs w:val="28"/>
          <w:lang w:val="uk-UA"/>
        </w:rPr>
        <w:lastRenderedPageBreak/>
        <w:t>Заходи Програми можуть бути скориговані з урахуванням існуючої соціально-економічної ситуації, результатів моніторингу статистичних спостережень розвитку підприємництва, у випадках зміни законодавчих, нормативно-правових та інших актів. Коригування здійснюється за ініціативи виконавців заходів.</w:t>
      </w:r>
    </w:p>
    <w:p w:rsidR="003201EE" w:rsidRPr="004B0F67" w:rsidRDefault="003201EE" w:rsidP="003201EE">
      <w:pPr>
        <w:spacing w:after="0" w:line="240" w:lineRule="auto"/>
        <w:rPr>
          <w:rFonts w:ascii="Times New Roman" w:eastAsia="Times New Roman" w:hAnsi="Times New Roman" w:cs="Times New Roman"/>
          <w:sz w:val="24"/>
          <w:szCs w:val="24"/>
          <w:lang w:val="uk-UA" w:eastAsia="ru-RU"/>
        </w:rPr>
      </w:pPr>
    </w:p>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Default="003201EE" w:rsidP="003201EE"/>
    <w:p w:rsidR="003201EE" w:rsidRPr="004B0F67" w:rsidRDefault="003201EE" w:rsidP="003201EE">
      <w:pPr>
        <w:numPr>
          <w:ilvl w:val="0"/>
          <w:numId w:val="5"/>
        </w:numPr>
        <w:autoSpaceDE w:val="0"/>
        <w:autoSpaceDN w:val="0"/>
        <w:adjustRightInd w:val="0"/>
        <w:spacing w:before="600"/>
        <w:jc w:val="center"/>
        <w:rPr>
          <w:rFonts w:ascii="Times New Roman" w:eastAsia="Times New Roman" w:hAnsi="Times New Roman" w:cs="Times New Roman"/>
          <w:b/>
          <w:sz w:val="28"/>
          <w:szCs w:val="28"/>
          <w:lang w:val="uk-UA" w:eastAsia="ru-RU"/>
        </w:rPr>
      </w:pPr>
      <w:r w:rsidRPr="004B0F67">
        <w:rPr>
          <w:rFonts w:ascii="Times New Roman" w:eastAsia="Times New Roman" w:hAnsi="Times New Roman" w:cs="Times New Roman"/>
          <w:b/>
          <w:sz w:val="28"/>
          <w:szCs w:val="28"/>
          <w:lang w:val="uk-UA" w:eastAsia="ru-RU"/>
        </w:rPr>
        <w:lastRenderedPageBreak/>
        <w:t>Заходи Програми  розвитку малого і середнього підприємництва м. Буча на 2017-2018 роки</w:t>
      </w:r>
    </w:p>
    <w:p w:rsidR="003201EE" w:rsidRPr="004B0F67" w:rsidRDefault="003201EE" w:rsidP="003201EE">
      <w:pPr>
        <w:autoSpaceDE w:val="0"/>
        <w:autoSpaceDN w:val="0"/>
        <w:adjustRightInd w:val="0"/>
        <w:ind w:firstLine="709"/>
        <w:jc w:val="both"/>
        <w:rPr>
          <w:rFonts w:ascii="Times New Roman" w:eastAsia="Times New Roman" w:hAnsi="Times New Roman" w:cs="Times New Roman"/>
          <w:color w:val="000000"/>
          <w:sz w:val="28"/>
          <w:szCs w:val="28"/>
          <w:lang w:val="uk-UA"/>
        </w:rPr>
      </w:pPr>
    </w:p>
    <w:tbl>
      <w:tblPr>
        <w:tblStyle w:val="a3"/>
        <w:tblW w:w="0" w:type="auto"/>
        <w:tblInd w:w="0" w:type="dxa"/>
        <w:tblLook w:val="01E0"/>
      </w:tblPr>
      <w:tblGrid>
        <w:gridCol w:w="528"/>
        <w:gridCol w:w="1951"/>
        <w:gridCol w:w="2326"/>
        <w:gridCol w:w="1602"/>
        <w:gridCol w:w="1560"/>
        <w:gridCol w:w="1604"/>
      </w:tblGrid>
      <w:tr w:rsidR="003201EE" w:rsidRPr="004B0F67" w:rsidTr="00846430">
        <w:tc>
          <w:tcPr>
            <w:tcW w:w="528"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 п/п</w:t>
            </w:r>
          </w:p>
        </w:tc>
        <w:tc>
          <w:tcPr>
            <w:tcW w:w="1951"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Пріоритетні завдання</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Зміст заходу</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Термін виконання</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Виконавці</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Джерела фінансування</w:t>
            </w:r>
          </w:p>
        </w:tc>
      </w:tr>
      <w:tr w:rsidR="003201EE" w:rsidRPr="004B0F67" w:rsidTr="00846430">
        <w:tc>
          <w:tcPr>
            <w:tcW w:w="9571" w:type="dxa"/>
            <w:gridSpan w:val="6"/>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1. Впорядкування нормативного регулювання підприємницької діяльності</w:t>
            </w:r>
          </w:p>
        </w:tc>
      </w:tr>
      <w:tr w:rsidR="003201EE" w:rsidRPr="004B0F67" w:rsidTr="00846430">
        <w:tc>
          <w:tcPr>
            <w:tcW w:w="528"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1.1.</w:t>
            </w:r>
          </w:p>
        </w:tc>
        <w:tc>
          <w:tcPr>
            <w:tcW w:w="1951"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b/>
                <w:lang w:bidi="en-US"/>
              </w:rPr>
              <w:t>Підвищення ефективності реалізації державної регуляторної політики</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1.1.1. Залучення представників підприємницьких структур, громадських організацій, наукових установ до розробки та обговорення проектів нормативно-правових актів з питань підприємництва</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1.1.2. Забезпечення дотримання принципів державної регуляторної політики при плануванні, підготовці проектів регуляторних актів та аналізу регуляторного впливу відстеження впливу таких актів на підприємницьке середовище</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spacing w:line="280" w:lineRule="exact"/>
              <w:jc w:val="both"/>
              <w:rPr>
                <w:rFonts w:ascii="Times New Roman" w:eastAsia="Times New Roman" w:hAnsi="Times New Roman"/>
                <w:szCs w:val="28"/>
                <w:lang w:bidi="en-US"/>
              </w:rPr>
            </w:pPr>
            <w:r w:rsidRPr="004B0F67">
              <w:rPr>
                <w:rFonts w:ascii="Times New Roman" w:eastAsia="Times New Roman" w:hAnsi="Times New Roman"/>
                <w:szCs w:val="28"/>
                <w:lang w:bidi="en-US"/>
              </w:rPr>
              <w:t>1.1.3. Проведення громадських слухань, засідань за „круглим столом” з обговорення проектів регуляторних актів, які суттєво впливають на підприємницьке середовище, із залученням громадських об’єднань підприємців, розробників регуляторних актів</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szCs w:val="28"/>
                <w:lang w:bidi="en-US"/>
              </w:rPr>
            </w:pPr>
            <w:r w:rsidRPr="004B0F67">
              <w:rPr>
                <w:rFonts w:ascii="Times New Roman" w:eastAsia="Times New Roman" w:hAnsi="Times New Roman"/>
                <w:szCs w:val="28"/>
                <w:lang w:bidi="en-US"/>
              </w:rPr>
              <w:t xml:space="preserve">Згідно з планом підготовки </w:t>
            </w:r>
          </w:p>
          <w:p w:rsidR="003201EE" w:rsidRPr="004B0F67" w:rsidRDefault="003201EE" w:rsidP="00846430">
            <w:pPr>
              <w:jc w:val="center"/>
              <w:rPr>
                <w:rFonts w:ascii="Times New Roman" w:eastAsia="Times New Roman" w:hAnsi="Times New Roman"/>
                <w:szCs w:val="28"/>
                <w:lang w:bidi="en-US"/>
              </w:rPr>
            </w:pPr>
            <w:r w:rsidRPr="004B0F67">
              <w:rPr>
                <w:rFonts w:ascii="Times New Roman" w:eastAsia="Times New Roman" w:hAnsi="Times New Roman"/>
                <w:szCs w:val="28"/>
                <w:lang w:bidi="en-US"/>
              </w:rPr>
              <w:t>проектів регуляторних актів</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528"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1.2.</w:t>
            </w:r>
          </w:p>
        </w:tc>
        <w:tc>
          <w:tcPr>
            <w:tcW w:w="1951"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 xml:space="preserve">Оптимізація дозвільної системи малого підприємництва </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spacing w:line="280" w:lineRule="exact"/>
              <w:jc w:val="both"/>
              <w:rPr>
                <w:rFonts w:ascii="Times New Roman" w:eastAsia="Times New Roman" w:hAnsi="Times New Roman"/>
                <w:szCs w:val="28"/>
                <w:highlight w:val="yellow"/>
                <w:lang w:bidi="en-US"/>
              </w:rPr>
            </w:pPr>
            <w:r w:rsidRPr="004B0F67">
              <w:rPr>
                <w:rFonts w:ascii="Times New Roman" w:eastAsia="Times New Roman" w:hAnsi="Times New Roman"/>
                <w:szCs w:val="28"/>
                <w:lang w:bidi="en-US"/>
              </w:rPr>
              <w:t>1.2.1.  Удосконалення взаємодії дозвільних служб, адміністратора, суб’єктів підприємництва</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spacing w:line="300" w:lineRule="exact"/>
              <w:jc w:val="center"/>
              <w:rPr>
                <w:rFonts w:ascii="Times New Roman" w:eastAsia="Times New Roman" w:hAnsi="Times New Roman"/>
                <w:szCs w:val="28"/>
                <w:lang w:bidi="en-US"/>
              </w:rPr>
            </w:pPr>
            <w:r w:rsidRPr="004B0F67">
              <w:rPr>
                <w:rFonts w:ascii="Times New Roman" w:eastAsia="Times New Roman" w:hAnsi="Times New Roman"/>
                <w:szCs w:val="28"/>
                <w:lang w:bidi="en-US"/>
              </w:rPr>
              <w:t>2017-2018 роки</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ЦНАП</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b/>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spacing w:line="280" w:lineRule="exact"/>
              <w:jc w:val="both"/>
              <w:rPr>
                <w:rFonts w:ascii="Times New Roman" w:eastAsia="Times New Roman" w:hAnsi="Times New Roman"/>
                <w:szCs w:val="28"/>
                <w:highlight w:val="yellow"/>
                <w:lang w:bidi="en-US"/>
              </w:rPr>
            </w:pPr>
            <w:r w:rsidRPr="004B0F67">
              <w:rPr>
                <w:rFonts w:ascii="Times New Roman" w:eastAsia="Times New Roman" w:hAnsi="Times New Roman"/>
                <w:szCs w:val="28"/>
                <w:lang w:bidi="en-US"/>
              </w:rPr>
              <w:t>1.2.2. Забезпечення оперативного розгляду скарг та звернення підприємців</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spacing w:line="280" w:lineRule="exact"/>
              <w:jc w:val="center"/>
              <w:rPr>
                <w:rFonts w:ascii="Times New Roman" w:eastAsia="Times New Roman" w:hAnsi="Times New Roman"/>
                <w:szCs w:val="28"/>
                <w:lang w:bidi="en-US"/>
              </w:rPr>
            </w:pPr>
            <w:r w:rsidRPr="004B0F67">
              <w:rPr>
                <w:rFonts w:ascii="Times New Roman" w:eastAsia="Times New Roman" w:hAnsi="Times New Roman"/>
                <w:szCs w:val="28"/>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 xml:space="preserve">Відділи та структурні підрозділи виконавчого комітету Бучанської міської ради в межах її </w:t>
            </w:r>
            <w:r w:rsidRPr="004B0F67">
              <w:rPr>
                <w:rFonts w:ascii="Times New Roman" w:eastAsia="Times New Roman" w:hAnsi="Times New Roman"/>
                <w:lang w:bidi="en-US"/>
              </w:rPr>
              <w:lastRenderedPageBreak/>
              <w:t>компетенції</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lastRenderedPageBreak/>
              <w:t>не потребує фінансування</w:t>
            </w:r>
          </w:p>
        </w:tc>
      </w:tr>
      <w:tr w:rsidR="003201EE" w:rsidRPr="004B0F67" w:rsidTr="00846430">
        <w:tc>
          <w:tcPr>
            <w:tcW w:w="9571" w:type="dxa"/>
            <w:gridSpan w:val="6"/>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lastRenderedPageBreak/>
              <w:t>2. Фінансово-кредитна та інвестиційна підтримка</w:t>
            </w:r>
          </w:p>
        </w:tc>
      </w:tr>
      <w:tr w:rsidR="003201EE" w:rsidRPr="004B0F67" w:rsidTr="00846430">
        <w:tc>
          <w:tcPr>
            <w:tcW w:w="528" w:type="dxa"/>
            <w:vMerge w:val="restart"/>
            <w:tcBorders>
              <w:top w:val="single" w:sz="4" w:space="0" w:color="auto"/>
              <w:left w:val="single" w:sz="4" w:space="0" w:color="auto"/>
              <w:right w:val="single" w:sz="4" w:space="0" w:color="auto"/>
            </w:tcBorders>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2.1.</w:t>
            </w:r>
          </w:p>
        </w:tc>
        <w:tc>
          <w:tcPr>
            <w:tcW w:w="1951" w:type="dxa"/>
            <w:vMerge w:val="restart"/>
            <w:tcBorders>
              <w:top w:val="single" w:sz="4" w:space="0" w:color="auto"/>
              <w:left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Стимулювання підприємницької діяльності</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2.1.2. Створення нових робочих місць за рахунок надання одноразової допомоги по безробіттю для організації безробітними підприємницької діяльності</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szCs w:val="28"/>
                <w:lang w:bidi="en-US"/>
              </w:rPr>
            </w:pPr>
            <w:r w:rsidRPr="004B0F67">
              <w:rPr>
                <w:rFonts w:ascii="Times New Roman" w:eastAsia="Times New Roman" w:hAnsi="Times New Roman"/>
                <w:szCs w:val="28"/>
                <w:lang w:bidi="en-US"/>
              </w:rPr>
              <w:t>2017-2018 роки</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Ірпінський міський центр зайнятості</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 xml:space="preserve">не потребує фінансування </w:t>
            </w:r>
          </w:p>
        </w:tc>
      </w:tr>
      <w:tr w:rsidR="003201EE" w:rsidRPr="004B0F67" w:rsidTr="00846430">
        <w:tc>
          <w:tcPr>
            <w:tcW w:w="528" w:type="dxa"/>
            <w:vMerge/>
            <w:tcBorders>
              <w:left w:val="single" w:sz="4" w:space="0" w:color="auto"/>
              <w:bottom w:val="single" w:sz="4" w:space="0" w:color="auto"/>
              <w:right w:val="single" w:sz="4" w:space="0" w:color="auto"/>
            </w:tcBorders>
          </w:tcPr>
          <w:p w:rsidR="003201EE" w:rsidRPr="004B0F67" w:rsidRDefault="003201EE" w:rsidP="00846430">
            <w:pPr>
              <w:jc w:val="center"/>
              <w:rPr>
                <w:rFonts w:ascii="Times New Roman" w:eastAsia="Times New Roman" w:hAnsi="Times New Roman"/>
                <w:lang w:bidi="en-US"/>
              </w:rPr>
            </w:pPr>
          </w:p>
        </w:tc>
        <w:tc>
          <w:tcPr>
            <w:tcW w:w="1951" w:type="dxa"/>
            <w:vMerge/>
            <w:tcBorders>
              <w:left w:val="single" w:sz="4" w:space="0" w:color="auto"/>
              <w:bottom w:val="single" w:sz="4" w:space="0" w:color="auto"/>
              <w:right w:val="single" w:sz="4" w:space="0" w:color="auto"/>
            </w:tcBorders>
          </w:tcPr>
          <w:p w:rsidR="003201EE" w:rsidRPr="004B0F67" w:rsidRDefault="003201EE" w:rsidP="00846430">
            <w:pPr>
              <w:jc w:val="center"/>
              <w:rPr>
                <w:rFonts w:ascii="Times New Roman" w:eastAsia="Times New Roman" w:hAnsi="Times New Roman"/>
                <w:b/>
                <w:highlight w:val="yellow"/>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highlight w:val="yellow"/>
                <w:lang w:bidi="en-US"/>
              </w:rPr>
            </w:pPr>
            <w:r w:rsidRPr="004B0F67">
              <w:rPr>
                <w:rFonts w:ascii="Times New Roman" w:eastAsia="Times New Roman" w:hAnsi="Times New Roman"/>
                <w:lang w:bidi="en-US"/>
              </w:rPr>
              <w:t>2.1.3. Надання дотацій роботодавцям для працевлаштування безробітних на малих підприємствах</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szCs w:val="28"/>
                <w:lang w:bidi="en-US"/>
              </w:rPr>
            </w:pPr>
            <w:r w:rsidRPr="004B0F67">
              <w:rPr>
                <w:rFonts w:ascii="Times New Roman" w:eastAsia="Times New Roman" w:hAnsi="Times New Roman"/>
                <w:szCs w:val="28"/>
                <w:lang w:bidi="en-US"/>
              </w:rPr>
              <w:t>2017-2018 роки</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Ірпінський міський центр зайнятості</w:t>
            </w:r>
          </w:p>
        </w:tc>
        <w:tc>
          <w:tcPr>
            <w:tcW w:w="1604" w:type="dxa"/>
            <w:tcBorders>
              <w:top w:val="single" w:sz="4" w:space="0" w:color="auto"/>
              <w:left w:val="single" w:sz="4" w:space="0" w:color="auto"/>
              <w:bottom w:val="single" w:sz="4" w:space="0" w:color="auto"/>
              <w:right w:val="single" w:sz="4" w:space="0" w:color="auto"/>
            </w:tcBorders>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9571" w:type="dxa"/>
            <w:gridSpan w:val="6"/>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3. Ресурсне та інформаційне забезпечення</w:t>
            </w:r>
          </w:p>
        </w:tc>
      </w:tr>
      <w:tr w:rsidR="003201EE" w:rsidRPr="004B0F67" w:rsidTr="00846430">
        <w:tc>
          <w:tcPr>
            <w:tcW w:w="528"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3.1.</w:t>
            </w:r>
          </w:p>
        </w:tc>
        <w:tc>
          <w:tcPr>
            <w:tcW w:w="1951"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Забезпечення ресурсної підтримки суб’єктів підприємництва</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 xml:space="preserve">3.1.1. </w:t>
            </w:r>
            <w:r w:rsidRPr="004B0F67">
              <w:rPr>
                <w:rFonts w:ascii="Times New Roman" w:eastAsia="Times New Roman" w:hAnsi="Times New Roman"/>
                <w:szCs w:val="28"/>
                <w:lang w:bidi="en-US"/>
              </w:rPr>
              <w:t xml:space="preserve">Залучення суб’єктів малого і середнього  підприємництва до виконання </w:t>
            </w:r>
            <w:r w:rsidRPr="004B0F67">
              <w:rPr>
                <w:rFonts w:ascii="Times New Roman" w:eastAsia="Times New Roman" w:hAnsi="Times New Roman"/>
                <w:bCs/>
                <w:szCs w:val="28"/>
                <w:lang w:bidi="en-US"/>
              </w:rPr>
              <w:t>місцевих замовлень</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2017-2018 роки</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 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528"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3.2.</w:t>
            </w:r>
          </w:p>
        </w:tc>
        <w:tc>
          <w:tcPr>
            <w:tcW w:w="1951"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Надання суб’єктам господарювання допомоги для облаштування бізнесу.</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b/>
                <w:lang w:bidi="en-US"/>
              </w:rPr>
              <w:t>Забезпечення рівноправності підприємницької діяльності, прозорість проведення конкурсів</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3.2.1. Оновлення бази вільних площ, що належать до територіальної громади та можуть бути передані в оренду</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3.2.2. Сприяння передачі в оренду вільних площ, що належать до територіальної громади шляхом проведення конкурсу</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3.2.3. Проведення моніторингу ефективності використання приміщень наданих підприємцям в оренду</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постійно</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Відділ економіки</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Виконавчого комітету 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528"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3.3.</w:t>
            </w:r>
          </w:p>
        </w:tc>
        <w:tc>
          <w:tcPr>
            <w:tcW w:w="1951" w:type="dxa"/>
            <w:vMerge w:val="restart"/>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Сприяння підвищенню іміджу підприємця</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3.3.1. Організація святкування «Дня підприємця»</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Щороку</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Виконавчий комітет</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01EE" w:rsidRPr="004B0F67" w:rsidRDefault="003201EE" w:rsidP="00846430">
            <w:pPr>
              <w:rPr>
                <w:rFonts w:ascii="Times New Roman" w:eastAsia="Times New Roman" w:hAnsi="Times New Roman"/>
                <w:b/>
                <w:lang w:bidi="en-US"/>
              </w:rPr>
            </w:pP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3.3.2. Організація проведення конкурсу «Кращий підприємець року»</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Щороку</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Виконавчий комітет</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r w:rsidR="003201EE" w:rsidRPr="004B0F67" w:rsidTr="00846430">
        <w:tc>
          <w:tcPr>
            <w:tcW w:w="9571" w:type="dxa"/>
            <w:gridSpan w:val="6"/>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4. Формування інфраструктури підтримки підприємництва</w:t>
            </w:r>
          </w:p>
        </w:tc>
      </w:tr>
      <w:tr w:rsidR="003201EE" w:rsidRPr="004B0F67" w:rsidTr="00846430">
        <w:tc>
          <w:tcPr>
            <w:tcW w:w="528"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4.1.</w:t>
            </w:r>
          </w:p>
        </w:tc>
        <w:tc>
          <w:tcPr>
            <w:tcW w:w="1951"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b/>
                <w:lang w:bidi="en-US"/>
              </w:rPr>
            </w:pPr>
            <w:r w:rsidRPr="004B0F67">
              <w:rPr>
                <w:rFonts w:ascii="Times New Roman" w:eastAsia="Times New Roman" w:hAnsi="Times New Roman"/>
                <w:b/>
                <w:lang w:bidi="en-US"/>
              </w:rPr>
              <w:t>Розширення і підтримка діяльності мережі інфраструктури підтримки підприємництва</w:t>
            </w:r>
          </w:p>
        </w:tc>
        <w:tc>
          <w:tcPr>
            <w:tcW w:w="2326"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both"/>
              <w:rPr>
                <w:rFonts w:ascii="Times New Roman" w:eastAsia="Times New Roman" w:hAnsi="Times New Roman"/>
                <w:lang w:bidi="en-US"/>
              </w:rPr>
            </w:pPr>
            <w:r w:rsidRPr="004B0F67">
              <w:rPr>
                <w:rFonts w:ascii="Times New Roman" w:eastAsia="Times New Roman" w:hAnsi="Times New Roman"/>
                <w:lang w:bidi="en-US"/>
              </w:rPr>
              <w:t>4.1.1.Підтримка існуючих та створення нових об’єктів інфраструктури підтримки підприємництва</w:t>
            </w:r>
          </w:p>
        </w:tc>
        <w:tc>
          <w:tcPr>
            <w:tcW w:w="1602"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Протягом дії Програми</w:t>
            </w:r>
          </w:p>
        </w:tc>
        <w:tc>
          <w:tcPr>
            <w:tcW w:w="1560"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Виконавчий комітет</w:t>
            </w:r>
          </w:p>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Бучанської міської ради</w:t>
            </w:r>
          </w:p>
        </w:tc>
        <w:tc>
          <w:tcPr>
            <w:tcW w:w="1604" w:type="dxa"/>
            <w:tcBorders>
              <w:top w:val="single" w:sz="4" w:space="0" w:color="auto"/>
              <w:left w:val="single" w:sz="4" w:space="0" w:color="auto"/>
              <w:bottom w:val="single" w:sz="4" w:space="0" w:color="auto"/>
              <w:right w:val="single" w:sz="4" w:space="0" w:color="auto"/>
            </w:tcBorders>
            <w:hideMark/>
          </w:tcPr>
          <w:p w:rsidR="003201EE" w:rsidRPr="004B0F67" w:rsidRDefault="003201EE" w:rsidP="00846430">
            <w:pPr>
              <w:jc w:val="center"/>
              <w:rPr>
                <w:rFonts w:ascii="Times New Roman" w:eastAsia="Times New Roman" w:hAnsi="Times New Roman"/>
                <w:lang w:bidi="en-US"/>
              </w:rPr>
            </w:pPr>
            <w:r w:rsidRPr="004B0F67">
              <w:rPr>
                <w:rFonts w:ascii="Times New Roman" w:eastAsia="Times New Roman" w:hAnsi="Times New Roman"/>
                <w:lang w:bidi="en-US"/>
              </w:rPr>
              <w:t>не потребує фінансування</w:t>
            </w:r>
          </w:p>
        </w:tc>
      </w:tr>
    </w:tbl>
    <w:p w:rsidR="003201EE" w:rsidRPr="004B0F67" w:rsidRDefault="003201EE" w:rsidP="003201EE">
      <w:pPr>
        <w:jc w:val="both"/>
        <w:rPr>
          <w:rFonts w:ascii="Calibri" w:eastAsia="Times New Roman" w:hAnsi="Calibri" w:cs="Times New Roman"/>
          <w:sz w:val="20"/>
          <w:szCs w:val="20"/>
          <w:lang w:val="uk-UA" w:bidi="en-US"/>
        </w:rPr>
      </w:pPr>
    </w:p>
    <w:p w:rsidR="003201EE" w:rsidRDefault="003201EE" w:rsidP="003201EE"/>
    <w:p w:rsidR="00053F26" w:rsidRDefault="00053F26"/>
    <w:sectPr w:rsidR="00053F26" w:rsidSect="009A5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24E"/>
    <w:multiLevelType w:val="hybridMultilevel"/>
    <w:tmpl w:val="78EC9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A5BE4"/>
    <w:multiLevelType w:val="hybridMultilevel"/>
    <w:tmpl w:val="EC68D34E"/>
    <w:lvl w:ilvl="0" w:tplc="80861E12">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132B00"/>
    <w:multiLevelType w:val="hybridMultilevel"/>
    <w:tmpl w:val="52920B9C"/>
    <w:lvl w:ilvl="0" w:tplc="C9D22ACA">
      <w:start w:val="1"/>
      <w:numFmt w:val="decimal"/>
      <w:lvlText w:val="%1."/>
      <w:lvlJc w:val="left"/>
      <w:pPr>
        <w:tabs>
          <w:tab w:val="num" w:pos="720"/>
        </w:tabs>
        <w:ind w:left="720" w:hanging="360"/>
      </w:pPr>
      <w:rPr>
        <w:rFonts w:hint="default"/>
        <w:b/>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DD40C5"/>
    <w:multiLevelType w:val="hybridMultilevel"/>
    <w:tmpl w:val="F83A55D8"/>
    <w:lvl w:ilvl="0" w:tplc="80861E12">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6738095F"/>
    <w:multiLevelType w:val="hybridMultilevel"/>
    <w:tmpl w:val="5122D978"/>
    <w:lvl w:ilvl="0" w:tplc="E4A4F76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EEB5785"/>
    <w:multiLevelType w:val="hybridMultilevel"/>
    <w:tmpl w:val="E88243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01EE"/>
    <w:rsid w:val="00053F26"/>
    <w:rsid w:val="00320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01EE"/>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201EE"/>
    <w:pPr>
      <w:ind w:left="720"/>
      <w:contextualSpacing/>
    </w:pPr>
  </w:style>
  <w:style w:type="paragraph" w:styleId="a5">
    <w:name w:val="Balloon Text"/>
    <w:basedOn w:val="a"/>
    <w:link w:val="a6"/>
    <w:uiPriority w:val="99"/>
    <w:semiHidden/>
    <w:unhideWhenUsed/>
    <w:rsid w:val="003201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metheus.org.ua"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Структура підприємств за їх розмірами у 2015 році</a:t>
            </a:r>
          </a:p>
        </c:rich>
      </c:tx>
    </c:title>
    <c:view3D>
      <c:rotX val="30"/>
      <c:perspective val="30"/>
    </c:view3D>
    <c:plotArea>
      <c:layout/>
      <c:pie3DChart>
        <c:varyColors val="1"/>
        <c:ser>
          <c:idx val="0"/>
          <c:order val="0"/>
          <c:tx>
            <c:strRef>
              <c:f>Лист1!$B$1</c:f>
              <c:strCache>
                <c:ptCount val="1"/>
                <c:pt idx="0">
                  <c:v>Структура підприємств за їх розмірами у 2014 році</c:v>
                </c:pt>
              </c:strCache>
            </c:strRef>
          </c:tx>
          <c:explosion val="25"/>
          <c:cat>
            <c:strRef>
              <c:f>Лист1!$A$2:$A$4</c:f>
              <c:strCache>
                <c:ptCount val="3"/>
                <c:pt idx="0">
                  <c:v>Малі підприємства</c:v>
                </c:pt>
                <c:pt idx="1">
                  <c:v>Середні підприємства</c:v>
                </c:pt>
                <c:pt idx="2">
                  <c:v>Великі підприємства</c:v>
                </c:pt>
              </c:strCache>
            </c:strRef>
          </c:cat>
          <c:val>
            <c:numRef>
              <c:f>Лист1!$B$2:$B$4</c:f>
              <c:numCache>
                <c:formatCode>0.00%</c:formatCode>
                <c:ptCount val="3"/>
                <c:pt idx="0">
                  <c:v>0.9520000000000004</c:v>
                </c:pt>
                <c:pt idx="1">
                  <c:v>4.8000000000000022E-2</c:v>
                </c:pt>
                <c:pt idx="2">
                  <c:v>1.0000000000000009E-3</c:v>
                </c:pt>
              </c:numCache>
            </c:numRef>
          </c:val>
        </c:ser>
      </c:pie3DChart>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tx>
            <c:strRef>
              <c:f>Лист1!$B$1</c:f>
              <c:strCache>
                <c:ptCount val="1"/>
                <c:pt idx="0">
                  <c:v>фізичні особи-підприємці</c:v>
                </c:pt>
              </c:strCache>
            </c:strRef>
          </c:tx>
          <c:cat>
            <c:strRef>
              <c:f>Лист1!$A$2:$A$3</c:f>
              <c:strCache>
                <c:ptCount val="2"/>
                <c:pt idx="0">
                  <c:v>станом на 01.01.2016 року</c:v>
                </c:pt>
                <c:pt idx="1">
                  <c:v>станом на 01.01.2017 року</c:v>
                </c:pt>
              </c:strCache>
            </c:strRef>
          </c:cat>
          <c:val>
            <c:numRef>
              <c:f>Лист1!$B$2:$B$3</c:f>
              <c:numCache>
                <c:formatCode>General</c:formatCode>
                <c:ptCount val="2"/>
                <c:pt idx="0">
                  <c:v>2741</c:v>
                </c:pt>
                <c:pt idx="1">
                  <c:v>3069</c:v>
                </c:pt>
              </c:numCache>
            </c:numRef>
          </c:val>
        </c:ser>
        <c:ser>
          <c:idx val="1"/>
          <c:order val="1"/>
          <c:tx>
            <c:strRef>
              <c:f>Лист1!$C$1</c:f>
              <c:strCache>
                <c:ptCount val="1"/>
                <c:pt idx="0">
                  <c:v>юридичні особи</c:v>
                </c:pt>
              </c:strCache>
            </c:strRef>
          </c:tx>
          <c:cat>
            <c:strRef>
              <c:f>Лист1!$A$2:$A$3</c:f>
              <c:strCache>
                <c:ptCount val="2"/>
                <c:pt idx="0">
                  <c:v>станом на 01.01.2016 року</c:v>
                </c:pt>
                <c:pt idx="1">
                  <c:v>станом на 01.01.2017 року</c:v>
                </c:pt>
              </c:strCache>
            </c:strRef>
          </c:cat>
          <c:val>
            <c:numRef>
              <c:f>Лист1!$C$2:$C$3</c:f>
              <c:numCache>
                <c:formatCode>General</c:formatCode>
                <c:ptCount val="2"/>
                <c:pt idx="0">
                  <c:v>1059</c:v>
                </c:pt>
                <c:pt idx="1">
                  <c:v>1173</c:v>
                </c:pt>
              </c:numCache>
            </c:numRef>
          </c:val>
        </c:ser>
        <c:shape val="cylinder"/>
        <c:axId val="103891712"/>
        <c:axId val="103893248"/>
        <c:axId val="0"/>
      </c:bar3DChart>
      <c:catAx>
        <c:axId val="103891712"/>
        <c:scaling>
          <c:orientation val="minMax"/>
        </c:scaling>
        <c:axPos val="b"/>
        <c:tickLblPos val="nextTo"/>
        <c:crossAx val="103893248"/>
        <c:crosses val="autoZero"/>
        <c:auto val="1"/>
        <c:lblAlgn val="ctr"/>
        <c:lblOffset val="100"/>
      </c:catAx>
      <c:valAx>
        <c:axId val="103893248"/>
        <c:scaling>
          <c:orientation val="minMax"/>
        </c:scaling>
        <c:axPos val="l"/>
        <c:majorGridlines/>
        <c:numFmt formatCode="General" sourceLinked="1"/>
        <c:tickLblPos val="nextTo"/>
        <c:crossAx val="10389171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3172</Words>
  <Characters>18081</Characters>
  <Application>Microsoft Office Word</Application>
  <DocSecurity>0</DocSecurity>
  <Lines>150</Lines>
  <Paragraphs>42</Paragraphs>
  <ScaleCrop>false</ScaleCrop>
  <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2017-03-06T12:29:00Z</dcterms:created>
  <dcterms:modified xsi:type="dcterms:W3CDTF">2017-03-06T12:29:00Z</dcterms:modified>
</cp:coreProperties>
</file>