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C1" w:rsidRPr="009B53C1" w:rsidRDefault="009B53C1" w:rsidP="00E974C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B53C1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14350" cy="638175"/>
            <wp:effectExtent l="0" t="0" r="0" b="9525"/>
            <wp:docPr id="10" name="Рисунок 1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3C1" w:rsidRPr="009B53C1" w:rsidRDefault="009B53C1" w:rsidP="00E974CF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B53C1">
        <w:rPr>
          <w:rFonts w:ascii="Times New Roman" w:hAnsi="Times New Roman" w:cs="Times New Roman"/>
          <w:b/>
          <w:sz w:val="28"/>
          <w:lang w:val="uk-UA"/>
        </w:rPr>
        <w:t>БУЧАНСЬКА     МІСЬКА      РАДА</w:t>
      </w:r>
    </w:p>
    <w:p w:rsidR="009B53C1" w:rsidRPr="009B53C1" w:rsidRDefault="009B53C1" w:rsidP="00E974CF">
      <w:pPr>
        <w:pStyle w:val="2"/>
        <w:spacing w:after="0"/>
        <w:rPr>
          <w:rFonts w:ascii="Times New Roman" w:hAnsi="Times New Roman" w:cs="Times New Roman"/>
          <w:b/>
          <w:color w:val="auto"/>
          <w:sz w:val="28"/>
        </w:rPr>
      </w:pPr>
      <w:r w:rsidRPr="009B53C1">
        <w:rPr>
          <w:rFonts w:ascii="Times New Roman" w:hAnsi="Times New Roman" w:cs="Times New Roman"/>
          <w:b/>
          <w:color w:val="auto"/>
          <w:sz w:val="28"/>
        </w:rPr>
        <w:t>КИЇВСЬКОЇ ОБЛАСТІ</w:t>
      </w:r>
    </w:p>
    <w:p w:rsidR="009B53C1" w:rsidRPr="009B53C1" w:rsidRDefault="009B53C1" w:rsidP="00E974CF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B53C1">
        <w:rPr>
          <w:rFonts w:ascii="Times New Roman" w:hAnsi="Times New Roman" w:cs="Times New Roman"/>
          <w:b/>
          <w:bCs/>
          <w:sz w:val="28"/>
          <w:lang w:val="uk-UA"/>
        </w:rPr>
        <w:t xml:space="preserve">ВІСІМНАДЦЯТА </w:t>
      </w:r>
      <w:r w:rsidRPr="009B53C1">
        <w:rPr>
          <w:rFonts w:ascii="Times New Roman" w:hAnsi="Times New Roman" w:cs="Times New Roman"/>
          <w:b/>
          <w:sz w:val="28"/>
          <w:lang w:val="uk-UA"/>
        </w:rPr>
        <w:t xml:space="preserve"> СЕСІЯ    СЬОМОГО    СКЛИКАННЯ</w:t>
      </w:r>
    </w:p>
    <w:p w:rsidR="009B53C1" w:rsidRPr="009B53C1" w:rsidRDefault="009B53C1" w:rsidP="00E974C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B53C1" w:rsidRPr="009B53C1" w:rsidRDefault="009B53C1" w:rsidP="00E974C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B53C1">
        <w:rPr>
          <w:rFonts w:ascii="Times New Roman" w:hAnsi="Times New Roman" w:cs="Times New Roman"/>
          <w:b/>
          <w:sz w:val="28"/>
        </w:rPr>
        <w:t>Р  І   Ш   Е   Н   Н   Я</w:t>
      </w:r>
    </w:p>
    <w:p w:rsidR="009B53C1" w:rsidRPr="00E974CF" w:rsidRDefault="009B53C1" w:rsidP="009B53C1">
      <w:pPr>
        <w:jc w:val="center"/>
        <w:rPr>
          <w:rFonts w:ascii="Times New Roman" w:hAnsi="Times New Roman" w:cs="Times New Roman"/>
          <w:b/>
          <w:sz w:val="28"/>
        </w:rPr>
      </w:pPr>
      <w:r w:rsidRPr="009B53C1">
        <w:rPr>
          <w:rFonts w:ascii="Times New Roman" w:hAnsi="Times New Roman" w:cs="Times New Roman"/>
          <w:b/>
          <w:sz w:val="28"/>
        </w:rPr>
        <w:t xml:space="preserve">« 06 »  жовтня  2016 </w:t>
      </w:r>
      <w:r>
        <w:rPr>
          <w:rFonts w:ascii="Times New Roman" w:hAnsi="Times New Roman" w:cs="Times New Roman"/>
          <w:b/>
          <w:sz w:val="28"/>
        </w:rPr>
        <w:t xml:space="preserve">р.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9B53C1">
        <w:rPr>
          <w:rFonts w:ascii="Times New Roman" w:hAnsi="Times New Roman" w:cs="Times New Roman"/>
          <w:b/>
          <w:sz w:val="28"/>
        </w:rPr>
        <w:t xml:space="preserve">   № </w:t>
      </w:r>
      <w:r w:rsidRPr="00E974CF">
        <w:rPr>
          <w:rFonts w:ascii="Times New Roman" w:hAnsi="Times New Roman" w:cs="Times New Roman"/>
          <w:b/>
          <w:sz w:val="28"/>
        </w:rPr>
        <w:t>767 - 18-</w:t>
      </w:r>
      <w:r w:rsidRPr="00E974CF">
        <w:rPr>
          <w:rFonts w:ascii="Times New Roman" w:hAnsi="Times New Roman" w:cs="Times New Roman"/>
          <w:b/>
          <w:sz w:val="28"/>
          <w:lang w:val="en-US"/>
        </w:rPr>
        <w:t>VI</w:t>
      </w:r>
      <w:r w:rsidRPr="00E974CF">
        <w:rPr>
          <w:rFonts w:ascii="Times New Roman" w:hAnsi="Times New Roman" w:cs="Times New Roman"/>
          <w:b/>
          <w:sz w:val="28"/>
        </w:rPr>
        <w:t>І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b/>
          <w:sz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b/>
          <w:sz w:val="24"/>
        </w:rPr>
      </w:pPr>
      <w:r w:rsidRPr="009B53C1">
        <w:rPr>
          <w:rFonts w:ascii="Times New Roman" w:hAnsi="Times New Roman" w:cs="Times New Roman"/>
          <w:b/>
          <w:sz w:val="24"/>
        </w:rPr>
        <w:t>Про внесення</w:t>
      </w:r>
      <w:r w:rsidR="00763CD8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/>
          <w:sz w:val="24"/>
        </w:rPr>
        <w:t>змін до штатних</w:t>
      </w:r>
      <w:r w:rsidR="00763CD8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/>
          <w:sz w:val="24"/>
        </w:rPr>
        <w:t>розписів</w:t>
      </w:r>
    </w:p>
    <w:p w:rsidR="009B53C1" w:rsidRPr="009B53C1" w:rsidRDefault="00763CD8" w:rsidP="009B53C1">
      <w:pPr>
        <w:spacing w:after="0"/>
        <w:rPr>
          <w:rFonts w:ascii="Times New Roman" w:hAnsi="Times New Roman" w:cs="Times New Roman"/>
          <w:b/>
          <w:sz w:val="24"/>
        </w:rPr>
      </w:pPr>
      <w:r w:rsidRPr="009B53C1">
        <w:rPr>
          <w:rFonts w:ascii="Times New Roman" w:hAnsi="Times New Roman" w:cs="Times New Roman"/>
          <w:b/>
          <w:sz w:val="24"/>
        </w:rPr>
        <w:t>С</w:t>
      </w:r>
      <w:r w:rsidR="009B53C1" w:rsidRPr="009B53C1">
        <w:rPr>
          <w:rFonts w:ascii="Times New Roman" w:hAnsi="Times New Roman" w:cs="Times New Roman"/>
          <w:b/>
          <w:sz w:val="24"/>
        </w:rPr>
        <w:t>труктурних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B53C1" w:rsidRPr="009B53C1">
        <w:rPr>
          <w:rFonts w:ascii="Times New Roman" w:hAnsi="Times New Roman" w:cs="Times New Roman"/>
          <w:b/>
          <w:sz w:val="24"/>
        </w:rPr>
        <w:t>підрозділів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B53C1" w:rsidRPr="009B53C1">
        <w:rPr>
          <w:rFonts w:ascii="Times New Roman" w:hAnsi="Times New Roman" w:cs="Times New Roman"/>
          <w:b/>
          <w:sz w:val="24"/>
        </w:rPr>
        <w:t>відділу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B53C1" w:rsidRPr="009B53C1">
        <w:rPr>
          <w:rFonts w:ascii="Times New Roman" w:hAnsi="Times New Roman" w:cs="Times New Roman"/>
          <w:b/>
          <w:sz w:val="24"/>
        </w:rPr>
        <w:t>освіти</w:t>
      </w:r>
    </w:p>
    <w:p w:rsidR="009B53C1" w:rsidRDefault="009B53C1" w:rsidP="009B53C1">
      <w:pPr>
        <w:spacing w:after="0"/>
        <w:rPr>
          <w:rFonts w:ascii="Times New Roman" w:hAnsi="Times New Roman" w:cs="Times New Roman"/>
          <w:b/>
          <w:sz w:val="24"/>
          <w:lang w:val="uk-UA"/>
        </w:rPr>
      </w:pPr>
      <w:r w:rsidRPr="009B53C1">
        <w:rPr>
          <w:rFonts w:ascii="Times New Roman" w:hAnsi="Times New Roman" w:cs="Times New Roman"/>
          <w:b/>
          <w:sz w:val="24"/>
        </w:rPr>
        <w:t>Бучанської міської ради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:rsidR="009B53C1" w:rsidRPr="009B53C1" w:rsidRDefault="009B53C1" w:rsidP="009B53C1">
      <w:pPr>
        <w:jc w:val="both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Розглянувши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подання начальника відділу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освіти Бучанської міської ради, Цимбала О.І., щодо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внесення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змін до штатного розпису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структурних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підрозділів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відділу, керуючись Законами України «Про дошкільну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освіту», «Про загальну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середню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освіту», Законом України «Про місцеве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самоврядування», наказу Міністерства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освіти і науки України «Про впорядкування умов оплати праці та затвердження схем тарифних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розрядів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працівників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навчальних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закладів, установ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освіти та наукових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установ» від 26.09.2005 р. № 557, постанови Кабінету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Міністрів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України «Про затвердження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розмірів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підвищення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посадових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окладів (ставок заробітної плати) та додаткової оплати за окремі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види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педагогічної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діяльності у співвідношенні до тарифної ставки» від 20.04.2007 р. № 643,  Інструкції про порядок обчислення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заробітної плати працівників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освіти, затвердженої наказом Міністерства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 xml:space="preserve">освіти і науки Українивід 15.04.1993 р. № 102,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зміни до Типових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штатних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нормативів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дошкільних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навчальнихз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акладів, що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затверджені наказом Міністерства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освіти і науки України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від 20.05.2016 № 544, зареєстрованим у Міністерстві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юстиції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України 07 червня 2016 р. за № 821/28951, наказом Міністерства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освіти і науки України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від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 xml:space="preserve">06.12.2010  N 1205 </w:t>
      </w:r>
      <w:r w:rsidRPr="009B53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 затвердження</w:t>
      </w:r>
      <w:r w:rsidR="00763C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Типових</w:t>
      </w:r>
      <w:r w:rsidR="00763C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штатних</w:t>
      </w:r>
      <w:r w:rsidR="00763C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нормативів</w:t>
      </w:r>
      <w:r w:rsidR="00763C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загальноосвітніх</w:t>
      </w:r>
      <w:r w:rsidR="00763C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навчальних</w:t>
      </w:r>
      <w:r w:rsidR="00763C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закладів</w:t>
      </w:r>
      <w:r w:rsidR="00763C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наказом Міністерства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освіти і науки України</w:t>
      </w:r>
      <w:r w:rsidR="00763CD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53C1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від</w:t>
      </w:r>
      <w:r w:rsidRPr="009B53C1">
        <w:rPr>
          <w:rFonts w:ascii="Times New Roman" w:hAnsi="Times New Roman" w:cs="Times New Roman"/>
          <w:sz w:val="24"/>
          <w:szCs w:val="24"/>
        </w:rPr>
        <w:t xml:space="preserve"> 11.07.2006  N 471  </w:t>
      </w:r>
      <w:r w:rsidRPr="009B53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 внесення</w:t>
      </w:r>
      <w:r w:rsidR="00763C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змін до</w:t>
      </w:r>
      <w:r w:rsidR="00763C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Інструкції про порядок обчислення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заробітної плати працівників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освіти,</w:t>
      </w:r>
      <w:r w:rsidRPr="009B53C1">
        <w:rPr>
          <w:rFonts w:ascii="Times New Roman" w:hAnsi="Times New Roman" w:cs="Times New Roman"/>
          <w:sz w:val="24"/>
          <w:szCs w:val="24"/>
        </w:rPr>
        <w:br/>
        <w:t>закону України «Про внесення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змін до деяких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законів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України про освіту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щодо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організації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інклюзивного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 xml:space="preserve">навчання» від 05.06.2014р. №1324- </w:t>
      </w:r>
      <w:r w:rsidRPr="009B53C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B53C1">
        <w:rPr>
          <w:rFonts w:ascii="Times New Roman" w:hAnsi="Times New Roman" w:cs="Times New Roman"/>
          <w:sz w:val="24"/>
          <w:szCs w:val="24"/>
        </w:rPr>
        <w:t>І, Додаток до листа Міністерства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освіти і науки України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від 12.07.2016 № 1/9-364 Про організаційно-методичні засади забезпечення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навчально-виховного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процесу для учнів з особливими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освітніми потребами загальноосвітніх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навчальних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закладів у 2016/2017 навчальному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році,  Постанови КМУ від 30.08.2002р. №1298 «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Про оплату праці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працівників на основі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Єдиної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тарифної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сітки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розрядів і коефіцієнтів з оплати праці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працівників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установ, закладів та організацій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окремих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галузей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бюджетної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сфери»  зі</w:t>
      </w:r>
      <w:r w:rsidR="00763C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bCs/>
          <w:color w:val="000000"/>
          <w:sz w:val="24"/>
          <w:szCs w:val="24"/>
        </w:rPr>
        <w:t>змінами  у додаток 2 від 08.07.2015р.  № 479</w:t>
      </w:r>
      <w:r w:rsidRPr="009B53C1">
        <w:rPr>
          <w:rFonts w:ascii="Times New Roman" w:hAnsi="Times New Roman" w:cs="Times New Roman"/>
          <w:sz w:val="24"/>
          <w:szCs w:val="24"/>
        </w:rPr>
        <w:t xml:space="preserve"> листа Міністерства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освіти і науки України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від 20.07.2016р. №1/9-383 «Про забезпечення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навчальних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закладів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практичними психологами і соціальними педагогами та організацію у 2016-2017 н.р. належного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психологічного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супроводу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учасників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навчально-виховного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процесу»,  невідповідності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потужності (переповнюваність) дошкільних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навчальних</w:t>
      </w:r>
      <w:r w:rsidR="00763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lastRenderedPageBreak/>
        <w:t>закладів</w:t>
      </w:r>
      <w:r w:rsidR="00763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м.</w:t>
      </w:r>
      <w:r w:rsidR="00763C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9B53C1">
        <w:rPr>
          <w:rFonts w:ascii="Times New Roman" w:hAnsi="Times New Roman" w:cs="Times New Roman"/>
          <w:sz w:val="24"/>
          <w:szCs w:val="24"/>
        </w:rPr>
        <w:t>уча, наказу відділу</w:t>
      </w:r>
      <w:r w:rsidR="00763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освіти Бучанської міської ради «Про проведення</w:t>
      </w:r>
      <w:r w:rsidR="00763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тарифікації</w:t>
      </w:r>
      <w:r w:rsidR="00763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педагогічних</w:t>
      </w:r>
      <w:r w:rsidR="00763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працівників  на  2016/2017 навчальний</w:t>
      </w:r>
      <w:r w:rsidR="00763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  <w:szCs w:val="24"/>
        </w:rPr>
        <w:t>рік» від 13.08.2016 року  № 120-О, міська рада</w:t>
      </w:r>
    </w:p>
    <w:p w:rsidR="009B53C1" w:rsidRPr="00002B9E" w:rsidRDefault="009B53C1" w:rsidP="009B53C1">
      <w:pPr>
        <w:rPr>
          <w:rFonts w:cs="Times New Roman"/>
        </w:rPr>
      </w:pPr>
    </w:p>
    <w:p w:rsidR="009B53C1" w:rsidRPr="00E974CF" w:rsidRDefault="009B53C1" w:rsidP="009B53C1">
      <w:pPr>
        <w:rPr>
          <w:rFonts w:ascii="Times New Roman" w:hAnsi="Times New Roman" w:cs="Times New Roman"/>
          <w:b/>
          <w:sz w:val="24"/>
        </w:rPr>
      </w:pPr>
      <w:r w:rsidRPr="00E974CF">
        <w:rPr>
          <w:rFonts w:ascii="Times New Roman" w:hAnsi="Times New Roman" w:cs="Times New Roman"/>
          <w:b/>
          <w:sz w:val="24"/>
        </w:rPr>
        <w:t>ВИРІШИЛА:</w:t>
      </w:r>
    </w:p>
    <w:p w:rsidR="009B53C1" w:rsidRPr="009B53C1" w:rsidRDefault="009B53C1" w:rsidP="009B53C1">
      <w:pPr>
        <w:rPr>
          <w:rFonts w:ascii="Times New Roman" w:hAnsi="Times New Roman" w:cs="Times New Roman"/>
          <w:sz w:val="24"/>
        </w:rPr>
      </w:pPr>
    </w:p>
    <w:p w:rsidR="009B53C1" w:rsidRPr="009B53C1" w:rsidRDefault="009B53C1" w:rsidP="009B53C1">
      <w:pPr>
        <w:jc w:val="both"/>
        <w:rPr>
          <w:rFonts w:ascii="Times New Roman" w:hAnsi="Times New Roman" w:cs="Times New Roman"/>
          <w:sz w:val="24"/>
          <w:lang w:val="uk-UA"/>
        </w:rPr>
      </w:pPr>
      <w:r w:rsidRPr="009B53C1">
        <w:rPr>
          <w:rFonts w:ascii="Times New Roman" w:hAnsi="Times New Roman" w:cs="Times New Roman"/>
          <w:sz w:val="24"/>
          <w:lang w:val="uk-UA"/>
        </w:rPr>
        <w:t>Внести з 01.09.2016 року зміни до штатних розписів загальноосвітніх навчальних закладів відповідно до проведеної тарифікації на 2016-2017 н.р. (додаток)</w:t>
      </w:r>
    </w:p>
    <w:p w:rsidR="009B53C1" w:rsidRPr="009B53C1" w:rsidRDefault="009B53C1" w:rsidP="009B53C1">
      <w:pPr>
        <w:jc w:val="both"/>
        <w:rPr>
          <w:rFonts w:ascii="Times New Roman" w:hAnsi="Times New Roman" w:cs="Times New Roman"/>
          <w:sz w:val="24"/>
          <w:lang w:val="uk-UA"/>
        </w:rPr>
      </w:pPr>
      <w:r w:rsidRPr="009B53C1">
        <w:rPr>
          <w:rFonts w:ascii="Times New Roman" w:hAnsi="Times New Roman" w:cs="Times New Roman"/>
          <w:sz w:val="24"/>
          <w:lang w:val="uk-UA"/>
        </w:rPr>
        <w:t>Відділу освіти Бучанської міської ради внести зміни до штатних розписів в межах затвердженого фонду оплати праці на 2016 рік.</w:t>
      </w:r>
    </w:p>
    <w:p w:rsidR="009B53C1" w:rsidRPr="009B53C1" w:rsidRDefault="009B53C1" w:rsidP="009B53C1">
      <w:pPr>
        <w:jc w:val="both"/>
        <w:rPr>
          <w:rFonts w:ascii="Times New Roman" w:hAnsi="Times New Roman" w:cs="Times New Roman"/>
          <w:sz w:val="24"/>
          <w:lang w:val="uk-UA"/>
        </w:rPr>
      </w:pPr>
      <w:r w:rsidRPr="009B53C1">
        <w:rPr>
          <w:rFonts w:ascii="Times New Roman" w:hAnsi="Times New Roman" w:cs="Times New Roman"/>
          <w:sz w:val="24"/>
        </w:rPr>
        <w:t>Контроль за виконанням</w:t>
      </w:r>
      <w:r w:rsidR="00763CD8">
        <w:rPr>
          <w:rFonts w:ascii="Times New Roman" w:hAnsi="Times New Roman" w:cs="Times New Roman"/>
          <w:sz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</w:rPr>
        <w:t>даного</w:t>
      </w:r>
      <w:r w:rsidR="00763CD8">
        <w:rPr>
          <w:rFonts w:ascii="Times New Roman" w:hAnsi="Times New Roman" w:cs="Times New Roman"/>
          <w:sz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</w:rPr>
        <w:t>рішення</w:t>
      </w:r>
      <w:r w:rsidR="00763CD8">
        <w:rPr>
          <w:rFonts w:ascii="Times New Roman" w:hAnsi="Times New Roman" w:cs="Times New Roman"/>
          <w:sz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</w:rPr>
        <w:t>покласти на постійну</w:t>
      </w:r>
      <w:r w:rsidR="00763CD8">
        <w:rPr>
          <w:rFonts w:ascii="Times New Roman" w:hAnsi="Times New Roman" w:cs="Times New Roman"/>
          <w:sz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</w:rPr>
        <w:t>комісію з питань</w:t>
      </w:r>
      <w:r w:rsidR="00763CD8">
        <w:rPr>
          <w:rFonts w:ascii="Times New Roman" w:hAnsi="Times New Roman" w:cs="Times New Roman"/>
          <w:sz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</w:rPr>
        <w:t>економічного</w:t>
      </w:r>
      <w:r w:rsidR="00763CD8">
        <w:rPr>
          <w:rFonts w:ascii="Times New Roman" w:hAnsi="Times New Roman" w:cs="Times New Roman"/>
          <w:sz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</w:rPr>
        <w:t>планування бюджету та фінансів, а також на комісію з питань</w:t>
      </w:r>
      <w:r w:rsidR="00763CD8">
        <w:rPr>
          <w:rFonts w:ascii="Times New Roman" w:hAnsi="Times New Roman" w:cs="Times New Roman"/>
          <w:sz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</w:rPr>
        <w:t>освіти, культури, спорту, справ молоді та гуманітарних</w:t>
      </w:r>
      <w:r w:rsidR="00763CD8">
        <w:rPr>
          <w:rFonts w:ascii="Times New Roman" w:hAnsi="Times New Roman" w:cs="Times New Roman"/>
          <w:sz w:val="24"/>
          <w:lang w:val="uk-UA"/>
        </w:rPr>
        <w:t xml:space="preserve"> </w:t>
      </w:r>
      <w:r w:rsidRPr="009B53C1">
        <w:rPr>
          <w:rFonts w:ascii="Times New Roman" w:hAnsi="Times New Roman" w:cs="Times New Roman"/>
          <w:sz w:val="24"/>
        </w:rPr>
        <w:t>питань.</w:t>
      </w:r>
    </w:p>
    <w:p w:rsidR="009B53C1" w:rsidRPr="00002B9E" w:rsidRDefault="009B53C1" w:rsidP="009B53C1">
      <w:pPr>
        <w:rPr>
          <w:rFonts w:cs="Times New Roman"/>
        </w:rPr>
      </w:pPr>
    </w:p>
    <w:p w:rsidR="009B53C1" w:rsidRPr="00E974CF" w:rsidRDefault="009B53C1" w:rsidP="00E974CF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974CF">
        <w:rPr>
          <w:rFonts w:ascii="Times New Roman" w:hAnsi="Times New Roman" w:cs="Times New Roman"/>
          <w:b/>
          <w:sz w:val="24"/>
        </w:rPr>
        <w:t>Секретар ради</w:t>
      </w:r>
      <w:r w:rsidRPr="00E974CF">
        <w:rPr>
          <w:rFonts w:ascii="Times New Roman" w:hAnsi="Times New Roman" w:cs="Times New Roman"/>
          <w:b/>
          <w:sz w:val="24"/>
        </w:rPr>
        <w:tab/>
      </w:r>
      <w:r w:rsidRPr="00E974CF">
        <w:rPr>
          <w:rFonts w:ascii="Times New Roman" w:hAnsi="Times New Roman" w:cs="Times New Roman"/>
          <w:b/>
          <w:sz w:val="24"/>
        </w:rPr>
        <w:tab/>
      </w:r>
      <w:r w:rsidRPr="00E974CF">
        <w:rPr>
          <w:rFonts w:ascii="Times New Roman" w:hAnsi="Times New Roman" w:cs="Times New Roman"/>
          <w:b/>
          <w:sz w:val="24"/>
        </w:rPr>
        <w:tab/>
      </w:r>
      <w:r w:rsidRPr="00E974CF">
        <w:rPr>
          <w:rFonts w:ascii="Times New Roman" w:hAnsi="Times New Roman" w:cs="Times New Roman"/>
          <w:b/>
          <w:sz w:val="24"/>
        </w:rPr>
        <w:tab/>
      </w:r>
      <w:r w:rsidRPr="00E974CF">
        <w:rPr>
          <w:rFonts w:ascii="Times New Roman" w:hAnsi="Times New Roman" w:cs="Times New Roman"/>
          <w:b/>
          <w:sz w:val="24"/>
        </w:rPr>
        <w:tab/>
      </w:r>
      <w:r w:rsidRPr="00E974CF">
        <w:rPr>
          <w:rFonts w:ascii="Times New Roman" w:hAnsi="Times New Roman" w:cs="Times New Roman"/>
          <w:b/>
          <w:sz w:val="24"/>
        </w:rPr>
        <w:tab/>
        <w:t>В.П.Олексюк</w:t>
      </w:r>
    </w:p>
    <w:p w:rsidR="009B53C1" w:rsidRDefault="009B53C1" w:rsidP="009B53C1">
      <w:pPr>
        <w:rPr>
          <w:rFonts w:cs="Times New Roman"/>
          <w:lang w:val="uk-UA"/>
        </w:rPr>
      </w:pPr>
    </w:p>
    <w:p w:rsidR="009B53C1" w:rsidRDefault="009B53C1" w:rsidP="009B53C1">
      <w:pPr>
        <w:rPr>
          <w:rFonts w:cs="Times New Roman"/>
          <w:lang w:val="uk-UA"/>
        </w:rPr>
      </w:pPr>
    </w:p>
    <w:p w:rsidR="009B53C1" w:rsidRDefault="009B53C1" w:rsidP="009B53C1">
      <w:pPr>
        <w:rPr>
          <w:rFonts w:cs="Times New Roman"/>
          <w:lang w:val="uk-UA"/>
        </w:rPr>
      </w:pPr>
    </w:p>
    <w:p w:rsidR="009B53C1" w:rsidRDefault="009B53C1" w:rsidP="009B53C1">
      <w:pPr>
        <w:rPr>
          <w:rFonts w:cs="Times New Roman"/>
          <w:lang w:val="uk-UA"/>
        </w:rPr>
      </w:pPr>
    </w:p>
    <w:p w:rsidR="009B53C1" w:rsidRPr="009B53C1" w:rsidRDefault="009B53C1" w:rsidP="009B53C1">
      <w:pPr>
        <w:rPr>
          <w:rFonts w:cs="Times New Roman"/>
          <w:bCs/>
          <w:lang w:val="uk-UA"/>
        </w:rPr>
      </w:pPr>
    </w:p>
    <w:p w:rsidR="007653B6" w:rsidRDefault="007653B6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53C1" w:rsidRPr="009B53C1" w:rsidRDefault="009B53C1" w:rsidP="009B53C1">
      <w:pPr>
        <w:spacing w:after="0"/>
        <w:ind w:left="60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3C1">
        <w:rPr>
          <w:rFonts w:ascii="Times New Roman" w:hAnsi="Times New Roman" w:cs="Times New Roman"/>
          <w:b/>
          <w:sz w:val="24"/>
          <w:szCs w:val="24"/>
        </w:rPr>
        <w:lastRenderedPageBreak/>
        <w:t>Додаток</w:t>
      </w:r>
    </w:p>
    <w:p w:rsidR="009B53C1" w:rsidRPr="009B53C1" w:rsidRDefault="009B53C1" w:rsidP="009B53C1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до рішення 18 сесії</w:t>
      </w:r>
      <w:r w:rsidRPr="009B53C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B53C1">
        <w:rPr>
          <w:rFonts w:ascii="Times New Roman" w:hAnsi="Times New Roman" w:cs="Times New Roman"/>
          <w:sz w:val="24"/>
          <w:szCs w:val="24"/>
        </w:rPr>
        <w:t>скликання</w:t>
      </w:r>
    </w:p>
    <w:p w:rsidR="009B53C1" w:rsidRPr="009B53C1" w:rsidRDefault="009B53C1" w:rsidP="009B53C1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 xml:space="preserve">Бучанської міської ради </w:t>
      </w:r>
    </w:p>
    <w:p w:rsidR="009B53C1" w:rsidRPr="009B53C1" w:rsidRDefault="009B53C1" w:rsidP="009B53C1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від 06.10.2016 р. №</w:t>
      </w:r>
      <w:r w:rsidRPr="009B53C1">
        <w:rPr>
          <w:rFonts w:ascii="Times New Roman" w:hAnsi="Times New Roman" w:cs="Times New Roman"/>
          <w:sz w:val="24"/>
          <w:szCs w:val="24"/>
          <w:lang w:val="uk-UA"/>
        </w:rPr>
        <w:t>767</w:t>
      </w:r>
      <w:r w:rsidRPr="009B53C1">
        <w:rPr>
          <w:rFonts w:ascii="Times New Roman" w:hAnsi="Times New Roman" w:cs="Times New Roman"/>
          <w:sz w:val="24"/>
          <w:szCs w:val="24"/>
        </w:rPr>
        <w:t>-18-</w:t>
      </w:r>
      <w:r w:rsidRPr="009B53C1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1. Дошкільнийнавчальний заклад  №1 «Сонячний»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+0,06 ставки вихователя яслі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+2,18 ставки вихователя сад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+0,12 ставки вихователя логопедичної 10,5-годинної групи;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+0,67 ставки вихователя короткотривалої групи (до 4-х 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-1,75 ставки вихователя сад (10,5 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спеціалісти: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медсестри з дієтичного харчування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+1,25 ставки помічника вихователя дітей від 3-х оків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помічника вихователя дітей від 3-х років короткотривалої групи (4-х годинна);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слюсаря електромонтера;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кастеляна;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-1,15 ставки помічника вихователя дітей від 3-х роківу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-0,5 ставки кухаря;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 xml:space="preserve">ввести    +6,28 ставки;           вивести    -3,4 ставки. 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+2,88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Дошкільнийнавчальний заклад  № 2 «Горобинка»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+2,06 ставки вихователя яслі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+0,06 ставки вихователя сад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 ставки вихователя сад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+0,12 ставки вихователя логопедичної 10,5-годинної групи;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+0,67 ставки вихователя короткотривалої групи (до 4-х 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-1,75 ставки вихователя яслі (10,5 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спеціалісти: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медсестри з дієтичного харчування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+1,5 ставки помічника вихователя дітей віком до 3-х років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 ставки помічника вихователя дітей віком від 3-х років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помічника вихователя дітей від 3-х років короткотривалої групи (4-х годин.гр.);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помічника підсобного робітника;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слюсаря електромонтера;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кастеляна;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-1,3 ставки помічника вихователя дітей віком до 3-х років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-0,5 ставки кухаря;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+7,11 ставки;           вивести    -3,55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+3,56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Дошкільнийнавчальний заклад  № 3 «Козачок»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вихователя-методиста;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+0,06 ставки вихователя яслі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+0,05 ставки вихователя яслі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+0,06 ставки вихователя сад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+5,7 ставки вихователя сад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+0,12 ставки вихователя логопедичної 10,5-годинної групи;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+0,67 ставки вихователя короткотривалої групи (до 4-х 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 xml:space="preserve">ввести  +0,75 ставки музичного керівника; 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+0,38 ставки інструктора з фізкультури;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спеціалісти: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сестра медична старша;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ставку медсестри з дієтичного харчування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+0,3 ставки помічника вихователя дітей віком до 3-х років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+4,25 ставки помічника вихователя дітей віком від 3-х років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помічника вихователя короткотривалої групи (4-х годин.гр.);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кухаря;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машиніста по пранню білизни;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слюсаря електромонтера;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+15,84 ставки;           вивести    -0,00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+15,84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Дошкільнийнавчальний заклад  № 4 «Пролісок»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+0,06 ставки вихователя яслі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+0,06 ставки вихователя сад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+0,15 ставки вихователя сад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+0,12 ставки вихователя логопедичної (10,5-годинної) групи;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+0,12 ставки вихователя тифлогрупи (10,5-годин);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+0,67 ставки вихователя короткотривалої групи (до 4-х 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спеціалісти: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медсестри з дієтичного харчування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+0,2 ставки помічника вихователя дітей віком від 3-х років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помічника вихователя короткотривалої групи (4-х годин.гр.);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кухаря;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слюсаря електромонтера;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-0,2 ставки помічника вихователя дітей віком від 3-х років логопедичних та тифлогруп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+3,38 ставки;           вивести    -0,2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+3,18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Дошкільнийнавчальний заклад  № 5 «Капітошка»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lastRenderedPageBreak/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+2,06 ставки вихователя яслі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+0,06 ставки вихователя сад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+0,2 ставки вихователя сад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+0,12 ставки вихователя логопедичної 10,5-годинної групи;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+0,67 ставки вихователя короткотривалої групи (до 4-х 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-1,75 ставки вихователя яслі (10,5 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спеціалісти: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медсестри з дієтичного харчування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+1,5 ставки помічника вихователя дітей віком до 3-х років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помічника вихователя короткотривалої групи (4-х годин.гр.);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помічника підсобного робітника;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слюсаря електромонтера;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-1,3 ставки помічника вихователя дітей віком до 3-х років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-0,5 ставки кухаря;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+6,61 ставки;           вивести    -3,55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+3,06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Дошкільнийнавчальний заклад  № 6 «Яблунька»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+2,06 ставки вихователя яслі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+2,06 ставки вихователя сад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+0,12 ставки вихователя логопедичної 10,5-годинної групи;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+0,67 ставки вихователя короткотривалої групи (до 4-х 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-1,8 ставки вихователя яслі (10,5 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-1,8 ставки вихователя сад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+1,5 ставки помічника вихователя дітей віком до 3-х років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+1,25 ставки помічника вихователя дітей віком від 3-х років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помічника вихователя короткотривалої групи (4-х годин.гр.);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-1,3 ставки помічника вихователя дітей віком до 3-х років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-1,15 ставки помічника вихователя дітей віком від 3-х років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+8,16 ставки;           вивести    -6,05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+2,11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2. Загальноосвітня школа І-ІІІ ст.№1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-0,6 ставки вчителя 1-4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 +1,31 ставки вчителя 5-9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 +0,17 ставки вчителя 10-11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 xml:space="preserve">вивести  -1,56 ставки вчителя 5-9 класів (індивідуальна форма навчання); 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 xml:space="preserve">ввести  +1,00 ставку сторожа; 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+2,48 ставки;           вивести    -2,16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+0,32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ЗОШ І-ІІІ ст. № 2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+0,44 ставки вчителя 5-9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+0,17 ставки вчителя 10-11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+0,11 ставки вчителя 5-9 класів (індивідуальна форма навчання) 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+0,72 ставки;           вивести    -0,00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+0,72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ЗОШ І-ІІІ ст.№ 3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+1,0 ставки педагога-організатора;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+2,72 ставки вчителя 1-4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+5,92 ставки вчителя 5-9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+1,64 ставки вчителя 10-11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 +4,0 ставки асистента вчителя;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-1,78 ставки вчителя 10-11 класів (індивідуальна форма навчання);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-3,0 ставки асистента вчителя/вихователя;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+1,0 ставку сторожа;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-1,0 ставки прибиральника службових приміщень;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+16,28 ставки;           вивести    -5,78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+10,5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ЗОШ І-ІІІ ст.№ 4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+1,56 ставки вчителя 1-4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+4,20 ставки вчителя 5-9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+0,55 ставки вчителя 10-11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 xml:space="preserve">вивести  -0,56 ставки вчителя 1-4 класів (індивідуальна форма навчання); 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 xml:space="preserve">вивести  -2,33 ставки вчителя 5-9 класів (індивідуальна форма навчання); 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 xml:space="preserve">вивести  -0,89 ставки вчителя 10-11 класів (індивідуальна форма навчання); 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+6,31 ставки;           вивести    -3,78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+2,53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СЗОШ І-ІІІ ст.№ 5 з поглиблениимвивченняміноземнихмов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+4,06 ставки вчителя 1-4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+3,17 ставки вчителя 5-9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+1,0 ставку вихователя групи продовженого дня;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+0,28 ставки керівника гуртка;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1,0 ставку садівника;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+9,51 ставки;           вивести    -0,00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+9,51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БучанськійУкраїнськійгімназії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Педагогічні працівники: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lastRenderedPageBreak/>
        <w:t>ввести   +0,25ставки педагога-організатора;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+2,55 ставки вчителя 5-9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-0,36 ставки вчителя 10-11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спеціалісти: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+1,0 ставку сестри медичної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+3,8 ставки;           вивести    -0,36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+3,44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НВК «Берізка»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+0,27 ставки вчителя 1-4 класів;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+2,0 ставки асистента вихователя;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+0,06 ставки вихователя яслі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+0,05 ставки вихователя яслі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+0,12 ставки вихователя сад (12-годинної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+3,6 ставки вихователя сад інклюзивної групи (10,5-годин);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+0,18 ставки вихователя сад  логопедичної групи (10,5-годин);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+0,67 ставки вихователя короткотривалої групи (до 4-х 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-1,11 ставки вчителя 1-4 класів (індивідуальна форма навчання) 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-3,54 ставки вихователя сад (10,5 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спеціалісти: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медсестри з дієтичного харчування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 -1,0 ставки медсестри з масажу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робітники: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 +0,5 ставки діловода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+2,3 ставки помічника вихователя дітей віком від 3-х років  інклюзивної групи (10,5 годин);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помічника вихователя короткотривалої групи (4-х годин.гр.);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ввести  +0,5 ставки слюсаря-електромонтера;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-2,0 ставки помічник вчителя/вихователь для дітей віком від 3-х років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 -2,3 ставки помічника вихователя дітей віком від 3-х років (10,5-годинної групи);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53C1">
        <w:rPr>
          <w:rFonts w:ascii="Times New Roman" w:hAnsi="Times New Roman" w:cs="Times New Roman"/>
          <w:sz w:val="24"/>
          <w:szCs w:val="24"/>
          <w:lang w:val="uk-UA"/>
        </w:rPr>
        <w:t>вивести -0,5 ставки кухаря;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разом:       </w:t>
      </w:r>
      <w:r w:rsidRPr="009B53C1">
        <w:rPr>
          <w:rFonts w:ascii="Times New Roman" w:hAnsi="Times New Roman" w:cs="Times New Roman"/>
          <w:i/>
          <w:sz w:val="24"/>
          <w:szCs w:val="24"/>
          <w:u w:val="single"/>
        </w:rPr>
        <w:tab/>
        <w:t>ввести    +11,25 ставки;           вивести    -10,45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</w:r>
      <w:r w:rsidRPr="009B53C1">
        <w:rPr>
          <w:rFonts w:ascii="Times New Roman" w:hAnsi="Times New Roman" w:cs="Times New Roman"/>
          <w:sz w:val="24"/>
          <w:szCs w:val="24"/>
        </w:rPr>
        <w:tab/>
        <w:t>ввести    +0,8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 xml:space="preserve">3. Бучанськадитячо-юнацька спортивна школа  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ввести 2,0 ставки тренера-викладача.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B53C1">
        <w:rPr>
          <w:rFonts w:ascii="Times New Roman" w:hAnsi="Times New Roman" w:cs="Times New Roman"/>
          <w:sz w:val="24"/>
          <w:szCs w:val="24"/>
          <w:u w:val="single"/>
        </w:rPr>
        <w:t>разом:  ввести 2,0 ставки.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Всьоговиведено – 39,28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Всього введено – 99,73 ставки</w:t>
      </w:r>
    </w:p>
    <w:p w:rsidR="009B53C1" w:rsidRPr="009B53C1" w:rsidRDefault="009B53C1" w:rsidP="009B53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3C1">
        <w:rPr>
          <w:rFonts w:ascii="Times New Roman" w:hAnsi="Times New Roman" w:cs="Times New Roman"/>
          <w:sz w:val="24"/>
          <w:szCs w:val="24"/>
        </w:rPr>
        <w:t>Загальнакількістьвведених – 60,45 ставки</w:t>
      </w:r>
    </w:p>
    <w:p w:rsidR="009B53C1" w:rsidRPr="00002B9E" w:rsidRDefault="009B53C1" w:rsidP="009B53C1">
      <w:pPr>
        <w:rPr>
          <w:rFonts w:cs="Times New Roman"/>
        </w:rPr>
      </w:pPr>
    </w:p>
    <w:p w:rsidR="009B53C1" w:rsidRPr="00002B9E" w:rsidRDefault="009B53C1" w:rsidP="009B53C1">
      <w:pPr>
        <w:rPr>
          <w:rFonts w:cs="Times New Roman"/>
        </w:rPr>
      </w:pPr>
      <w:bookmarkStart w:id="0" w:name="_GoBack"/>
      <w:bookmarkEnd w:id="0"/>
    </w:p>
    <w:p w:rsidR="009B53C1" w:rsidRPr="00E974CF" w:rsidRDefault="009B53C1" w:rsidP="00E974C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974CF">
        <w:rPr>
          <w:rFonts w:ascii="Times New Roman" w:hAnsi="Times New Roman" w:cs="Times New Roman"/>
          <w:b/>
          <w:sz w:val="24"/>
        </w:rPr>
        <w:t>Начальник відділуосвітиО.І.Цимбал</w:t>
      </w:r>
    </w:p>
    <w:p w:rsidR="00A23D0B" w:rsidRDefault="00763CD8" w:rsidP="009B53C1"/>
    <w:sectPr w:rsidR="00A23D0B" w:rsidSect="00E974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F1E"/>
    <w:multiLevelType w:val="hybridMultilevel"/>
    <w:tmpl w:val="270C5D2E"/>
    <w:lvl w:ilvl="0" w:tplc="7EAC19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A468F"/>
    <w:multiLevelType w:val="hybridMultilevel"/>
    <w:tmpl w:val="00DE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55A0"/>
    <w:rsid w:val="001955A0"/>
    <w:rsid w:val="001E2B26"/>
    <w:rsid w:val="002C7067"/>
    <w:rsid w:val="005D1D2B"/>
    <w:rsid w:val="00763CD8"/>
    <w:rsid w:val="007653B6"/>
    <w:rsid w:val="009B53C1"/>
    <w:rsid w:val="00CA4728"/>
    <w:rsid w:val="00DB39A5"/>
    <w:rsid w:val="00E974CF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C1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9B53C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9B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B53C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C1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9B53C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9B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B53C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2058</Words>
  <Characters>11734</Characters>
  <Application>Microsoft Office Word</Application>
  <DocSecurity>0</DocSecurity>
  <Lines>97</Lines>
  <Paragraphs>27</Paragraphs>
  <ScaleCrop>false</ScaleCrop>
  <Company>Krokoz™</Company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7</cp:revision>
  <dcterms:created xsi:type="dcterms:W3CDTF">2016-11-02T12:48:00Z</dcterms:created>
  <dcterms:modified xsi:type="dcterms:W3CDTF">2016-11-03T09:43:00Z</dcterms:modified>
</cp:coreProperties>
</file>