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011" w:rsidRPr="008563E6" w:rsidRDefault="00297011" w:rsidP="00297011">
      <w:pPr>
        <w:keepNext/>
        <w:spacing w:after="60"/>
        <w:outlineLvl w:val="0"/>
        <w:rPr>
          <w:b/>
          <w:bCs/>
          <w:noProof/>
          <w:color w:val="0D0D0D"/>
          <w:kern w:val="32"/>
        </w:rPr>
      </w:pPr>
      <w:r>
        <w:rPr>
          <w:b/>
          <w:bCs/>
          <w:noProof/>
          <w:color w:val="0D0D0D"/>
          <w:kern w:val="32"/>
        </w:rPr>
        <w:t xml:space="preserve">                            </w:t>
      </w:r>
      <w:r w:rsidRPr="008563E6">
        <w:rPr>
          <w:b/>
          <w:bCs/>
          <w:noProof/>
          <w:color w:val="0D0D0D"/>
          <w:kern w:val="32"/>
        </w:rPr>
        <w:t xml:space="preserve"> </w:t>
      </w:r>
      <w:r>
        <w:rPr>
          <w:b/>
          <w:bCs/>
          <w:noProof/>
          <w:color w:val="0D0D0D"/>
          <w:kern w:val="32"/>
        </w:rPr>
        <w:t xml:space="preserve">                                            </w:t>
      </w:r>
      <w:r w:rsidRPr="008563E6">
        <w:rPr>
          <w:b/>
          <w:bCs/>
          <w:noProof/>
          <w:color w:val="0D0D0D"/>
          <w:kern w:val="32"/>
        </w:rPr>
        <w:t xml:space="preserve">      </w:t>
      </w:r>
      <w:r w:rsidRPr="008563E6">
        <w:rPr>
          <w:b/>
          <w:bCs/>
          <w:noProof/>
          <w:color w:val="0D0D0D"/>
          <w:kern w:val="32"/>
          <w:lang w:val="ru-RU"/>
        </w:rPr>
        <w:drawing>
          <wp:inline distT="0" distB="0" distL="0" distR="0">
            <wp:extent cx="514350" cy="638175"/>
            <wp:effectExtent l="19050" t="0" r="0" b="0"/>
            <wp:docPr id="6" name="Рисунок 3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63E6">
        <w:rPr>
          <w:b/>
          <w:bCs/>
          <w:noProof/>
          <w:color w:val="0D0D0D"/>
          <w:kern w:val="32"/>
        </w:rPr>
        <w:t xml:space="preserve">      </w:t>
      </w:r>
      <w:r w:rsidRPr="008563E6">
        <w:rPr>
          <w:b/>
          <w:bCs/>
          <w:noProof/>
          <w:color w:val="0D0D0D"/>
          <w:kern w:val="32"/>
        </w:rPr>
        <w:tab/>
      </w:r>
      <w:r w:rsidRPr="008563E6">
        <w:rPr>
          <w:b/>
          <w:bCs/>
          <w:noProof/>
          <w:color w:val="0D0D0D"/>
          <w:kern w:val="32"/>
        </w:rPr>
        <w:tab/>
      </w:r>
      <w:r w:rsidRPr="008563E6">
        <w:rPr>
          <w:b/>
          <w:bCs/>
          <w:noProof/>
          <w:color w:val="0D0D0D"/>
          <w:kern w:val="32"/>
          <w:sz w:val="28"/>
          <w:szCs w:val="28"/>
        </w:rPr>
        <w:tab/>
      </w:r>
      <w:r w:rsidRPr="008563E6">
        <w:rPr>
          <w:b/>
          <w:bCs/>
          <w:noProof/>
          <w:color w:val="0D0D0D"/>
          <w:kern w:val="32"/>
        </w:rPr>
        <w:tab/>
      </w:r>
      <w:r>
        <w:rPr>
          <w:b/>
          <w:bCs/>
          <w:noProof/>
          <w:color w:val="0D0D0D"/>
          <w:kern w:val="32"/>
        </w:rPr>
        <w:t xml:space="preserve">          </w:t>
      </w:r>
    </w:p>
    <w:p w:rsidR="00297011" w:rsidRPr="00E5785E" w:rsidRDefault="00297011" w:rsidP="00297011">
      <w:pPr>
        <w:keepNext/>
        <w:spacing w:after="60"/>
        <w:jc w:val="center"/>
        <w:outlineLvl w:val="0"/>
        <w:rPr>
          <w:rFonts w:cs="Arial"/>
          <w:bCs/>
          <w:color w:val="0D0D0D"/>
          <w:kern w:val="32"/>
          <w:sz w:val="28"/>
          <w:szCs w:val="28"/>
        </w:rPr>
      </w:pPr>
      <w:r w:rsidRPr="00E5785E">
        <w:rPr>
          <w:rFonts w:cs="Arial"/>
          <w:b/>
          <w:bCs/>
          <w:color w:val="0D0D0D"/>
          <w:kern w:val="32"/>
          <w:sz w:val="28"/>
          <w:szCs w:val="28"/>
        </w:rPr>
        <w:t>БУЧАНСЬКА     МІСЬКА      РАДА</w:t>
      </w:r>
    </w:p>
    <w:p w:rsidR="00297011" w:rsidRPr="00E5785E" w:rsidRDefault="00297011" w:rsidP="00297011">
      <w:pPr>
        <w:keepNext/>
        <w:pBdr>
          <w:bottom w:val="single" w:sz="12" w:space="1" w:color="auto"/>
        </w:pBdr>
        <w:spacing w:after="60"/>
        <w:jc w:val="center"/>
        <w:outlineLvl w:val="1"/>
        <w:rPr>
          <w:b/>
          <w:bCs/>
          <w:iCs/>
          <w:color w:val="0D0D0D"/>
          <w:sz w:val="28"/>
          <w:szCs w:val="28"/>
        </w:rPr>
      </w:pPr>
      <w:r w:rsidRPr="00E5785E">
        <w:rPr>
          <w:b/>
          <w:bCs/>
          <w:iCs/>
          <w:color w:val="0D0D0D"/>
          <w:sz w:val="28"/>
          <w:szCs w:val="28"/>
        </w:rPr>
        <w:t>КИЇВСЬКОЇ ОБЛАСТІ</w:t>
      </w:r>
    </w:p>
    <w:p w:rsidR="00297011" w:rsidRPr="00E5785E" w:rsidRDefault="00297011" w:rsidP="00297011">
      <w:pPr>
        <w:jc w:val="center"/>
        <w:rPr>
          <w:b/>
          <w:color w:val="0D0D0D"/>
          <w:sz w:val="28"/>
          <w:szCs w:val="28"/>
        </w:rPr>
      </w:pPr>
      <w:r>
        <w:rPr>
          <w:b/>
          <w:bCs/>
          <w:color w:val="0D0D0D"/>
          <w:sz w:val="28"/>
          <w:szCs w:val="28"/>
        </w:rPr>
        <w:t>СІМНАДЦЯТА</w:t>
      </w:r>
      <w:r w:rsidRPr="008563E6">
        <w:rPr>
          <w:b/>
          <w:bCs/>
          <w:color w:val="0D0D0D"/>
          <w:sz w:val="28"/>
          <w:szCs w:val="28"/>
        </w:rPr>
        <w:t xml:space="preserve"> </w:t>
      </w:r>
      <w:r w:rsidRPr="00E5785E">
        <w:rPr>
          <w:b/>
          <w:color w:val="0D0D0D"/>
          <w:sz w:val="28"/>
          <w:szCs w:val="28"/>
        </w:rPr>
        <w:t xml:space="preserve">  СЕСІЯ    СЬОМОГО    СКЛИКАННЯ</w:t>
      </w:r>
    </w:p>
    <w:p w:rsidR="00297011" w:rsidRPr="008563E6" w:rsidRDefault="00297011" w:rsidP="00297011">
      <w:pPr>
        <w:keepNext/>
        <w:spacing w:after="60"/>
        <w:jc w:val="center"/>
        <w:outlineLvl w:val="0"/>
        <w:rPr>
          <w:b/>
          <w:bCs/>
          <w:color w:val="0D0D0D"/>
          <w:kern w:val="32"/>
          <w:sz w:val="28"/>
          <w:szCs w:val="28"/>
        </w:rPr>
      </w:pPr>
      <w:r w:rsidRPr="008563E6">
        <w:rPr>
          <w:b/>
          <w:bCs/>
          <w:color w:val="0D0D0D"/>
          <w:kern w:val="32"/>
          <w:sz w:val="28"/>
          <w:szCs w:val="28"/>
          <w:lang w:val="ru-RU"/>
        </w:rPr>
        <w:t xml:space="preserve">Р  І   Ш   Е   Н   </w:t>
      </w:r>
      <w:proofErr w:type="spellStart"/>
      <w:proofErr w:type="gramStart"/>
      <w:r w:rsidRPr="008563E6">
        <w:rPr>
          <w:b/>
          <w:bCs/>
          <w:color w:val="0D0D0D"/>
          <w:kern w:val="32"/>
          <w:sz w:val="28"/>
          <w:szCs w:val="28"/>
          <w:lang w:val="ru-RU"/>
        </w:rPr>
        <w:t>Н</w:t>
      </w:r>
      <w:proofErr w:type="spellEnd"/>
      <w:proofErr w:type="gramEnd"/>
      <w:r w:rsidRPr="008563E6">
        <w:rPr>
          <w:b/>
          <w:bCs/>
          <w:color w:val="0D0D0D"/>
          <w:kern w:val="32"/>
          <w:sz w:val="28"/>
          <w:szCs w:val="28"/>
          <w:lang w:val="ru-RU"/>
        </w:rPr>
        <w:t xml:space="preserve">   Я</w:t>
      </w:r>
    </w:p>
    <w:p w:rsidR="00297011" w:rsidRPr="008563E6" w:rsidRDefault="00297011" w:rsidP="00297011">
      <w:pPr>
        <w:keepNext/>
        <w:outlineLvl w:val="0"/>
        <w:rPr>
          <w:b/>
          <w:bCs/>
          <w:color w:val="0D0D0D"/>
          <w:kern w:val="32"/>
        </w:rPr>
      </w:pPr>
      <w:r w:rsidRPr="008563E6">
        <w:rPr>
          <w:b/>
          <w:bCs/>
          <w:color w:val="0D0D0D"/>
          <w:kern w:val="32"/>
          <w:u w:val="single"/>
          <w:lang w:val="ru-RU"/>
        </w:rPr>
        <w:t xml:space="preserve">« </w:t>
      </w:r>
      <w:r w:rsidRPr="008563E6">
        <w:rPr>
          <w:b/>
          <w:bCs/>
          <w:color w:val="0D0D0D"/>
          <w:kern w:val="32"/>
          <w:u w:val="single"/>
        </w:rPr>
        <w:t xml:space="preserve"> </w:t>
      </w:r>
      <w:r>
        <w:rPr>
          <w:b/>
          <w:bCs/>
          <w:color w:val="0D0D0D"/>
          <w:kern w:val="32"/>
          <w:u w:val="single"/>
        </w:rPr>
        <w:t>16</w:t>
      </w:r>
      <w:r w:rsidRPr="008563E6">
        <w:rPr>
          <w:b/>
          <w:bCs/>
          <w:color w:val="0D0D0D"/>
          <w:kern w:val="32"/>
          <w:u w:val="single"/>
        </w:rPr>
        <w:t xml:space="preserve">  </w:t>
      </w:r>
      <w:r w:rsidRPr="008563E6">
        <w:rPr>
          <w:b/>
          <w:bCs/>
          <w:color w:val="0D0D0D"/>
          <w:kern w:val="32"/>
          <w:u w:val="single"/>
          <w:lang w:val="ru-RU"/>
        </w:rPr>
        <w:t>»</w:t>
      </w:r>
      <w:r w:rsidRPr="008563E6">
        <w:rPr>
          <w:b/>
          <w:bCs/>
          <w:color w:val="0D0D0D"/>
          <w:kern w:val="32"/>
          <w:u w:val="single"/>
        </w:rPr>
        <w:t xml:space="preserve">   </w:t>
      </w:r>
      <w:r>
        <w:rPr>
          <w:b/>
          <w:bCs/>
          <w:color w:val="0D0D0D"/>
          <w:kern w:val="32"/>
          <w:u w:val="single"/>
        </w:rPr>
        <w:t xml:space="preserve">серпня </w:t>
      </w:r>
      <w:r w:rsidRPr="008563E6">
        <w:rPr>
          <w:b/>
          <w:bCs/>
          <w:color w:val="0D0D0D"/>
          <w:kern w:val="32"/>
          <w:u w:val="single"/>
        </w:rPr>
        <w:t xml:space="preserve">  </w:t>
      </w:r>
      <w:r w:rsidRPr="008563E6">
        <w:rPr>
          <w:b/>
          <w:bCs/>
          <w:color w:val="0D0D0D"/>
          <w:kern w:val="32"/>
          <w:u w:val="single"/>
          <w:lang w:val="ru-RU"/>
        </w:rPr>
        <w:t>201</w:t>
      </w:r>
      <w:r>
        <w:rPr>
          <w:b/>
          <w:bCs/>
          <w:color w:val="0D0D0D"/>
          <w:kern w:val="32"/>
          <w:u w:val="single"/>
        </w:rPr>
        <w:t>6</w:t>
      </w:r>
      <w:r w:rsidRPr="008563E6">
        <w:rPr>
          <w:b/>
          <w:bCs/>
          <w:color w:val="0D0D0D"/>
          <w:kern w:val="32"/>
          <w:u w:val="single"/>
          <w:lang w:val="ru-RU"/>
        </w:rPr>
        <w:t>р.</w:t>
      </w:r>
      <w:r w:rsidRPr="008563E6">
        <w:rPr>
          <w:b/>
          <w:bCs/>
          <w:color w:val="0D0D0D"/>
          <w:kern w:val="32"/>
          <w:lang w:val="ru-RU"/>
        </w:rPr>
        <w:tab/>
      </w:r>
      <w:r w:rsidRPr="008563E6">
        <w:rPr>
          <w:b/>
          <w:bCs/>
          <w:color w:val="0D0D0D"/>
          <w:kern w:val="32"/>
          <w:lang w:val="ru-RU"/>
        </w:rPr>
        <w:tab/>
      </w:r>
      <w:r w:rsidRPr="008563E6">
        <w:rPr>
          <w:b/>
          <w:bCs/>
          <w:color w:val="0D0D0D"/>
          <w:kern w:val="32"/>
          <w:lang w:val="ru-RU"/>
        </w:rPr>
        <w:tab/>
      </w:r>
      <w:r w:rsidRPr="008563E6">
        <w:rPr>
          <w:b/>
          <w:bCs/>
          <w:color w:val="0D0D0D"/>
          <w:kern w:val="32"/>
          <w:lang w:val="ru-RU"/>
        </w:rPr>
        <w:tab/>
      </w:r>
      <w:r w:rsidRPr="008563E6">
        <w:rPr>
          <w:b/>
          <w:bCs/>
          <w:color w:val="0D0D0D"/>
          <w:kern w:val="32"/>
        </w:rPr>
        <w:t xml:space="preserve">                </w:t>
      </w:r>
      <w:r>
        <w:rPr>
          <w:b/>
          <w:bCs/>
          <w:color w:val="0D0D0D"/>
          <w:kern w:val="32"/>
        </w:rPr>
        <w:t xml:space="preserve">                      № 737- 17</w:t>
      </w:r>
      <w:r w:rsidRPr="008563E6">
        <w:rPr>
          <w:b/>
          <w:bCs/>
          <w:color w:val="0D0D0D"/>
          <w:kern w:val="32"/>
        </w:rPr>
        <w:t xml:space="preserve"> –</w:t>
      </w:r>
      <w:r w:rsidRPr="008563E6">
        <w:rPr>
          <w:b/>
          <w:bCs/>
          <w:color w:val="0D0D0D"/>
          <w:kern w:val="32"/>
          <w:lang w:val="en-US"/>
        </w:rPr>
        <w:t>V</w:t>
      </w:r>
      <w:r w:rsidRPr="008563E6">
        <w:rPr>
          <w:b/>
          <w:bCs/>
          <w:color w:val="0D0D0D"/>
          <w:kern w:val="32"/>
        </w:rPr>
        <w:t>І</w:t>
      </w:r>
      <w:r>
        <w:rPr>
          <w:b/>
          <w:bCs/>
          <w:color w:val="0D0D0D"/>
          <w:kern w:val="32"/>
        </w:rPr>
        <w:t>І</w:t>
      </w:r>
    </w:p>
    <w:p w:rsidR="00297011" w:rsidRPr="008563E6" w:rsidRDefault="00297011" w:rsidP="00297011">
      <w:pPr>
        <w:rPr>
          <w:rFonts w:ascii="Calibri" w:hAnsi="Calibri"/>
        </w:rPr>
      </w:pPr>
    </w:p>
    <w:p w:rsidR="00297011" w:rsidRPr="008563E6" w:rsidRDefault="00297011" w:rsidP="00297011">
      <w:pPr>
        <w:rPr>
          <w:b/>
        </w:rPr>
      </w:pPr>
      <w:r w:rsidRPr="008563E6">
        <w:rPr>
          <w:b/>
        </w:rPr>
        <w:t>Про перейменування існуюч</w:t>
      </w:r>
      <w:r>
        <w:rPr>
          <w:b/>
        </w:rPr>
        <w:t>ої</w:t>
      </w:r>
    </w:p>
    <w:p w:rsidR="00297011" w:rsidRPr="008563E6" w:rsidRDefault="00297011" w:rsidP="00297011">
      <w:r w:rsidRPr="008563E6">
        <w:rPr>
          <w:b/>
        </w:rPr>
        <w:t>вулиц</w:t>
      </w:r>
      <w:r>
        <w:rPr>
          <w:b/>
        </w:rPr>
        <w:t>і</w:t>
      </w:r>
      <w:r w:rsidRPr="008563E6">
        <w:rPr>
          <w:b/>
        </w:rPr>
        <w:t xml:space="preserve"> в м. Буча Київської області</w:t>
      </w:r>
      <w:r w:rsidRPr="008563E6">
        <w:t xml:space="preserve">  </w:t>
      </w:r>
    </w:p>
    <w:p w:rsidR="00297011" w:rsidRPr="008563E6" w:rsidRDefault="00297011" w:rsidP="00297011">
      <w:r w:rsidRPr="008563E6">
        <w:t xml:space="preserve">            </w:t>
      </w:r>
    </w:p>
    <w:p w:rsidR="00297011" w:rsidRPr="008563E6" w:rsidRDefault="00297011" w:rsidP="00297011">
      <w:pPr>
        <w:shd w:val="clear" w:color="auto" w:fill="FFFFFF"/>
        <w:ind w:firstLine="450"/>
        <w:jc w:val="both"/>
        <w:textAlignment w:val="baseline"/>
        <w:rPr>
          <w:lang w:eastAsia="uk-UA"/>
        </w:rPr>
      </w:pPr>
      <w:r w:rsidRPr="008563E6">
        <w:rPr>
          <w:b/>
          <w:bCs/>
          <w:lang w:eastAsia="uk-UA"/>
        </w:rPr>
        <w:t xml:space="preserve"> </w:t>
      </w:r>
      <w:r w:rsidRPr="008563E6">
        <w:rPr>
          <w:lang w:eastAsia="uk-UA"/>
        </w:rPr>
        <w:t xml:space="preserve">            З </w:t>
      </w:r>
      <w:r>
        <w:rPr>
          <w:lang w:eastAsia="uk-UA"/>
        </w:rPr>
        <w:t xml:space="preserve">нагоди святкування </w:t>
      </w:r>
      <w:r w:rsidRPr="007165F6">
        <w:rPr>
          <w:shd w:val="clear" w:color="auto" w:fill="FFFFFF"/>
        </w:rPr>
        <w:t xml:space="preserve">25-ї річниці проголошення незалежності </w:t>
      </w:r>
      <w:proofErr w:type="spellStart"/>
      <w:r w:rsidRPr="007165F6">
        <w:rPr>
          <w:shd w:val="clear" w:color="auto" w:fill="FFFFFF"/>
        </w:rPr>
        <w:t>України</w:t>
      </w:r>
      <w:r>
        <w:rPr>
          <w:shd w:val="clear" w:color="auto" w:fill="FFFFFF"/>
        </w:rPr>
        <w:t>-</w:t>
      </w:r>
      <w:proofErr w:type="spellEnd"/>
      <w:r w:rsidRPr="007165F6">
        <w:rPr>
          <w:shd w:val="clear" w:color="auto" w:fill="FFFFFF"/>
        </w:rPr>
        <w:t xml:space="preserve"> події у багатовіковій історії національного державотворення</w:t>
      </w:r>
      <w:r>
        <w:rPr>
          <w:shd w:val="clear" w:color="auto" w:fill="FFFFFF"/>
        </w:rPr>
        <w:t xml:space="preserve"> та закріплення співпраці між Київським відділенням </w:t>
      </w:r>
      <w:proofErr w:type="spellStart"/>
      <w:r>
        <w:rPr>
          <w:shd w:val="clear" w:color="auto" w:fill="FFFFFF"/>
        </w:rPr>
        <w:t>Асоціаціїї</w:t>
      </w:r>
      <w:proofErr w:type="spellEnd"/>
      <w:r>
        <w:rPr>
          <w:shd w:val="clear" w:color="auto" w:fill="FFFFFF"/>
        </w:rPr>
        <w:t xml:space="preserve"> міст України та Союзом </w:t>
      </w:r>
      <w:proofErr w:type="spellStart"/>
      <w:r>
        <w:rPr>
          <w:shd w:val="clear" w:color="auto" w:fill="FFFFFF"/>
        </w:rPr>
        <w:t>гмін</w:t>
      </w:r>
      <w:proofErr w:type="spellEnd"/>
      <w:r>
        <w:rPr>
          <w:shd w:val="clear" w:color="auto" w:fill="FFFFFF"/>
        </w:rPr>
        <w:t xml:space="preserve"> і повітів Сілезького воєводства</w:t>
      </w:r>
      <w:r w:rsidRPr="008563E6">
        <w:rPr>
          <w:lang w:eastAsia="uk-UA"/>
        </w:rPr>
        <w:t xml:space="preserve">, враховуючи протокол комісії з питань найменувань та перейменувань об’єктів міського підпорядкування, вшанування </w:t>
      </w:r>
      <w:proofErr w:type="spellStart"/>
      <w:r w:rsidRPr="008563E6">
        <w:rPr>
          <w:lang w:eastAsia="uk-UA"/>
        </w:rPr>
        <w:t>пам´яті</w:t>
      </w:r>
      <w:proofErr w:type="spellEnd"/>
      <w:r w:rsidRPr="008563E6">
        <w:rPr>
          <w:lang w:eastAsia="uk-UA"/>
        </w:rPr>
        <w:t xml:space="preserve"> видатних діячів і подій, встановлення пам’ятних знаків у </w:t>
      </w:r>
      <w:proofErr w:type="spellStart"/>
      <w:r w:rsidRPr="008563E6">
        <w:rPr>
          <w:lang w:eastAsia="uk-UA"/>
        </w:rPr>
        <w:t>м.Буча</w:t>
      </w:r>
      <w:proofErr w:type="spellEnd"/>
      <w:r w:rsidRPr="008563E6">
        <w:rPr>
          <w:lang w:eastAsia="uk-UA"/>
        </w:rPr>
        <w:t xml:space="preserve"> від 1</w:t>
      </w:r>
      <w:r>
        <w:rPr>
          <w:lang w:eastAsia="uk-UA"/>
        </w:rPr>
        <w:t>0</w:t>
      </w:r>
      <w:r w:rsidRPr="008563E6">
        <w:rPr>
          <w:lang w:eastAsia="uk-UA"/>
        </w:rPr>
        <w:t>.0</w:t>
      </w:r>
      <w:r>
        <w:rPr>
          <w:lang w:eastAsia="uk-UA"/>
        </w:rPr>
        <w:t>8</w:t>
      </w:r>
      <w:r w:rsidRPr="008563E6">
        <w:rPr>
          <w:lang w:eastAsia="uk-UA"/>
        </w:rPr>
        <w:t>.201</w:t>
      </w:r>
      <w:r>
        <w:rPr>
          <w:lang w:eastAsia="uk-UA"/>
        </w:rPr>
        <w:t>6</w:t>
      </w:r>
      <w:r w:rsidRPr="008563E6">
        <w:rPr>
          <w:lang w:eastAsia="uk-UA"/>
        </w:rPr>
        <w:t>р.</w:t>
      </w:r>
      <w:r w:rsidRPr="008563E6">
        <w:rPr>
          <w:color w:val="000000"/>
          <w:lang w:eastAsia="uk-UA"/>
        </w:rPr>
        <w:t>, керуючись</w:t>
      </w:r>
      <w:r w:rsidRPr="008563E6">
        <w:rPr>
          <w:lang w:eastAsia="uk-UA"/>
        </w:rPr>
        <w:t xml:space="preserve"> Законом  України « Про місцеве самоврядування в Україні»</w:t>
      </w:r>
      <w:r w:rsidRPr="008563E6">
        <w:rPr>
          <w:vertAlign w:val="superscript"/>
          <w:lang w:eastAsia="uk-UA"/>
        </w:rPr>
        <w:t xml:space="preserve"> </w:t>
      </w:r>
      <w:r w:rsidRPr="008563E6">
        <w:rPr>
          <w:lang w:eastAsia="uk-UA"/>
        </w:rPr>
        <w:t xml:space="preserve">, міська рада  </w:t>
      </w:r>
    </w:p>
    <w:p w:rsidR="00297011" w:rsidRPr="008563E6" w:rsidRDefault="00297011" w:rsidP="00297011">
      <w:pPr>
        <w:shd w:val="clear" w:color="auto" w:fill="FFFFFF"/>
        <w:ind w:firstLine="450"/>
        <w:jc w:val="both"/>
        <w:textAlignment w:val="baseline"/>
        <w:rPr>
          <w:lang w:eastAsia="uk-UA"/>
        </w:rPr>
      </w:pPr>
    </w:p>
    <w:p w:rsidR="00297011" w:rsidRPr="008563E6" w:rsidRDefault="00297011" w:rsidP="00297011">
      <w:pPr>
        <w:jc w:val="both"/>
        <w:rPr>
          <w:b/>
          <w:bCs/>
        </w:rPr>
      </w:pPr>
      <w:r w:rsidRPr="008563E6">
        <w:rPr>
          <w:b/>
          <w:bCs/>
          <w:lang w:val="ru-RU"/>
        </w:rPr>
        <w:t xml:space="preserve">ВИРІШИЛА: </w:t>
      </w:r>
    </w:p>
    <w:p w:rsidR="00297011" w:rsidRPr="008563E6" w:rsidRDefault="00297011" w:rsidP="00297011">
      <w:pPr>
        <w:jc w:val="both"/>
        <w:rPr>
          <w:b/>
          <w:bCs/>
        </w:rPr>
      </w:pPr>
    </w:p>
    <w:p w:rsidR="00297011" w:rsidRDefault="00297011" w:rsidP="00297011">
      <w:pPr>
        <w:numPr>
          <w:ilvl w:val="0"/>
          <w:numId w:val="1"/>
        </w:numPr>
        <w:contextualSpacing/>
        <w:jc w:val="both"/>
        <w:rPr>
          <w:bCs/>
        </w:rPr>
      </w:pPr>
      <w:r w:rsidRPr="008563E6">
        <w:rPr>
          <w:bCs/>
        </w:rPr>
        <w:t>Перейменувати вулиц</w:t>
      </w:r>
      <w:r>
        <w:rPr>
          <w:bCs/>
        </w:rPr>
        <w:t>ю</w:t>
      </w:r>
      <w:r w:rsidRPr="008563E6">
        <w:rPr>
          <w:bCs/>
        </w:rPr>
        <w:t xml:space="preserve"> </w:t>
      </w:r>
      <w:r>
        <w:rPr>
          <w:bCs/>
        </w:rPr>
        <w:t xml:space="preserve">Рози Люксембург, що розташована в </w:t>
      </w:r>
      <w:proofErr w:type="spellStart"/>
      <w:r>
        <w:rPr>
          <w:bCs/>
        </w:rPr>
        <w:t>м.Буча</w:t>
      </w:r>
      <w:proofErr w:type="spellEnd"/>
      <w:r>
        <w:rPr>
          <w:bCs/>
        </w:rPr>
        <w:t xml:space="preserve"> Київської області, на вулицю Сілезьку.</w:t>
      </w:r>
    </w:p>
    <w:p w:rsidR="00297011" w:rsidRDefault="00297011" w:rsidP="00297011">
      <w:pPr>
        <w:ind w:left="2062"/>
        <w:contextualSpacing/>
        <w:jc w:val="both"/>
        <w:rPr>
          <w:bCs/>
        </w:rPr>
      </w:pPr>
    </w:p>
    <w:p w:rsidR="00297011" w:rsidRDefault="00297011" w:rsidP="00297011">
      <w:pPr>
        <w:numPr>
          <w:ilvl w:val="0"/>
          <w:numId w:val="1"/>
        </w:numPr>
        <w:jc w:val="both"/>
      </w:pPr>
      <w:r w:rsidRPr="008563E6">
        <w:t xml:space="preserve">Загальному відділу виконавчого комітету </w:t>
      </w:r>
      <w:proofErr w:type="spellStart"/>
      <w:r w:rsidRPr="008563E6">
        <w:t>Бучанської</w:t>
      </w:r>
      <w:proofErr w:type="spellEnd"/>
      <w:r w:rsidRPr="008563E6">
        <w:t xml:space="preserve"> міської ради довести дане рішення до відома громадян, підприємств, установ та організацій різної форми власності шляхом розміщення</w:t>
      </w:r>
      <w:r w:rsidRPr="008563E6">
        <w:rPr>
          <w:bCs/>
        </w:rPr>
        <w:t xml:space="preserve"> </w:t>
      </w:r>
      <w:r w:rsidRPr="008563E6">
        <w:t xml:space="preserve">його на офіційному </w:t>
      </w:r>
      <w:proofErr w:type="spellStart"/>
      <w:r w:rsidRPr="008563E6">
        <w:t>веб-сайті</w:t>
      </w:r>
      <w:proofErr w:type="spellEnd"/>
      <w:r w:rsidRPr="008563E6">
        <w:t xml:space="preserve"> </w:t>
      </w:r>
      <w:proofErr w:type="spellStart"/>
      <w:r w:rsidRPr="008563E6">
        <w:t>Бучанської</w:t>
      </w:r>
      <w:proofErr w:type="spellEnd"/>
      <w:r w:rsidRPr="008563E6">
        <w:t xml:space="preserve"> міської ради та на сторінках газети «</w:t>
      </w:r>
      <w:proofErr w:type="spellStart"/>
      <w:r w:rsidRPr="008563E6">
        <w:t>Бучанські</w:t>
      </w:r>
      <w:proofErr w:type="spellEnd"/>
      <w:r w:rsidRPr="008563E6">
        <w:t xml:space="preserve"> новини».</w:t>
      </w:r>
    </w:p>
    <w:p w:rsidR="00297011" w:rsidRPr="008563E6" w:rsidRDefault="00297011" w:rsidP="00297011">
      <w:pPr>
        <w:ind w:left="1353"/>
        <w:jc w:val="both"/>
      </w:pPr>
    </w:p>
    <w:p w:rsidR="00297011" w:rsidRPr="008563E6" w:rsidRDefault="00297011" w:rsidP="00297011">
      <w:pPr>
        <w:tabs>
          <w:tab w:val="left" w:pos="1418"/>
        </w:tabs>
        <w:ind w:left="1418" w:hanging="425"/>
        <w:jc w:val="both"/>
      </w:pPr>
      <w:r w:rsidRPr="008563E6">
        <w:t xml:space="preserve"> 3.  Контроль  за  виконанням  даного  рішення  покласти  на  постійну  комісію з питань</w:t>
      </w:r>
    </w:p>
    <w:p w:rsidR="00297011" w:rsidRPr="008563E6" w:rsidRDefault="00297011" w:rsidP="00297011">
      <w:pPr>
        <w:tabs>
          <w:tab w:val="left" w:pos="1418"/>
        </w:tabs>
        <w:ind w:left="1418" w:hanging="425"/>
        <w:jc w:val="both"/>
      </w:pPr>
      <w:r w:rsidRPr="008563E6">
        <w:t xml:space="preserve">      освіти , культури, спорту, справ молоді та гуманітарних питань та постійну комісію з</w:t>
      </w:r>
    </w:p>
    <w:p w:rsidR="00297011" w:rsidRDefault="00297011" w:rsidP="00297011">
      <w:pPr>
        <w:tabs>
          <w:tab w:val="left" w:pos="1418"/>
        </w:tabs>
        <w:ind w:left="1418" w:hanging="425"/>
        <w:jc w:val="both"/>
      </w:pPr>
      <w:r w:rsidRPr="008563E6">
        <w:t xml:space="preserve">      питань містобудування та природокористування.</w:t>
      </w:r>
    </w:p>
    <w:p w:rsidR="00297011" w:rsidRDefault="00297011" w:rsidP="00297011">
      <w:pPr>
        <w:tabs>
          <w:tab w:val="left" w:pos="1418"/>
        </w:tabs>
        <w:ind w:left="1418" w:hanging="425"/>
        <w:jc w:val="both"/>
      </w:pPr>
    </w:p>
    <w:p w:rsidR="00297011" w:rsidRDefault="00297011" w:rsidP="00297011">
      <w:pPr>
        <w:tabs>
          <w:tab w:val="left" w:pos="1418"/>
        </w:tabs>
        <w:ind w:left="1418" w:hanging="425"/>
        <w:jc w:val="both"/>
      </w:pPr>
    </w:p>
    <w:p w:rsidR="00297011" w:rsidRDefault="00297011" w:rsidP="00297011">
      <w:pPr>
        <w:tabs>
          <w:tab w:val="left" w:pos="1418"/>
        </w:tabs>
        <w:ind w:left="1418" w:hanging="425"/>
        <w:jc w:val="both"/>
      </w:pPr>
    </w:p>
    <w:p w:rsidR="00297011" w:rsidRPr="008563E6" w:rsidRDefault="00297011" w:rsidP="00297011">
      <w:pPr>
        <w:jc w:val="both"/>
        <w:rPr>
          <w:b/>
        </w:rPr>
      </w:pPr>
    </w:p>
    <w:p w:rsidR="00297011" w:rsidRDefault="00297011" w:rsidP="00297011">
      <w:pPr>
        <w:keepNext/>
        <w:jc w:val="center"/>
        <w:outlineLvl w:val="3"/>
        <w:rPr>
          <w:b/>
          <w:bCs/>
        </w:rPr>
      </w:pPr>
      <w:r>
        <w:rPr>
          <w:b/>
          <w:bCs/>
        </w:rPr>
        <w:t>Секретар ради                                                                                               В.П.</w:t>
      </w:r>
      <w:proofErr w:type="spellStart"/>
      <w:r>
        <w:rPr>
          <w:b/>
          <w:bCs/>
        </w:rPr>
        <w:t>Олексюк</w:t>
      </w:r>
      <w:proofErr w:type="spellEnd"/>
    </w:p>
    <w:p w:rsidR="000451C1" w:rsidRDefault="000451C1"/>
    <w:sectPr w:rsidR="000451C1" w:rsidSect="00045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84A26"/>
    <w:multiLevelType w:val="hybridMultilevel"/>
    <w:tmpl w:val="29DAEF8C"/>
    <w:lvl w:ilvl="0" w:tplc="85AED314">
      <w:start w:val="1"/>
      <w:numFmt w:val="decimal"/>
      <w:lvlText w:val="%1."/>
      <w:lvlJc w:val="left"/>
      <w:pPr>
        <w:ind w:left="1353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011"/>
    <w:rsid w:val="000451C1"/>
    <w:rsid w:val="00297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0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011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2016-08-25T08:48:00Z</dcterms:created>
  <dcterms:modified xsi:type="dcterms:W3CDTF">2016-08-25T08:48:00Z</dcterms:modified>
</cp:coreProperties>
</file>