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C9" w:rsidRPr="00B223C9" w:rsidRDefault="00B223C9" w:rsidP="00B223C9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Cs/>
          <w:kern w:val="32"/>
          <w:sz w:val="32"/>
          <w:szCs w:val="32"/>
          <w:lang w:val="uk-UA" w:eastAsia="ru-RU"/>
        </w:rPr>
      </w:pPr>
      <w:r w:rsidRPr="00B223C9">
        <w:rPr>
          <w:rFonts w:ascii="Cambria" w:eastAsia="Times New Roman" w:hAnsi="Cambria" w:cs="Times New Roman"/>
          <w:bCs/>
          <w:kern w:val="32"/>
          <w:sz w:val="32"/>
          <w:szCs w:val="32"/>
          <w:lang w:val="uk-UA" w:eastAsia="ru-RU"/>
        </w:rPr>
        <w:t xml:space="preserve">                                                                </w:t>
      </w:r>
      <w:r>
        <w:rPr>
          <w:rFonts w:ascii="Cambria" w:eastAsia="Times New Roman" w:hAnsi="Cambria" w:cs="Times New Roman"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514350" cy="638175"/>
            <wp:effectExtent l="0" t="0" r="0" b="9525"/>
            <wp:docPr id="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3C9">
        <w:rPr>
          <w:rFonts w:ascii="Cambria" w:eastAsia="Times New Roman" w:hAnsi="Cambria" w:cs="Times New Roman"/>
          <w:bCs/>
          <w:kern w:val="32"/>
          <w:sz w:val="32"/>
          <w:szCs w:val="32"/>
          <w:lang w:val="uk-UA" w:eastAsia="ru-RU"/>
        </w:rPr>
        <w:t xml:space="preserve">                                                  </w:t>
      </w:r>
    </w:p>
    <w:p w:rsidR="00B223C9" w:rsidRPr="00B223C9" w:rsidRDefault="00B223C9" w:rsidP="00B2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3C9"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B223C9" w:rsidRPr="00B223C9" w:rsidRDefault="00B223C9" w:rsidP="00B223C9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B223C9" w:rsidRPr="00B223C9" w:rsidRDefault="00B223C9" w:rsidP="00B2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ТРИНАДЦЯТА  СЕСІЯ   СЬОМОГО   СКЛИКАННЯ</w:t>
      </w:r>
    </w:p>
    <w:p w:rsidR="00B223C9" w:rsidRPr="00B223C9" w:rsidRDefault="00B223C9" w:rsidP="00B2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uk-UA" w:eastAsia="ru-RU"/>
        </w:rPr>
        <w:t>(позачергова)</w:t>
      </w:r>
    </w:p>
    <w:p w:rsidR="00B223C9" w:rsidRPr="00B223C9" w:rsidRDefault="00B223C9" w:rsidP="00B223C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  <w:t xml:space="preserve">Р  І   Ш   Е   Н   </w:t>
      </w:r>
      <w:proofErr w:type="spellStart"/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  <w:t>Н</w:t>
      </w:r>
      <w:proofErr w:type="spellEnd"/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  <w:t xml:space="preserve">   Я</w:t>
      </w:r>
    </w:p>
    <w:p w:rsidR="00B223C9" w:rsidRPr="00B223C9" w:rsidRDefault="00B223C9" w:rsidP="00B223C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u w:val="single"/>
          <w:lang w:val="uk-UA" w:eastAsia="ru-RU"/>
        </w:rPr>
        <w:t xml:space="preserve">« </w:t>
      </w: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u w:val="single"/>
          <w:lang w:eastAsia="ru-RU"/>
        </w:rPr>
        <w:t xml:space="preserve">12 </w:t>
      </w: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u w:val="single"/>
          <w:lang w:val="uk-UA" w:eastAsia="ru-RU"/>
        </w:rPr>
        <w:t>»  липня  2016 р.</w:t>
      </w: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 xml:space="preserve"> </w:t>
      </w: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  <w:t xml:space="preserve">   № 611 - 13 -</w:t>
      </w: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en-US" w:eastAsia="ru-RU"/>
        </w:rPr>
        <w:t>V</w:t>
      </w:r>
      <w:r w:rsidRPr="00B223C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>ІІ</w:t>
      </w:r>
    </w:p>
    <w:p w:rsidR="00B223C9" w:rsidRPr="00B223C9" w:rsidRDefault="00B223C9" w:rsidP="00B22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23C9" w:rsidRPr="00B223C9" w:rsidRDefault="00B223C9" w:rsidP="00B223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 передачу міжбюджетного</w:t>
      </w:r>
    </w:p>
    <w:p w:rsidR="00B223C9" w:rsidRPr="00B223C9" w:rsidRDefault="00B223C9" w:rsidP="00B223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трансферту на </w:t>
      </w:r>
      <w:proofErr w:type="spellStart"/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співфінансування</w:t>
      </w:r>
      <w:proofErr w:type="spellEnd"/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об'єктів, </w:t>
      </w:r>
    </w:p>
    <w:p w:rsidR="00B223C9" w:rsidRPr="00B223C9" w:rsidRDefault="00B223C9" w:rsidP="00B223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що фінансуються відповідно до регіональної</w:t>
      </w:r>
    </w:p>
    <w:p w:rsidR="00B223C9" w:rsidRPr="00B223C9" w:rsidRDefault="00B223C9" w:rsidP="00B223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«Програми будівництва, реконструкції та ремонту  </w:t>
      </w:r>
    </w:p>
    <w:p w:rsidR="00B223C9" w:rsidRPr="00B223C9" w:rsidRDefault="00B223C9" w:rsidP="00B223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об'єктів інфраструктури Київської області на 2016-2017 роки» </w:t>
      </w:r>
    </w:p>
    <w:p w:rsidR="00B223C9" w:rsidRPr="00B223C9" w:rsidRDefault="00B223C9" w:rsidP="00B223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223C9" w:rsidRPr="00B223C9" w:rsidRDefault="00B223C9" w:rsidP="00B223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Враховуючи  розпорядження Кабінету Міністрів України від 11.05.2016 року № 362-р «Про затвердження переліку інвестиційних програм і проектів регіонального розвитку, що можуть реалізовуватися у 2016 році за рахунок коштів державного фонду регіонального розвитку», відповідно до регіональної Програми будівництва, реконструкції та ремонту об'єктів інфраструктури Київської області на 2016-2017 роки, згідно статті 101 Бюджетного кодексу України,</w:t>
      </w:r>
      <w:r w:rsidRPr="00B223C9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Законом України  «Про місцеве самоврядування в Україні», міська рада</w:t>
      </w:r>
    </w:p>
    <w:p w:rsidR="00B223C9" w:rsidRPr="00B223C9" w:rsidRDefault="00B223C9" w:rsidP="00B22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23C9" w:rsidRPr="00B223C9" w:rsidRDefault="00B223C9" w:rsidP="00B223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ВИРІШИЛА:</w:t>
      </w:r>
    </w:p>
    <w:p w:rsidR="00B223C9" w:rsidRPr="00B223C9" w:rsidRDefault="00B223C9" w:rsidP="00B223C9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Передати видатки у вигляді міжбюджетного трансферту на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співфінансування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об'єктів, що фінансуються відповідно до регіональної «Програми будівництва, реконструкції та ремонту об'єктів інфраструктури Київської області на 2016-2017 роки».</w:t>
      </w:r>
    </w:p>
    <w:p w:rsidR="00B223C9" w:rsidRPr="00B223C9" w:rsidRDefault="00B223C9" w:rsidP="00B223C9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2.  </w:t>
      </w:r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Передати до</w:t>
      </w: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обласного бюджету видатки</w:t>
      </w: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співфінансування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об'єктів ,що фінансуються відповідно до регіональної «Програми будівництва, реконструкції та ремонту об'єктів інфраструктури Київської області на 2016-2017 роки» у сумі 1 728 100,00 грн., а саме: на «Будівництво гімназії на 14 класів по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вул.Вишнева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 місті Буча Київської області» у сумі 1 728 100,00 грн.</w:t>
      </w:r>
    </w:p>
    <w:p w:rsidR="00B223C9" w:rsidRPr="00B223C9" w:rsidRDefault="00B223C9" w:rsidP="00B223C9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Доручити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Бучанському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міському голові укласти відповідні угоди з Київською обласною радою щодо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співфінансування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об'єктів, що фінансуються відповідно до  регіональної «Програми будівництва, реконструкції та ремонту об'єктів інфраструктури Київської області на 2016-2017 роки».</w:t>
      </w:r>
    </w:p>
    <w:p w:rsidR="00B223C9" w:rsidRPr="00B223C9" w:rsidRDefault="00B223C9" w:rsidP="00B223C9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23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B22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постійну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соціально-</w:t>
      </w:r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</w:t>
      </w:r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підприємництва, житлово-комунального господарства,</w:t>
      </w:r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бюджету,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223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інвестування</w:t>
      </w:r>
      <w:proofErr w:type="spellEnd"/>
      <w:r w:rsidRPr="00B223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223C9" w:rsidRPr="00B223C9" w:rsidRDefault="00B223C9" w:rsidP="00B223C9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3D0B" w:rsidRPr="00B223C9" w:rsidRDefault="00B223C9" w:rsidP="00B223C9">
      <w:pPr>
        <w:spacing w:after="0" w:line="240" w:lineRule="auto"/>
        <w:jc w:val="both"/>
      </w:pPr>
      <w:r w:rsidRPr="00B223C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Міський голова                                                 А.П.</w:t>
      </w:r>
      <w:proofErr w:type="spellStart"/>
      <w:r w:rsidRPr="00B223C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Федорук</w:t>
      </w:r>
      <w:proofErr w:type="spellEnd"/>
      <w:r w:rsidRPr="00B223C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bookmarkStart w:id="0" w:name="_GoBack"/>
      <w:bookmarkEnd w:id="0"/>
    </w:p>
    <w:sectPr w:rsidR="00A23D0B" w:rsidRPr="00B2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F5B87"/>
    <w:multiLevelType w:val="hybridMultilevel"/>
    <w:tmpl w:val="538A329C"/>
    <w:lvl w:ilvl="0" w:tplc="E4CA9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2B"/>
    <w:rsid w:val="00150965"/>
    <w:rsid w:val="0029492B"/>
    <w:rsid w:val="002C7067"/>
    <w:rsid w:val="0063734E"/>
    <w:rsid w:val="009650BD"/>
    <w:rsid w:val="00B223C9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5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0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5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0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2016-07-20T12:33:00Z</dcterms:created>
  <dcterms:modified xsi:type="dcterms:W3CDTF">2016-07-20T12:33:00Z</dcterms:modified>
</cp:coreProperties>
</file>