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4E" w:rsidRPr="0063734E" w:rsidRDefault="0063734E" w:rsidP="0063734E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Cs/>
          <w:kern w:val="32"/>
          <w:sz w:val="32"/>
          <w:szCs w:val="32"/>
          <w:lang w:val="uk-UA" w:eastAsia="ru-RU"/>
        </w:rPr>
      </w:pPr>
      <w:bookmarkStart w:id="0" w:name="_GoBack"/>
      <w:bookmarkEnd w:id="0"/>
      <w:r w:rsidRPr="0063734E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uk-UA" w:eastAsia="ru-RU"/>
        </w:rPr>
        <w:t xml:space="preserve">                                                              </w:t>
      </w:r>
      <w:r>
        <w:rPr>
          <w:rFonts w:ascii="Cambria" w:eastAsia="Times New Roman" w:hAnsi="Cambria" w:cs="Times New Roman"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514350" cy="638175"/>
            <wp:effectExtent l="0" t="0" r="0" b="9525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734E">
        <w:rPr>
          <w:rFonts w:ascii="Cambria" w:eastAsia="Times New Roman" w:hAnsi="Cambria" w:cs="Times New Roman"/>
          <w:bCs/>
          <w:kern w:val="32"/>
          <w:sz w:val="32"/>
          <w:szCs w:val="32"/>
          <w:lang w:val="uk-UA" w:eastAsia="ru-RU"/>
        </w:rPr>
        <w:t xml:space="preserve">                                                  </w:t>
      </w:r>
    </w:p>
    <w:p w:rsidR="0063734E" w:rsidRPr="0063734E" w:rsidRDefault="0063734E" w:rsidP="0063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34E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63734E" w:rsidRPr="0063734E" w:rsidRDefault="0063734E" w:rsidP="0063734E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63734E" w:rsidRPr="0063734E" w:rsidRDefault="0063734E" w:rsidP="0063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ТРИНАДЦЯТА  СЕСІЯ   СЬОМОГО  СКЛИКАННЯ</w:t>
      </w:r>
    </w:p>
    <w:p w:rsidR="0063734E" w:rsidRPr="0063734E" w:rsidRDefault="0063734E" w:rsidP="00637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uk-UA" w:eastAsia="ru-RU"/>
        </w:rPr>
        <w:t>(позачергова)</w:t>
      </w:r>
    </w:p>
    <w:p w:rsidR="0063734E" w:rsidRPr="0063734E" w:rsidRDefault="0063734E" w:rsidP="0063734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 xml:space="preserve">Р  І   Ш   Е   Н   </w:t>
      </w:r>
      <w:proofErr w:type="spellStart"/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>Н</w:t>
      </w:r>
      <w:proofErr w:type="spellEnd"/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 xml:space="preserve">   Я</w:t>
      </w:r>
    </w:p>
    <w:p w:rsidR="0063734E" w:rsidRPr="0063734E" w:rsidRDefault="0063734E" w:rsidP="0063734E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val="uk-UA" w:eastAsia="ru-RU"/>
        </w:rPr>
        <w:t xml:space="preserve">« </w:t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eastAsia="ru-RU"/>
        </w:rPr>
        <w:t xml:space="preserve">12 </w:t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val="uk-UA" w:eastAsia="ru-RU"/>
        </w:rPr>
        <w:t>»  липня  2016 р.</w:t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 xml:space="preserve"> </w:t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  <w:t xml:space="preserve">   № 609 - 13 -</w:t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en-US" w:eastAsia="ru-RU"/>
        </w:rPr>
        <w:t>V</w:t>
      </w:r>
      <w:r w:rsidRPr="0063734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>ІІ</w:t>
      </w:r>
    </w:p>
    <w:p w:rsidR="0063734E" w:rsidRPr="0063734E" w:rsidRDefault="0063734E" w:rsidP="00637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3734E" w:rsidRPr="0063734E" w:rsidRDefault="0063734E" w:rsidP="00637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 внесення    змін  до  рішення</w:t>
      </w:r>
    </w:p>
    <w:p w:rsidR="0063734E" w:rsidRPr="0063734E" w:rsidRDefault="0063734E" w:rsidP="00637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5 сесії  </w:t>
      </w:r>
      <w:proofErr w:type="spellStart"/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Бучанської</w:t>
      </w:r>
      <w:proofErr w:type="spellEnd"/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міської ради</w:t>
      </w:r>
    </w:p>
    <w:p w:rsidR="0063734E" w:rsidRPr="0063734E" w:rsidRDefault="0063734E" w:rsidP="00637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скликання   </w:t>
      </w:r>
      <w:proofErr w:type="gramStart"/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  19</w:t>
      </w:r>
      <w:proofErr w:type="gramEnd"/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січня  2016</w:t>
      </w:r>
    </w:p>
    <w:p w:rsidR="0063734E" w:rsidRPr="0063734E" w:rsidRDefault="0063734E" w:rsidP="00637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року за № 104-5-</w:t>
      </w: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(позачергова)</w:t>
      </w:r>
    </w:p>
    <w:p w:rsidR="0063734E" w:rsidRPr="0063734E" w:rsidRDefault="0063734E" w:rsidP="006373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«Про  бюджет  міста  Буча на 2016 рік»</w:t>
      </w:r>
    </w:p>
    <w:p w:rsidR="0063734E" w:rsidRPr="0063734E" w:rsidRDefault="0063734E" w:rsidP="0063734E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lang w:val="uk-UA" w:eastAsia="ru-RU"/>
        </w:rPr>
        <w:t>у новій редакції</w:t>
      </w:r>
    </w:p>
    <w:p w:rsidR="0063734E" w:rsidRPr="0063734E" w:rsidRDefault="0063734E" w:rsidP="0063734E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63734E" w:rsidRPr="0063734E" w:rsidRDefault="0063734E" w:rsidP="0063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Розглянувши пропозиції фінансового управління </w:t>
      </w:r>
      <w:proofErr w:type="spellStart"/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 та враховуючи необхідність у проведенні фінансування видатків з бюджету міста Буча у 2016 році, з метою раціонального використання коштів міського бюджету для забезпечення потреб в асигнуваннях на здійснення видатків по загальному та спеціальному фондах бюджету міста Буча у 2016 році,  відповідно до Закону України «Про Державний бюджет України на 2016 рік», норм Бюджетного кодексу України, прийнятих рішень </w:t>
      </w:r>
      <w:proofErr w:type="spellStart"/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Бучанською</w:t>
      </w:r>
      <w:proofErr w:type="spellEnd"/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міською радою, керуючись пунктом 23 статті 26 Закону України «Про місцеве самоврядування в Україні» міська рада</w:t>
      </w:r>
    </w:p>
    <w:p w:rsidR="0063734E" w:rsidRPr="0063734E" w:rsidRDefault="0063734E" w:rsidP="006373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734E" w:rsidRPr="0063734E" w:rsidRDefault="0063734E" w:rsidP="006373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lang w:val="uk-UA" w:eastAsia="ru-RU"/>
        </w:rPr>
        <w:tab/>
        <w:t>ВИРІШИЛА:</w:t>
      </w:r>
    </w:p>
    <w:p w:rsidR="0063734E" w:rsidRDefault="0063734E" w:rsidP="0063734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Внести зміни до рішення 5 сесії 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 </w:t>
      </w:r>
      <w:proofErr w:type="spellStart"/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19.01.2016 року за № 104-5-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(позачергова) «Про бюджет міста Буча на 2016 рік»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новій редакції.</w:t>
      </w:r>
    </w:p>
    <w:p w:rsidR="0063734E" w:rsidRDefault="0063734E" w:rsidP="0063734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 У пункті 1 п. 2 рішення замінити цифри «246 089 710,98», «185 678 759,81», «60 410 951,17» на «262 264 263,14», «194 525 191,81», «67 739 071,33».</w:t>
      </w:r>
    </w:p>
    <w:p w:rsidR="0063734E" w:rsidRDefault="0063734E" w:rsidP="0063734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1.2. Внести зміни у додатки 1,2,3,5,6 до рішення, виклавши їх у новій редакції.</w:t>
      </w:r>
    </w:p>
    <w:p w:rsidR="0063734E" w:rsidRDefault="0063734E" w:rsidP="0063734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Фінансовому управлінню внести відповідні зміни до бюджету міста на 2016 рік.</w:t>
      </w:r>
    </w:p>
    <w:p w:rsidR="0063734E" w:rsidRPr="0063734E" w:rsidRDefault="0063734E" w:rsidP="0063734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Затвердити розпорядження міського голови по загальному фонду бюджету за червень 2016 року по головному розпоряднику «Відділ освіти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міська поліклініка».</w:t>
      </w:r>
    </w:p>
    <w:p w:rsidR="0063734E" w:rsidRPr="0063734E" w:rsidRDefault="0063734E" w:rsidP="0063734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6373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Контроль за виконанням даного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</w:t>
      </w:r>
    </w:p>
    <w:p w:rsidR="0063734E" w:rsidRPr="0063734E" w:rsidRDefault="0063734E" w:rsidP="0063734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63734E" w:rsidRPr="0063734E" w:rsidRDefault="0063734E" w:rsidP="0063734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63734E" w:rsidRPr="0063734E" w:rsidRDefault="0063734E" w:rsidP="0063734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A23D0B" w:rsidRPr="0063734E" w:rsidRDefault="0063734E" w:rsidP="0063734E">
      <w:pPr>
        <w:spacing w:after="0" w:line="240" w:lineRule="auto"/>
      </w:pPr>
      <w:r w:rsidRPr="0063734E">
        <w:rPr>
          <w:rFonts w:ascii="Times New Roman" w:eastAsia="Times New Roman" w:hAnsi="Times New Roman" w:cs="Times New Roman"/>
          <w:b/>
          <w:lang w:val="uk-UA" w:eastAsia="ru-RU"/>
        </w:rPr>
        <w:t xml:space="preserve">                   </w:t>
      </w:r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Міський голова                                                                       А.П.</w:t>
      </w:r>
      <w:proofErr w:type="spellStart"/>
      <w:r w:rsidRPr="0063734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Федорук</w:t>
      </w:r>
      <w:proofErr w:type="spellEnd"/>
      <w:r w:rsidRPr="0063734E">
        <w:rPr>
          <w:rFonts w:ascii="Times New Roman" w:eastAsia="Times New Roman" w:hAnsi="Times New Roman" w:cs="Times New Roman"/>
          <w:b/>
          <w:lang w:val="uk-UA" w:eastAsia="ru-RU"/>
        </w:rPr>
        <w:t xml:space="preserve">  </w:t>
      </w:r>
    </w:p>
    <w:sectPr w:rsidR="00A23D0B" w:rsidRPr="0063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F5B87"/>
    <w:multiLevelType w:val="hybridMultilevel"/>
    <w:tmpl w:val="538A329C"/>
    <w:lvl w:ilvl="0" w:tplc="E4CA9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2B"/>
    <w:rsid w:val="00150965"/>
    <w:rsid w:val="0029492B"/>
    <w:rsid w:val="002C7067"/>
    <w:rsid w:val="0063734E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5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5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2016-07-20T12:28:00Z</dcterms:created>
  <dcterms:modified xsi:type="dcterms:W3CDTF">2016-07-20T12:28:00Z</dcterms:modified>
</cp:coreProperties>
</file>