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B" w:rsidRPr="00BD3201" w:rsidRDefault="00A564BB" w:rsidP="00A564BB">
      <w:pPr>
        <w:pStyle w:val="1"/>
        <w:spacing w:before="0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noProof/>
          <w:lang w:eastAsia="ru-RU"/>
        </w:rPr>
        <w:drawing>
          <wp:inline distT="0" distB="0" distL="0" distR="0">
            <wp:extent cx="515620" cy="612775"/>
            <wp:effectExtent l="0" t="0" r="0" b="0"/>
            <wp:docPr id="5" name="Рисунок 5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4BB" w:rsidRPr="006B7121" w:rsidRDefault="00A564BB" w:rsidP="00A564BB">
      <w:pPr>
        <w:pStyle w:val="a7"/>
        <w:jc w:val="center"/>
        <w:rPr>
          <w:b/>
          <w:sz w:val="28"/>
          <w:szCs w:val="32"/>
        </w:rPr>
      </w:pPr>
      <w:r w:rsidRPr="006B7121">
        <w:rPr>
          <w:b/>
          <w:sz w:val="28"/>
          <w:szCs w:val="32"/>
        </w:rPr>
        <w:t>БУЧАНСЬКА     МІСЬКА      РАДА</w:t>
      </w:r>
    </w:p>
    <w:p w:rsidR="00A564BB" w:rsidRPr="006B7121" w:rsidRDefault="00A564BB" w:rsidP="00A564BB">
      <w:pPr>
        <w:pStyle w:val="2"/>
        <w:pBdr>
          <w:bottom w:val="single" w:sz="12" w:space="1" w:color="auto"/>
        </w:pBdr>
        <w:rPr>
          <w:sz w:val="28"/>
          <w:szCs w:val="32"/>
        </w:rPr>
      </w:pPr>
      <w:r w:rsidRPr="006B7121">
        <w:rPr>
          <w:sz w:val="28"/>
          <w:szCs w:val="32"/>
        </w:rPr>
        <w:t>КИЇВСЬКОЇ ОБЛАСТІ</w:t>
      </w:r>
    </w:p>
    <w:p w:rsidR="00A564BB" w:rsidRPr="006B7121" w:rsidRDefault="00A564BB" w:rsidP="00A564BB">
      <w:pPr>
        <w:jc w:val="center"/>
        <w:rPr>
          <w:rFonts w:ascii="Times New Roman" w:hAnsi="Times New Roman"/>
          <w:b/>
          <w:sz w:val="28"/>
          <w:szCs w:val="32"/>
        </w:rPr>
      </w:pPr>
      <w:r w:rsidRPr="006B7121">
        <w:rPr>
          <w:rFonts w:ascii="Times New Roman" w:hAnsi="Times New Roman"/>
          <w:b/>
          <w:sz w:val="28"/>
          <w:szCs w:val="32"/>
          <w:lang w:val="uk-UA"/>
        </w:rPr>
        <w:t>ДЕ</w:t>
      </w:r>
      <w:r w:rsidR="006B7121" w:rsidRPr="006B7121">
        <w:rPr>
          <w:rFonts w:ascii="Times New Roman" w:hAnsi="Times New Roman"/>
          <w:b/>
          <w:sz w:val="28"/>
          <w:szCs w:val="32"/>
          <w:lang w:val="uk-UA"/>
        </w:rPr>
        <w:t>СЯ</w:t>
      </w:r>
      <w:r w:rsidRPr="006B7121">
        <w:rPr>
          <w:rFonts w:ascii="Times New Roman" w:hAnsi="Times New Roman"/>
          <w:b/>
          <w:sz w:val="28"/>
          <w:szCs w:val="32"/>
          <w:lang w:val="uk-UA"/>
        </w:rPr>
        <w:t xml:space="preserve">ТА  </w:t>
      </w:r>
      <w:r w:rsidRPr="006B7121">
        <w:rPr>
          <w:rFonts w:ascii="Times New Roman" w:hAnsi="Times New Roman"/>
          <w:b/>
          <w:sz w:val="28"/>
          <w:szCs w:val="32"/>
        </w:rPr>
        <w:t xml:space="preserve">СЕСІЯ    </w:t>
      </w:r>
      <w:r w:rsidRPr="006B7121">
        <w:rPr>
          <w:rFonts w:ascii="Times New Roman" w:hAnsi="Times New Roman"/>
          <w:b/>
          <w:sz w:val="28"/>
          <w:szCs w:val="32"/>
          <w:lang w:val="uk-UA"/>
        </w:rPr>
        <w:t>СЬОМОГО</w:t>
      </w:r>
      <w:r w:rsidRPr="006B7121">
        <w:rPr>
          <w:rFonts w:ascii="Times New Roman" w:hAnsi="Times New Roman"/>
          <w:b/>
          <w:sz w:val="28"/>
          <w:szCs w:val="32"/>
        </w:rPr>
        <w:t xml:space="preserve">    СКЛИКАННЯ</w:t>
      </w:r>
    </w:p>
    <w:p w:rsidR="00A564BB" w:rsidRPr="007E2226" w:rsidRDefault="00A564BB" w:rsidP="00A564BB">
      <w:pPr>
        <w:pStyle w:val="a9"/>
        <w:jc w:val="center"/>
        <w:rPr>
          <w:b/>
          <w:sz w:val="32"/>
          <w:szCs w:val="32"/>
        </w:rPr>
      </w:pPr>
    </w:p>
    <w:p w:rsidR="00A564BB" w:rsidRPr="00D2783F" w:rsidRDefault="00A564BB" w:rsidP="00A564BB">
      <w:pPr>
        <w:pStyle w:val="a9"/>
        <w:jc w:val="center"/>
        <w:rPr>
          <w:b/>
          <w:sz w:val="28"/>
          <w:szCs w:val="28"/>
          <w:lang w:val="ru-RU"/>
        </w:rPr>
      </w:pPr>
      <w:r w:rsidRPr="007E2226">
        <w:rPr>
          <w:b/>
          <w:sz w:val="28"/>
          <w:szCs w:val="28"/>
        </w:rPr>
        <w:t xml:space="preserve">Р  І   Ш   Е   Н   </w:t>
      </w:r>
      <w:proofErr w:type="spellStart"/>
      <w:r w:rsidRPr="007E2226">
        <w:rPr>
          <w:b/>
          <w:sz w:val="28"/>
          <w:szCs w:val="28"/>
        </w:rPr>
        <w:t>Н</w:t>
      </w:r>
      <w:proofErr w:type="spellEnd"/>
      <w:r w:rsidRPr="007E2226">
        <w:rPr>
          <w:b/>
          <w:sz w:val="28"/>
          <w:szCs w:val="28"/>
        </w:rPr>
        <w:t xml:space="preserve">   Я</w:t>
      </w:r>
    </w:p>
    <w:p w:rsidR="00533AF4" w:rsidRPr="00D2783F" w:rsidRDefault="00533AF4" w:rsidP="00A564BB">
      <w:pPr>
        <w:pStyle w:val="a9"/>
        <w:jc w:val="center"/>
        <w:rPr>
          <w:b/>
          <w:szCs w:val="24"/>
          <w:lang w:val="ru-RU"/>
        </w:rPr>
      </w:pPr>
    </w:p>
    <w:p w:rsidR="00533AF4" w:rsidRPr="007E47A6" w:rsidRDefault="00533AF4" w:rsidP="00533AF4">
      <w:pPr>
        <w:pStyle w:val="a9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«</w:t>
      </w:r>
      <w:r w:rsidRPr="007E47A6">
        <w:rPr>
          <w:b/>
          <w:sz w:val="28"/>
          <w:szCs w:val="28"/>
          <w:lang w:val="ru-RU"/>
        </w:rPr>
        <w:t xml:space="preserve"> 28 </w:t>
      </w:r>
      <w:r>
        <w:rPr>
          <w:b/>
          <w:sz w:val="28"/>
          <w:szCs w:val="28"/>
        </w:rPr>
        <w:t>»  квітня  2016</w:t>
      </w:r>
      <w:r w:rsidRPr="007E2226">
        <w:rPr>
          <w:b/>
          <w:sz w:val="28"/>
          <w:szCs w:val="28"/>
        </w:rPr>
        <w:t xml:space="preserve">                                                                         №</w:t>
      </w:r>
      <w:r w:rsidRPr="007E47A6">
        <w:rPr>
          <w:b/>
          <w:sz w:val="28"/>
          <w:szCs w:val="28"/>
          <w:lang w:val="ru-RU"/>
        </w:rPr>
        <w:t xml:space="preserve">  345-10-</w:t>
      </w:r>
      <w:r>
        <w:rPr>
          <w:b/>
          <w:sz w:val="28"/>
          <w:szCs w:val="28"/>
          <w:lang w:val="en-US"/>
        </w:rPr>
        <w:t>VII</w:t>
      </w:r>
    </w:p>
    <w:p w:rsidR="00533AF4" w:rsidRPr="007E2226" w:rsidRDefault="00533AF4" w:rsidP="00533AF4"/>
    <w:p w:rsidR="00533AF4" w:rsidRPr="00E418A0" w:rsidRDefault="00533AF4" w:rsidP="00533AF4">
      <w:pPr>
        <w:pStyle w:val="normal"/>
        <w:spacing w:after="0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>Про затвердження Положення про порядок</w:t>
      </w:r>
    </w:p>
    <w:p w:rsidR="00533AF4" w:rsidRPr="00E418A0" w:rsidRDefault="00533AF4" w:rsidP="00533AF4">
      <w:pPr>
        <w:pStyle w:val="normal"/>
        <w:spacing w:after="0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 xml:space="preserve">загальної міської електронної реєстрації </w:t>
      </w:r>
    </w:p>
    <w:p w:rsidR="00533AF4" w:rsidRPr="00E418A0" w:rsidRDefault="00533AF4" w:rsidP="00533AF4">
      <w:pPr>
        <w:pStyle w:val="normal"/>
        <w:spacing w:after="0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 xml:space="preserve">дітей для влаштування у дошкільні </w:t>
      </w:r>
    </w:p>
    <w:p w:rsidR="00533AF4" w:rsidRPr="00E418A0" w:rsidRDefault="00533AF4" w:rsidP="00533AF4">
      <w:pPr>
        <w:pStyle w:val="normal"/>
        <w:spacing w:after="0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 xml:space="preserve">навчальні заклади м. </w:t>
      </w:r>
      <w:smartTag w:uri="urn:schemas-microsoft-com:office:smarttags" w:element="PersonName">
        <w:r w:rsidRPr="00E418A0">
          <w:rPr>
            <w:rFonts w:ascii="Times New Roman" w:eastAsia="Times New Roman" w:hAnsi="Times New Roman" w:cs="Times New Roman"/>
            <w:b/>
            <w:sz w:val="28"/>
            <w:lang w:val="uk-UA"/>
          </w:rPr>
          <w:t>Буча</w:t>
        </w:r>
      </w:smartTag>
    </w:p>
    <w:p w:rsidR="00533AF4" w:rsidRPr="00E418A0" w:rsidRDefault="00533AF4" w:rsidP="00533AF4">
      <w:pPr>
        <w:pStyle w:val="normal"/>
        <w:rPr>
          <w:lang w:val="uk-UA"/>
        </w:rPr>
      </w:pPr>
    </w:p>
    <w:p w:rsidR="00533AF4" w:rsidRPr="00E418A0" w:rsidRDefault="00533AF4" w:rsidP="00533AF4">
      <w:pPr>
        <w:pStyle w:val="normal"/>
        <w:ind w:firstLine="567"/>
        <w:jc w:val="both"/>
        <w:rPr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>Відповідно до ст.18, 19 Закону України «Про дошкільну освіту», ст.2 Закону України «Про доступ до публічної інформації», ст.32 закону України «Про місцеве самоврядування в Україні», з метою забезпечення права дитини на доступність здобуття дошкільної освіти, спрощення процедури та вільного доступу до інформації про облік дітей для влаштування у дошкільні навчальні заклади міста Бучі,  міська рада</w:t>
      </w:r>
    </w:p>
    <w:p w:rsidR="00533AF4" w:rsidRPr="00E418A0" w:rsidRDefault="00533AF4" w:rsidP="00533AF4">
      <w:pPr>
        <w:pStyle w:val="normal"/>
        <w:rPr>
          <w:lang w:val="uk-UA"/>
        </w:rPr>
      </w:pPr>
      <w:r w:rsidRPr="00E418A0">
        <w:rPr>
          <w:rFonts w:ascii="Times New Roman" w:eastAsia="Times New Roman" w:hAnsi="Times New Roman" w:cs="Times New Roman"/>
          <w:b/>
          <w:sz w:val="28"/>
          <w:lang w:val="uk-UA"/>
        </w:rPr>
        <w:t>ВИРІШИЛА:</w:t>
      </w:r>
    </w:p>
    <w:p w:rsidR="00533AF4" w:rsidRPr="00E418A0" w:rsidRDefault="00533AF4" w:rsidP="00533AF4">
      <w:pPr>
        <w:pStyle w:val="normal"/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Затвердити Положення про порядок загальної міської електронної реєстрації   дітей для  влаштування  у дошкільні навчальні  заклади  м. </w:t>
      </w:r>
      <w:smartTag w:uri="urn:schemas-microsoft-com:office:smarttags" w:element="PersonName">
        <w:r w:rsidRPr="00E418A0">
          <w:rPr>
            <w:rFonts w:ascii="Times New Roman" w:eastAsia="Times New Roman" w:hAnsi="Times New Roman" w:cs="Times New Roman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sz w:val="28"/>
          <w:lang w:val="uk-UA"/>
        </w:rPr>
        <w:t xml:space="preserve"> в новій редакції</w:t>
      </w: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 - далі Положення (додається).</w:t>
      </w:r>
    </w:p>
    <w:p w:rsidR="00533AF4" w:rsidRPr="00E418A0" w:rsidRDefault="00533AF4" w:rsidP="00533AF4">
      <w:pPr>
        <w:pStyle w:val="normal"/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Встановити, що Положення поширюється на </w:t>
      </w:r>
      <w:r>
        <w:rPr>
          <w:rFonts w:ascii="Times New Roman" w:eastAsia="Times New Roman" w:hAnsi="Times New Roman" w:cs="Times New Roman"/>
          <w:sz w:val="28"/>
          <w:lang w:val="uk-UA"/>
        </w:rPr>
        <w:t>респондентів</w:t>
      </w: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, які бажають зарахувати дітей у дошкільні навчальні заклади м. </w:t>
      </w:r>
      <w:smartTag w:uri="urn:schemas-microsoft-com:office:smarttags" w:element="PersonName">
        <w:r w:rsidRPr="00E418A0">
          <w:rPr>
            <w:rFonts w:ascii="Times New Roman" w:eastAsia="Times New Roman" w:hAnsi="Times New Roman" w:cs="Times New Roman"/>
            <w:sz w:val="28"/>
            <w:lang w:val="uk-UA"/>
          </w:rPr>
          <w:t>Буча</w:t>
        </w:r>
      </w:smartTag>
      <w:r w:rsidRPr="00E418A0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33AF4" w:rsidRPr="00E418A0" w:rsidRDefault="00533AF4" w:rsidP="00533AF4">
      <w:pPr>
        <w:pStyle w:val="normal"/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>Відділу освіти забезпечити контроль за загальною електронною реєстрацією дітей для влаштування у дошкільні навчальні заклади м.</w:t>
      </w:r>
      <w:smartTag w:uri="urn:schemas-microsoft-com:office:smarttags" w:element="PersonName">
        <w:r w:rsidRPr="00E418A0">
          <w:rPr>
            <w:rFonts w:ascii="Times New Roman" w:eastAsia="Times New Roman" w:hAnsi="Times New Roman" w:cs="Times New Roman"/>
            <w:sz w:val="28"/>
            <w:lang w:val="uk-UA"/>
          </w:rPr>
          <w:t>Буча</w:t>
        </w:r>
      </w:smartTag>
      <w:r w:rsidRPr="00E418A0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533AF4" w:rsidRPr="00E418A0" w:rsidRDefault="00533AF4" w:rsidP="00533AF4">
      <w:pPr>
        <w:pStyle w:val="normal"/>
        <w:numPr>
          <w:ilvl w:val="0"/>
          <w:numId w:val="6"/>
        </w:numPr>
        <w:spacing w:after="0"/>
        <w:ind w:hanging="359"/>
        <w:contextualSpacing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Зарахування дітей у дошкільні навчальні заклади м. </w:t>
      </w:r>
      <w:smartTag w:uri="urn:schemas-microsoft-com:office:smarttags" w:element="PersonName">
        <w:r w:rsidRPr="00E418A0">
          <w:rPr>
            <w:rFonts w:ascii="Times New Roman" w:eastAsia="Times New Roman" w:hAnsi="Times New Roman" w:cs="Times New Roman"/>
            <w:sz w:val="28"/>
            <w:lang w:val="uk-UA"/>
          </w:rPr>
          <w:t>Буча</w:t>
        </w:r>
      </w:smartTag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 здійснювати відповідно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електронної </w:t>
      </w:r>
      <w:r w:rsidRPr="00E418A0">
        <w:rPr>
          <w:rFonts w:ascii="Times New Roman" w:eastAsia="Times New Roman" w:hAnsi="Times New Roman" w:cs="Times New Roman"/>
          <w:sz w:val="28"/>
          <w:lang w:val="uk-UA"/>
        </w:rPr>
        <w:t xml:space="preserve"> черги.</w:t>
      </w:r>
    </w:p>
    <w:p w:rsidR="00533AF4" w:rsidRPr="00E418A0" w:rsidRDefault="00533AF4" w:rsidP="00533AF4">
      <w:pPr>
        <w:pStyle w:val="41"/>
        <w:numPr>
          <w:ilvl w:val="0"/>
          <w:numId w:val="6"/>
        </w:numPr>
        <w:ind w:hanging="387"/>
        <w:jc w:val="both"/>
        <w:rPr>
          <w:sz w:val="28"/>
          <w:szCs w:val="28"/>
          <w:lang w:val="uk-UA"/>
        </w:rPr>
      </w:pPr>
      <w:r w:rsidRPr="00E418A0">
        <w:rPr>
          <w:rFonts w:eastAsia="Times New Roman"/>
          <w:sz w:val="28"/>
          <w:szCs w:val="28"/>
          <w:lang w:val="uk-UA"/>
        </w:rPr>
        <w:t xml:space="preserve">Контроль за виконанням рішення </w:t>
      </w:r>
      <w:r w:rsidRPr="00E418A0">
        <w:rPr>
          <w:sz w:val="28"/>
          <w:szCs w:val="28"/>
          <w:lang w:val="uk-UA"/>
        </w:rPr>
        <w:t>покласти на постійну комісію з питань освіти, культури, спорту, справ молоді та гуманітарних питань.</w:t>
      </w:r>
    </w:p>
    <w:p w:rsidR="00533AF4" w:rsidRPr="00E418A0" w:rsidRDefault="00533AF4" w:rsidP="00533AF4">
      <w:pPr>
        <w:pStyle w:val="normal"/>
        <w:rPr>
          <w:lang w:val="uk-UA"/>
        </w:rPr>
      </w:pPr>
    </w:p>
    <w:p w:rsidR="00533AF4" w:rsidRPr="00105ADF" w:rsidRDefault="00533AF4" w:rsidP="00533AF4">
      <w:pPr>
        <w:pStyle w:val="normal"/>
        <w:rPr>
          <w:lang w:val="uk-UA"/>
        </w:rPr>
      </w:pPr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 xml:space="preserve">Міський голова                           </w:t>
      </w:r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ab/>
      </w:r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ab/>
        <w:t>А.П.</w:t>
      </w:r>
      <w:proofErr w:type="spellStart"/>
      <w:r w:rsidRPr="00105ADF">
        <w:rPr>
          <w:rFonts w:ascii="Times New Roman" w:eastAsia="Times New Roman" w:hAnsi="Times New Roman" w:cs="Times New Roman"/>
          <w:b/>
          <w:sz w:val="28"/>
          <w:lang w:val="uk-UA"/>
        </w:rPr>
        <w:t>Федорук</w:t>
      </w:r>
      <w:proofErr w:type="spellEnd"/>
    </w:p>
    <w:p w:rsidR="00533AF4" w:rsidRDefault="00533AF4" w:rsidP="00533AF4">
      <w:pPr>
        <w:rPr>
          <w:lang w:val="en-US"/>
        </w:rPr>
      </w:pPr>
    </w:p>
    <w:p w:rsidR="00533AF4" w:rsidRPr="00533AF4" w:rsidRDefault="00533AF4" w:rsidP="00533AF4">
      <w:pPr>
        <w:rPr>
          <w:lang w:val="en-US"/>
        </w:rPr>
      </w:pPr>
    </w:p>
    <w:p w:rsidR="00D2783F" w:rsidRDefault="00533AF4" w:rsidP="00533AF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en-US"/>
        </w:rPr>
      </w:pP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ab/>
      </w:r>
    </w:p>
    <w:p w:rsidR="00D2783F" w:rsidRDefault="00D2783F" w:rsidP="00533AF4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auto"/>
          <w:lang w:val="en-US"/>
        </w:rPr>
      </w:pPr>
    </w:p>
    <w:p w:rsidR="00533AF4" w:rsidRPr="00533AF4" w:rsidRDefault="00533AF4" w:rsidP="00533AF4">
      <w:pPr>
        <w:pStyle w:val="normal"/>
        <w:spacing w:after="0" w:line="240" w:lineRule="auto"/>
        <w:jc w:val="right"/>
        <w:rPr>
          <w:b/>
          <w:color w:val="auto"/>
          <w:sz w:val="18"/>
          <w:lang w:val="uk-UA"/>
        </w:rPr>
      </w:pP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lastRenderedPageBreak/>
        <w:t>ЗАТВЕРДЖЕНО</w:t>
      </w:r>
    </w:p>
    <w:p w:rsidR="00533AF4" w:rsidRPr="00533AF4" w:rsidRDefault="00533AF4" w:rsidP="00533AF4">
      <w:pPr>
        <w:pStyle w:val="normal"/>
        <w:spacing w:after="0" w:line="240" w:lineRule="auto"/>
        <w:jc w:val="right"/>
        <w:rPr>
          <w:b/>
          <w:color w:val="auto"/>
          <w:sz w:val="18"/>
          <w:lang w:val="uk-UA"/>
        </w:rPr>
      </w:pPr>
      <w:proofErr w:type="spellStart"/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>Рішенням</w:t>
      </w:r>
      <w:bookmarkStart w:id="0" w:name="_GoBack"/>
      <w:bookmarkEnd w:id="0"/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>сесії</w:t>
      </w:r>
      <w:proofErr w:type="spellEnd"/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</w:t>
      </w:r>
      <w:proofErr w:type="spellStart"/>
      <w:smartTag w:uri="urn:schemas-microsoft-com:office:smarttags" w:element="PersonName">
        <w:r w:rsidRPr="00533AF4">
          <w:rPr>
            <w:rFonts w:ascii="Times New Roman" w:eastAsia="Times New Roman" w:hAnsi="Times New Roman" w:cs="Times New Roman"/>
            <w:b/>
            <w:color w:val="auto"/>
            <w:lang w:val="uk-UA"/>
          </w:rPr>
          <w:t>Буча</w:t>
        </w:r>
      </w:smartTag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>нської</w:t>
      </w:r>
      <w:proofErr w:type="spellEnd"/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міської ради </w:t>
      </w:r>
    </w:p>
    <w:p w:rsidR="00533AF4" w:rsidRPr="00D2783F" w:rsidRDefault="00533AF4" w:rsidP="00533AF4">
      <w:pPr>
        <w:pStyle w:val="normal"/>
        <w:spacing w:after="0" w:line="240" w:lineRule="auto"/>
        <w:jc w:val="right"/>
        <w:rPr>
          <w:b/>
          <w:color w:val="auto"/>
          <w:sz w:val="18"/>
          <w:u w:val="single"/>
          <w:lang w:val="en-US"/>
        </w:rPr>
      </w:pPr>
      <w:r w:rsidRPr="00D2783F">
        <w:rPr>
          <w:rFonts w:ascii="Times New Roman" w:eastAsia="Times New Roman" w:hAnsi="Times New Roman" w:cs="Times New Roman"/>
          <w:b/>
          <w:color w:val="auto"/>
          <w:lang w:val="en-US"/>
        </w:rPr>
        <w:t>№</w:t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 xml:space="preserve"> 345-10-</w:t>
      </w:r>
      <w:r w:rsidRPr="00533AF4">
        <w:rPr>
          <w:rFonts w:ascii="Times New Roman" w:eastAsia="Times New Roman" w:hAnsi="Times New Roman" w:cs="Times New Roman"/>
          <w:b/>
          <w:color w:val="auto"/>
          <w:lang w:val="en-US"/>
        </w:rPr>
        <w:t>VII</w:t>
      </w:r>
      <w:r w:rsidRPr="00533AF4">
        <w:rPr>
          <w:rFonts w:ascii="Times New Roman" w:eastAsia="Times New Roman" w:hAnsi="Times New Roman" w:cs="Times New Roman"/>
          <w:b/>
          <w:color w:val="auto"/>
          <w:lang w:val="uk-UA"/>
        </w:rPr>
        <w:t>від 28.04.2016 р.</w:t>
      </w:r>
    </w:p>
    <w:p w:rsidR="00533AF4" w:rsidRPr="00D2783F" w:rsidRDefault="00533AF4" w:rsidP="00533AF4">
      <w:pPr>
        <w:pStyle w:val="normal"/>
        <w:spacing w:after="0" w:line="240" w:lineRule="auto"/>
        <w:rPr>
          <w:color w:val="auto"/>
          <w:sz w:val="18"/>
          <w:lang w:val="en-US"/>
        </w:rPr>
      </w:pPr>
    </w:p>
    <w:p w:rsidR="00533AF4" w:rsidRPr="00D2783F" w:rsidRDefault="00533AF4" w:rsidP="00533AF4">
      <w:pPr>
        <w:pStyle w:val="normal"/>
        <w:spacing w:after="0" w:line="240" w:lineRule="auto"/>
        <w:jc w:val="center"/>
        <w:rPr>
          <w:color w:val="auto"/>
          <w:lang w:val="en-US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</w:rPr>
        <w:t>ПОЛОЖЕННЯ</w:t>
      </w:r>
    </w:p>
    <w:p w:rsidR="00533AF4" w:rsidRPr="00D2783F" w:rsidRDefault="00533AF4" w:rsidP="00533AF4">
      <w:pPr>
        <w:pStyle w:val="normal"/>
        <w:spacing w:after="0" w:line="240" w:lineRule="auto"/>
        <w:jc w:val="center"/>
        <w:rPr>
          <w:color w:val="auto"/>
          <w:lang w:val="en-US"/>
        </w:rPr>
      </w:pP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ПРО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ПОРЯДОК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ЗАГАЛЬНОЇ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МІСЬКОЇ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ЕЛЕКТРОННОЇ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РЕЄСТРАЦІЇ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ДІТЕЙ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У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ДОШКІЛЬНІ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НАВЧАЛЬНІ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ЗАКЛАДИ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М</w:t>
      </w:r>
      <w:r w:rsidRPr="00D2783F">
        <w:rPr>
          <w:rFonts w:ascii="Times New Roman" w:eastAsia="Times New Roman" w:hAnsi="Times New Roman" w:cs="Times New Roman"/>
          <w:b/>
          <w:smallCaps/>
          <w:color w:val="auto"/>
          <w:sz w:val="28"/>
          <w:lang w:val="en-US"/>
        </w:rPr>
        <w:t xml:space="preserve">. </w:t>
      </w:r>
      <w:r w:rsidRPr="00F60C91">
        <w:rPr>
          <w:rFonts w:ascii="Times New Roman" w:eastAsia="Times New Roman" w:hAnsi="Times New Roman" w:cs="Times New Roman"/>
          <w:b/>
          <w:smallCaps/>
          <w:color w:val="auto"/>
          <w:sz w:val="28"/>
        </w:rPr>
        <w:t>БУЧІ</w:t>
      </w:r>
    </w:p>
    <w:p w:rsidR="00533AF4" w:rsidRPr="00D2783F" w:rsidRDefault="00533AF4" w:rsidP="00533AF4">
      <w:pPr>
        <w:pStyle w:val="normal"/>
        <w:spacing w:after="0" w:line="240" w:lineRule="auto"/>
        <w:jc w:val="both"/>
        <w:rPr>
          <w:color w:val="auto"/>
          <w:lang w:val="en-US"/>
        </w:rPr>
      </w:pPr>
    </w:p>
    <w:p w:rsidR="00533AF4" w:rsidRPr="00F60C91" w:rsidRDefault="00533AF4" w:rsidP="00533AF4">
      <w:pPr>
        <w:pStyle w:val="normal"/>
        <w:spacing w:after="0"/>
        <w:ind w:firstLine="539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1. Загальні положення</w:t>
      </w:r>
    </w:p>
    <w:p w:rsidR="00533AF4" w:rsidRPr="00F60C91" w:rsidRDefault="00533AF4" w:rsidP="00533AF4">
      <w:pPr>
        <w:pStyle w:val="normal"/>
        <w:spacing w:after="0"/>
        <w:ind w:firstLine="539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1.1. Положення про порядок загальної міської електронної реєстрації дітей для влаштування у дошкільні навчальні заклади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(в подальшому Положення) розроблене відповідно до Законів України «Про місцеве самоврядування в Україні», «Про дошкільну освіту», «Про доступ до публічної інформації»,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«Про захист персональних даних»,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Положення про дошкільний навчальний заклад, затвердженого Постановою Кабінету Міністрів України від 12.03.2003 №305, (зі змінами) та визначає порядок електронної реєстрації дітей, які  проживають у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на  влаштування їх у комунальні дошкільні навчальні заклади міста. </w:t>
      </w:r>
    </w:p>
    <w:p w:rsidR="00533AF4" w:rsidRPr="00F60C91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1.2.У Положенні наведені нижче терміни вживаються у такому значенні:</w:t>
      </w:r>
    </w:p>
    <w:p w:rsidR="00533AF4" w:rsidRPr="00F60C91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Реєстр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-  </w:t>
      </w:r>
      <w:r w:rsidRPr="006C252A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єдина комп’ютерна база даних, яка містить інформацію про дошкільні навчальні заклади , дітей, які потребують забезпечення місцями в дошкільних навчальних закладах міста </w:t>
      </w:r>
      <w:smartTag w:uri="urn:schemas-microsoft-com:office:smarttags" w:element="PersonName">
        <w:r w:rsidRPr="006C252A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6C252A"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Default="00533AF4" w:rsidP="00533AF4">
      <w:pPr>
        <w:pStyle w:val="normal"/>
        <w:spacing w:after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Адміністратор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– делегована (уповноважена) особа відділу освіти </w:t>
      </w:r>
      <w:proofErr w:type="spellStart"/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ради, яка здійснює контроль за функціонуванням реєстру, </w:t>
      </w:r>
      <w:r w:rsidRPr="006C252A">
        <w:rPr>
          <w:rFonts w:ascii="Times New Roman" w:eastAsia="Times New Roman" w:hAnsi="Times New Roman" w:cs="Times New Roman"/>
          <w:color w:val="auto"/>
          <w:sz w:val="28"/>
          <w:lang w:val="uk-UA"/>
        </w:rPr>
        <w:t>видачу направлень на зарахування у ДНЗ, надає консультаційну допомогу батькам, або особам які їх замінюють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проводить ротацію заяв в межах реєстру міста;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забезпечує збереження та захист інформації.</w:t>
      </w:r>
    </w:p>
    <w:p w:rsidR="00533AF4" w:rsidRPr="006C252A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  <w:r w:rsidRPr="006C252A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 xml:space="preserve">Респондент </w:t>
      </w:r>
      <w:r w:rsidRPr="006C252A">
        <w:rPr>
          <w:rFonts w:ascii="Times New Roman" w:eastAsia="Times New Roman" w:hAnsi="Times New Roman" w:cs="Times New Roman"/>
          <w:color w:val="auto"/>
          <w:sz w:val="28"/>
          <w:lang w:val="uk-UA"/>
        </w:rPr>
        <w:t>- особа (батьки, або особи які їх замінюють), яка внесла дані її дитини до реєстру та отримала реєстраційний номер.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Заява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- електронний документ, який складається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респондентом (реєстратором)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 метою  внесення інформації  у електронний реєстр;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Реєстраційний номер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- номер, який автоматично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встановлюється програмою «Електронна реєстрація в дошкільні навчальні заклади»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Pr="00F60C91" w:rsidRDefault="00533AF4" w:rsidP="00533AF4">
      <w:pPr>
        <w:pStyle w:val="normal"/>
        <w:spacing w:after="0"/>
        <w:ind w:firstLine="539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1.3.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Загальна міська електронна реєстрація дітей для влаштування у комунальні дошкільні навчальні заклади  (в подальшому ДНЗ) здійснюється з метою:</w:t>
      </w:r>
    </w:p>
    <w:p w:rsidR="00533AF4" w:rsidRPr="00F60C91" w:rsidRDefault="00533AF4" w:rsidP="00533AF4">
      <w:pPr>
        <w:pStyle w:val="normal"/>
        <w:spacing w:after="0"/>
        <w:ind w:firstLine="539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- забезпечення права дітей, які проживають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у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, на доступність здобуття дошкільної освіти у ДНЗ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;</w:t>
      </w:r>
    </w:p>
    <w:p w:rsidR="00533AF4" w:rsidRPr="00F60C91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забезпечення публічного доступу до інформації про ДНЗ, що є у комунальній власності територіальної громади міста Бучі;</w:t>
      </w:r>
    </w:p>
    <w:p w:rsidR="00533AF4" w:rsidRPr="00F60C91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запровадження єдиного підходу щодо прийому дітей у ДНЗ                  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;</w:t>
      </w:r>
    </w:p>
    <w:p w:rsidR="00533AF4" w:rsidRDefault="00533AF4" w:rsidP="00533AF4">
      <w:pPr>
        <w:pStyle w:val="normal"/>
        <w:spacing w:after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здійснення обліку дітей, які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потребують забезпечення місцями в дошкільних навчальних закладах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Pr="00F60C91" w:rsidRDefault="00533AF4" w:rsidP="00533AF4">
      <w:pPr>
        <w:pStyle w:val="normal"/>
        <w:spacing w:after="0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lastRenderedPageBreak/>
        <w:t xml:space="preserve">2. Порядок </w:t>
      </w:r>
      <w:r w:rsidRPr="006C252A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реєстрації дітей в реєстрі</w:t>
      </w: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внесення відомостей про дітей, які будуть відвідувати  ДНЗ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2.1. Наявність в Реєстрі інформації про дітей, які </w:t>
      </w:r>
      <w:r w:rsidRPr="006C252A">
        <w:rPr>
          <w:rFonts w:ascii="Times New Roman" w:eastAsia="Times New Roman" w:hAnsi="Times New Roman" w:cs="Times New Roman"/>
          <w:color w:val="auto"/>
          <w:sz w:val="28"/>
          <w:lang w:val="uk-UA"/>
        </w:rPr>
        <w:t>потребують забезпечення місцями в ДНЗ,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є обов’язковою умовою зарахування дитини до комунального дошкільного навчального закладу.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2.2</w:t>
      </w:r>
      <w:r w:rsidRPr="00D23589">
        <w:rPr>
          <w:rFonts w:ascii="Times New Roman" w:eastAsia="Times New Roman" w:hAnsi="Times New Roman" w:cs="Times New Roman"/>
          <w:color w:val="auto"/>
          <w:sz w:val="28"/>
          <w:lang w:val="uk-UA"/>
        </w:rPr>
        <w:t>. Внесення до Реєстру відомостей про дітей здійснюється на веб-сайті reg.isuo.org батьками або особами, які їх замінюють. У разі відсутності у них доступу до мережі Інтернет (за зверненням батьків) заяву заповнює Адміністратор на підставі даних наданих батьками або особами, які їх замінюють.</w:t>
      </w:r>
    </w:p>
    <w:p w:rsidR="00533AF4" w:rsidRPr="00AF4512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2.3.При поданні заяви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Респондент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автоматично  надає згоду на обробку  персональних даних.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2.4.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Для реєстрації дитини в Реєстрі респондентоммають бути надані наступні відомості (обов’язково українською мовою)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: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а) про дитину: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прізвище, ім’я, по-батькові;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повна дата народження;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адреса проживання;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серія та номер свідоцтва про народження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, дата видачі свідоцтва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інформація про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наявність пільг;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б) про батьків: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прізвище, ім’я, по батькові батька або матері, або осіб, що їх замінюють;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адреса реєстрації місця проживання;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контактні дані (телефон, електронна адреса).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 xml:space="preserve">  в) </w:t>
      </w:r>
      <w:r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дошкільний навчальний заклад,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який обрали батьки або особи,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що їх замінюють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для здобуття дитиною дошкільної освіти;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г) </w:t>
      </w:r>
      <w:r w:rsidRPr="00E25093">
        <w:rPr>
          <w:rFonts w:ascii="Times New Roman" w:eastAsia="Times New Roman" w:hAnsi="Times New Roman" w:cs="Times New Roman"/>
          <w:color w:val="auto"/>
          <w:sz w:val="28"/>
          <w:u w:val="single"/>
          <w:lang w:val="uk-UA"/>
        </w:rPr>
        <w:t>бажаний рік зарахування.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2.5. Після успішної реєстрації кожній заяві автоматично присвоюється реєстраційний номер і їй присвоюється статус «Нова».</w:t>
      </w:r>
    </w:p>
    <w:p w:rsidR="00533AF4" w:rsidRPr="00BE2323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BE2323">
        <w:rPr>
          <w:rFonts w:ascii="Times New Roman" w:hAnsi="Times New Roman" w:cs="Times New Roman"/>
          <w:color w:val="auto"/>
          <w:sz w:val="28"/>
          <w:lang w:val="uk-UA"/>
        </w:rPr>
        <w:t>2.6.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Респондент може подати лише одну заяву на одну дитину в один дитячий садок. При виявленні дублів заяв, Адміністратор залишає за собою право вилучити їх, залишивши лише ту заяву у якій вказані найбільш достовірні відомості про дитину. При відсутності можливості перевірити достовірність даних пріоритетною вважається заява подана першою.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2.7. Протягом 10 робочих днів з дня подачі заяви батьки або особи, які їх замінюють, повинні підтвердити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дані особисто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, надавши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Адміністратору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 свідоцтво про народження дитини та документи, що підтверджують наявність пільг. У разі не підтвердження заяв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лених даних у визначений термін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заява видаляється з реєстру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2.8. Після перевірки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даних Адміністратором, заява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пропускається у Реєстр, їй присвоюється  статус «Прийнята». Нумерація черги проводиться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програмою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автоматично відповідно до дати та часу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створення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заяви.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2.9. Ре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спондент має право самостійно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відхилити заяву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через систему реєстрації на сайті </w:t>
      </w:r>
      <w:r w:rsidRPr="00D23589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reg.isuo.org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, у такому разі Адміністратор не відповідає за збереження даних цієї заяви і відновленню вона не підлягає. Респондент повинен самостійно потурбуватись про збереження логіну і паролю для доступу до кабінету керування власними заявами. 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lastRenderedPageBreak/>
        <w:t>2.10. При потребі змінити бажаний для зарахування дитячий садок або бажаний рік зарахування, Респондент на особистому прийомі подає письмову заяву Адміністратору.</w:t>
      </w:r>
    </w:p>
    <w:p w:rsidR="00533AF4" w:rsidRPr="00616DB1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2.11. Адміністратор має право відхилити заяву у наступних випадках:</w:t>
      </w:r>
    </w:p>
    <w:p w:rsidR="00533AF4" w:rsidRPr="00F60C91" w:rsidRDefault="00533AF4" w:rsidP="00533AF4">
      <w:pPr>
        <w:pStyle w:val="normal"/>
        <w:tabs>
          <w:tab w:val="left" w:pos="1080"/>
          <w:tab w:val="left" w:pos="1260"/>
        </w:tabs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2.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11.1.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Заяв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а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вже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була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зареєстрована.</w:t>
      </w:r>
    </w:p>
    <w:p w:rsidR="00533AF4" w:rsidRPr="00F60C91" w:rsidRDefault="00533AF4" w:rsidP="00533AF4">
      <w:pPr>
        <w:pStyle w:val="normal"/>
        <w:tabs>
          <w:tab w:val="left" w:pos="0"/>
          <w:tab w:val="left" w:pos="1080"/>
        </w:tabs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2.11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.2. Порушено порядок внесення (зміни) відомостей, визначений п. 2.4., 2.6.</w:t>
      </w:r>
    </w:p>
    <w:p w:rsidR="00533AF4" w:rsidRPr="00F60C91" w:rsidRDefault="00533AF4" w:rsidP="00533AF4">
      <w:pPr>
        <w:pStyle w:val="normal"/>
        <w:tabs>
          <w:tab w:val="left" w:pos="1080"/>
          <w:tab w:val="left" w:pos="1260"/>
        </w:tabs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2.11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.3.    У бажаному році зарахування, вказаному у заяві, заявлений ДНЗ не комплектує відповідну вікову групу. 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2.12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Респондент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має право звер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нутися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до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Адміністратора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 інформацією про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наявність вільних місць, рух черги та квоти для пільгових категорій.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2.13.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Позачергове право на влаштування дітей у дошкільний заклад мають наступні категорії: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діти-сироти та діти, позбавлені батьківського піклування,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діти, які постраждали внас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лідок Чорнобильської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катастрофи+</w:t>
      </w:r>
      <w:proofErr w:type="spellEnd"/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0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(згідно з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п.17 ст. 20, п.1. ст.. 21, п.1. ст.. 22 та п.13 (пп.2) ст..30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Закону України «Про статус і соціальний захист громадян, які постраждали внаслідок Чорнобильської катастрофи»)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;</w:t>
      </w:r>
    </w:p>
    <w:p w:rsidR="00533AF4" w:rsidRPr="00E44E21" w:rsidRDefault="00533AF4" w:rsidP="00533AF4">
      <w:pPr>
        <w:pStyle w:val="af2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2.14. Першочергове право на влаштування дітей у дошкільний навчальний заклад мають наступні категорії:</w:t>
      </w:r>
    </w:p>
    <w:p w:rsidR="00533AF4" w:rsidRPr="006F5A86" w:rsidRDefault="00533AF4" w:rsidP="00533AF4">
      <w:pPr>
        <w:pStyle w:val="af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r>
        <w:rPr>
          <w:sz w:val="28"/>
          <w:lang w:val="uk-UA"/>
        </w:rPr>
        <w:t xml:space="preserve"> - </w:t>
      </w:r>
      <w:r w:rsidRPr="00E44E21">
        <w:rPr>
          <w:sz w:val="28"/>
          <w:lang w:val="uk-UA"/>
        </w:rPr>
        <w:t>діти з ро</w:t>
      </w:r>
      <w:r>
        <w:rPr>
          <w:sz w:val="28"/>
          <w:lang w:val="uk-UA"/>
        </w:rPr>
        <w:t>дин внутрішньо-переміщених осіб</w:t>
      </w:r>
      <w:r>
        <w:rPr>
          <w:sz w:val="28"/>
          <w:szCs w:val="28"/>
          <w:lang w:val="uk-UA"/>
        </w:rPr>
        <w:t xml:space="preserve">(згідно зі </w:t>
      </w:r>
      <w:r>
        <w:rPr>
          <w:color w:val="000000"/>
          <w:sz w:val="28"/>
          <w:szCs w:val="28"/>
          <w:lang w:val="uk-UA"/>
        </w:rPr>
        <w:t xml:space="preserve">ст.9,11 Закону України </w:t>
      </w:r>
      <w:r w:rsidRPr="00E44E21">
        <w:rPr>
          <w:color w:val="000000"/>
          <w:sz w:val="28"/>
          <w:szCs w:val="28"/>
          <w:lang w:val="uk-UA"/>
        </w:rPr>
        <w:t>«Про забезпечення прав і свобод внутрішньо переміщених осіб»</w:t>
      </w:r>
      <w:r>
        <w:rPr>
          <w:color w:val="000000"/>
          <w:sz w:val="28"/>
          <w:szCs w:val="28"/>
          <w:lang w:val="uk-UA"/>
        </w:rPr>
        <w:t>).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- діти військовослужбовців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, в тому числі учасників АТО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(згідно з п.4 ст.13 Закону України «Про соціальний і правовий захист військовослужбовців та членів їх сімей»),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діти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військовослужбовців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військової прокуратури (згідно з п.4 ст. 83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Закону України «Про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прокуратуру»: на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військовослужбовців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військової прокуратури поширюються усі передбачені Законом України  «Про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соціальний і правовий захист військовослужбовців та членів їх сімей»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та іншими законодавчими актами про військову службу соціальні і правові гарантії);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2.15. У зв’язку з дефіцитом місць у ДНЗ м. </w:t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цим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Положенням встановлюється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: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квота вільних пільгових місць на першочергове влаштування у дошкільні навчальні заклади, що складає </w:t>
      </w:r>
      <w:r w:rsidRPr="00F60C91">
        <w:rPr>
          <w:rFonts w:ascii="Times New Roman" w:eastAsia="Times New Roman" w:hAnsi="Times New Roman" w:cs="Times New Roman"/>
          <w:b/>
          <w:color w:val="auto"/>
          <w:sz w:val="28"/>
          <w:u w:val="single"/>
          <w:lang w:val="uk-UA"/>
        </w:rPr>
        <w:t>20%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на кожну вікову групу;</w:t>
      </w:r>
    </w:p>
    <w:p w:rsidR="00533AF4" w:rsidRPr="0082082C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-  першочергове влаштування у дошкільні навчальні заклади додатковим категоріям пільговиків, а саме: </w:t>
      </w:r>
      <w:r w:rsidRPr="0082082C">
        <w:rPr>
          <w:rFonts w:ascii="Times New Roman" w:eastAsia="Times New Roman" w:hAnsi="Times New Roman" w:cs="Times New Roman"/>
          <w:i/>
          <w:color w:val="auto"/>
          <w:sz w:val="28"/>
          <w:lang w:val="uk-UA"/>
        </w:rPr>
        <w:t xml:space="preserve">діти педагогічних працівників закладів освіти м. </w:t>
      </w:r>
      <w:smartTag w:uri="urn:schemas-microsoft-com:office:smarttags" w:element="PersonName">
        <w:r w:rsidRPr="0082082C">
          <w:rPr>
            <w:rFonts w:ascii="Times New Roman" w:eastAsia="Times New Roman" w:hAnsi="Times New Roman" w:cs="Times New Roman"/>
            <w:i/>
            <w:color w:val="auto"/>
            <w:sz w:val="28"/>
            <w:lang w:val="uk-UA"/>
          </w:rPr>
          <w:t>Буча</w:t>
        </w:r>
      </w:smartTag>
      <w:r w:rsidRPr="0082082C">
        <w:rPr>
          <w:rFonts w:ascii="Times New Roman" w:eastAsia="Times New Roman" w:hAnsi="Times New Roman" w:cs="Times New Roman"/>
          <w:i/>
          <w:color w:val="auto"/>
          <w:sz w:val="28"/>
          <w:lang w:val="uk-UA"/>
        </w:rPr>
        <w:t xml:space="preserve"> у разі виходу на роботу; діти працівників бюджетної сфери м. </w:t>
      </w:r>
      <w:smartTag w:uri="urn:schemas-microsoft-com:office:smarttags" w:element="PersonName">
        <w:r w:rsidRPr="0082082C">
          <w:rPr>
            <w:rFonts w:ascii="Times New Roman" w:eastAsia="Times New Roman" w:hAnsi="Times New Roman" w:cs="Times New Roman"/>
            <w:i/>
            <w:color w:val="auto"/>
            <w:sz w:val="28"/>
            <w:lang w:val="uk-UA"/>
          </w:rPr>
          <w:t>Буча</w:t>
        </w:r>
      </w:smartTag>
      <w:r w:rsidRPr="0082082C">
        <w:rPr>
          <w:rFonts w:ascii="Times New Roman" w:eastAsia="Times New Roman" w:hAnsi="Times New Roman" w:cs="Times New Roman"/>
          <w:i/>
          <w:color w:val="auto"/>
          <w:sz w:val="28"/>
          <w:lang w:val="uk-UA"/>
        </w:rPr>
        <w:t xml:space="preserve"> у разі їх виходу на роботу</w:t>
      </w:r>
      <w:r>
        <w:rPr>
          <w:rFonts w:ascii="Times New Roman" w:eastAsia="Times New Roman" w:hAnsi="Times New Roman" w:cs="Times New Roman"/>
          <w:i/>
          <w:color w:val="auto"/>
          <w:sz w:val="28"/>
          <w:lang w:val="uk-UA"/>
        </w:rPr>
        <w:t>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3. Прийом дітей у дошкільний навчальний заклад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3.1. Прийом дітей до дошкільного навчального закладу здійснюється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керівником ДНЗ на підставі направлення відділу освіти </w:t>
      </w:r>
      <w:proofErr w:type="spellStart"/>
      <w:smartTag w:uri="urn:schemas-microsoft-com:office:smarttags" w:element="PersonName">
        <w:r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ради, виданого Адміністратором згідно електронної черги до цього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Положення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3.2. Зарахування дітей до дошкільного навчального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уздійснюється керівником ДНЗ  відповідно до Положення про дошкільний навчальний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(зі змінами)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на підставі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направлення,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заяви батьків або осіб, які їх замінюють, медичної довідки про стан здоров’я дитини з висновком лікаря, що дитина може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lastRenderedPageBreak/>
        <w:t>відвідувати дошкільний начальний заклад, довідки дільничного лікаря про епідеміологічне оточення, свідоцтва про народження.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3.3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. Прийом дітей до груп </w:t>
      </w:r>
      <w:proofErr w:type="spellStart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компенсуючого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типу (спеціальних) здійснюється відповідно до абзацу 2 п. 6 Положення про дошкільний навчальний заклад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затвердженого Постановою Кабінету Міністрів України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від 12.03.2003 року №305 (зі змінами) при наявності висновку </w:t>
      </w:r>
      <w:proofErr w:type="spellStart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психолого-медико-педагогічної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консультації м. </w:t>
      </w:r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направлення відділу освіти </w:t>
      </w:r>
      <w:proofErr w:type="spellStart"/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 та пакету документів, передбачених п. 3.1. Положення.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3.4. Респондент після отримання направлення в ДНЗ протягом 5 днів має надати його керівнику або особі, яка виконує його обов’язки.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3.5. Адміністратор письмово інформує керівників ДНЗ про видачу направлення.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3.6. Керівник або особа, яка виконує його обов’язки у разі відсутності респондента протягом встановленого терміну з’ясовує причину його відсутності та письмово інформує Адміністратора.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3.7.Адміністратор направляє письмове повідомлення на адресу Респондента про порушення ним вимог Положення та у разі відсутності протягом 30 календарних днів зворотного зв’язку, визнає направлення таким, що втратило чинність про що видається наказ відділу освіти </w:t>
      </w:r>
      <w:proofErr w:type="spellStart"/>
      <w:smartTag w:uri="urn:schemas-microsoft-com:office:smarttags" w:element="PersonName">
        <w:r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ради, копія наказу надається керівникам ДНЗ.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3.8. У разі наявності вільних місць прийом дітей здійснюється упродовж календарного року відповідно до направлень.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3.9. Керівники дошкільних навчальних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ів зобов’язані негайно інформувати відділ освіти  </w:t>
      </w:r>
      <w:proofErr w:type="spellStart"/>
      <w:smartTag w:uri="urn:schemas-microsoft-com:office:smarttags" w:element="PersonName">
        <w:r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 про вивільнені місця.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3.10. Керівники дошкільних навчальних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заклад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ів несуть персональну відповідальність за достовірність інформації, наданої відділу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освіти</w:t>
      </w:r>
      <w:smartTag w:uri="urn:schemas-microsoft-com:office:smarttags" w:element="PersonName">
        <w:r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 щодо фактичної кількості дітей, комплектування вікових груп та рух дітей протягом навчального року.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3.11. Питання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комплектування груп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за віком та кількістю вихованців здійснює керівник ДНЗ.</w:t>
      </w:r>
    </w:p>
    <w:p w:rsidR="00533AF4" w:rsidRPr="00F60C91" w:rsidRDefault="00533AF4" w:rsidP="00533AF4">
      <w:pPr>
        <w:pStyle w:val="normal"/>
        <w:spacing w:after="0" w:line="240" w:lineRule="auto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tabs>
          <w:tab w:val="left" w:pos="3960"/>
        </w:tabs>
        <w:spacing w:after="0" w:line="240" w:lineRule="auto"/>
        <w:ind w:firstLine="540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4.Забезпечення доступу до Реєстру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4.1. Доступ до всіх персональних даних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Респондентів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має лише відділ освіти </w:t>
      </w:r>
      <w:proofErr w:type="spellStart"/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(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Адміністратор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)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, який  використовує персональні дані виключно в межах виконання своїх повноважень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та несе відповідальність  за збереження та захист персональних даних заявників згідно чинного законодавства України.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4.2. Публічний доступ до Реєстру розміщений на </w:t>
      </w:r>
      <w:proofErr w:type="spellStart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веб-сайті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</w:t>
      </w:r>
      <w:proofErr w:type="spellStart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reg.isuo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>5. Контроль за дотриманням Положення про порядок загальної   міської електронної реєстрації дітей для влаштування у дошкільні  навчальні заклади</w:t>
      </w:r>
      <w:r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 xml:space="preserve"> міста Бучі.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5.1. Контроль за здійсненням комплектації груп покладається на керівників дошкільних навчальних закладів.</w:t>
      </w: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5.2. Контроль за дотриманням Положення про порядок загальної міської електронної реєстрації дітей для влаштування у дошкільні навчальні заклади здійснює відділ освіти </w:t>
      </w:r>
      <w:proofErr w:type="spellStart"/>
      <w:smartTag w:uri="urn:schemas-microsoft-com:office:smarttags" w:element="PersonName">
        <w:r w:rsidRPr="00F60C91">
          <w:rPr>
            <w:rFonts w:ascii="Times New Roman" w:eastAsia="Times New Roman" w:hAnsi="Times New Roman" w:cs="Times New Roman"/>
            <w:color w:val="auto"/>
            <w:sz w:val="28"/>
            <w:lang w:val="uk-UA"/>
          </w:rPr>
          <w:t>Буча</w:t>
        </w:r>
      </w:smartTag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нської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міської ради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</w:p>
    <w:p w:rsidR="00533AF4" w:rsidRPr="00F60C91" w:rsidRDefault="00533AF4" w:rsidP="00533AF4">
      <w:pPr>
        <w:pStyle w:val="normal"/>
        <w:spacing w:after="0" w:line="240" w:lineRule="auto"/>
        <w:ind w:firstLine="540"/>
        <w:jc w:val="both"/>
        <w:rPr>
          <w:color w:val="auto"/>
          <w:lang w:val="uk-UA"/>
        </w:rPr>
      </w:pPr>
      <w:r w:rsidRPr="00F60C91">
        <w:rPr>
          <w:rFonts w:ascii="Times New Roman" w:eastAsia="Times New Roman" w:hAnsi="Times New Roman" w:cs="Times New Roman"/>
          <w:b/>
          <w:color w:val="auto"/>
          <w:sz w:val="28"/>
          <w:lang w:val="uk-UA"/>
        </w:rPr>
        <w:t xml:space="preserve">6. Прикінцеві положення    </w:t>
      </w:r>
    </w:p>
    <w:p w:rsidR="00533AF4" w:rsidRPr="00EF24E1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6.1. Внесення відомостей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до Реєстру </w:t>
      </w: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(зміни, виключення)та доступ до 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інформації офіційного сайту </w:t>
      </w:r>
      <w:proofErr w:type="spellStart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reg.isuo.здійснюється</w:t>
      </w:r>
      <w:proofErr w:type="spellEnd"/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на безоплатній основі.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F60C91">
        <w:rPr>
          <w:rFonts w:ascii="Times New Roman" w:eastAsia="Times New Roman" w:hAnsi="Times New Roman" w:cs="Times New Roman"/>
          <w:color w:val="auto"/>
          <w:sz w:val="28"/>
          <w:lang w:val="uk-UA"/>
        </w:rPr>
        <w:t>6.2. Особи, винні в порушенні порядку внесення інформації до Реєстру та порядку прийому дітей до ДНЗ, несуть відповідальність згідно з чинним законодавством України.</w:t>
      </w: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533AF4" w:rsidRDefault="00533AF4" w:rsidP="00533AF4">
      <w:pPr>
        <w:pStyle w:val="normal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</w:p>
    <w:p w:rsidR="00A564BB" w:rsidRPr="00E67BFF" w:rsidRDefault="00A564BB" w:rsidP="00A564BB">
      <w:pPr>
        <w:pStyle w:val="12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4"/>
          <w:lang w:val="uk-UA"/>
        </w:rPr>
      </w:pPr>
    </w:p>
    <w:sectPr w:rsidR="00A564BB" w:rsidRPr="00E67BFF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A5377"/>
    <w:rsid w:val="000B37F1"/>
    <w:rsid w:val="000D6D57"/>
    <w:rsid w:val="000E771D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33AF4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E62EC"/>
    <w:rsid w:val="00D02E1E"/>
    <w:rsid w:val="00D15796"/>
    <w:rsid w:val="00D2783F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3383B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paragraph" w:customStyle="1" w:styleId="normal">
    <w:name w:val="normal"/>
    <w:rsid w:val="00533AF4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41">
    <w:name w:val="Абзац списка4"/>
    <w:basedOn w:val="a"/>
    <w:rsid w:val="00533AF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paragraph" w:customStyle="1" w:styleId="normal">
    <w:name w:val="normal"/>
    <w:rsid w:val="00533AF4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ListParagraph">
    <w:name w:val="List Paragraph"/>
    <w:basedOn w:val="a"/>
    <w:rsid w:val="00533AF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F6E2-EF3E-4666-BE12-836911AD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5</cp:revision>
  <cp:lastPrinted>2016-05-06T08:06:00Z</cp:lastPrinted>
  <dcterms:created xsi:type="dcterms:W3CDTF">2016-05-10T07:25:00Z</dcterms:created>
  <dcterms:modified xsi:type="dcterms:W3CDTF">2016-05-20T06:48:00Z</dcterms:modified>
</cp:coreProperties>
</file>