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23" w:rsidRDefault="005B7923" w:rsidP="00AF1E1E">
      <w:pPr>
        <w:tabs>
          <w:tab w:val="left" w:pos="0"/>
        </w:tabs>
        <w:jc w:val="center"/>
        <w:rPr>
          <w:lang w:val="uk-UA"/>
        </w:rPr>
      </w:pPr>
    </w:p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962815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AF1E1E" w:rsidRDefault="00AF1E1E" w:rsidP="00AF1E1E"/>
    <w:p w:rsidR="00AF1E1E" w:rsidRPr="008B156D" w:rsidRDefault="007357B5" w:rsidP="00AF1E1E">
      <w:pPr>
        <w:rPr>
          <w:b/>
          <w:bCs/>
        </w:rPr>
      </w:pPr>
      <w:r>
        <w:rPr>
          <w:b/>
          <w:bCs/>
          <w:lang w:val="uk-UA"/>
        </w:rPr>
        <w:t>30</w:t>
      </w:r>
      <w:r w:rsidR="00AF1E1E" w:rsidRPr="008B156D">
        <w:rPr>
          <w:b/>
          <w:bCs/>
          <w:lang w:val="uk-UA"/>
        </w:rPr>
        <w:t>.05.2025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AF1E1E" w:rsidRPr="008B156D">
        <w:rPr>
          <w:b/>
          <w:bCs/>
          <w:lang w:val="uk-UA"/>
        </w:rPr>
        <w:t xml:space="preserve">                 </w:t>
      </w:r>
      <w:r w:rsidR="00AF1E1E">
        <w:rPr>
          <w:b/>
          <w:bCs/>
          <w:lang w:val="uk-UA"/>
        </w:rPr>
        <w:t xml:space="preserve">       </w:t>
      </w:r>
      <w:r w:rsidR="00AF1E1E" w:rsidRPr="008B156D">
        <w:rPr>
          <w:b/>
          <w:bCs/>
          <w:lang w:val="uk-UA"/>
        </w:rPr>
        <w:t xml:space="preserve">              № </w:t>
      </w:r>
      <w:r w:rsidR="00F1521E">
        <w:rPr>
          <w:b/>
          <w:bCs/>
          <w:lang w:val="uk-UA"/>
        </w:rPr>
        <w:t>1161</w:t>
      </w:r>
    </w:p>
    <w:p w:rsidR="00AF1E1E" w:rsidRPr="00E15F18" w:rsidRDefault="00AF1E1E" w:rsidP="00AF1E1E">
      <w:pPr>
        <w:rPr>
          <w:lang w:val="uk-UA"/>
        </w:rPr>
      </w:pPr>
    </w:p>
    <w:p w:rsidR="002F29AF" w:rsidRDefault="002F29AF" w:rsidP="00AF1E1E">
      <w:pPr>
        <w:rPr>
          <w:b/>
          <w:bCs/>
          <w:lang w:val="uk-UA"/>
        </w:rPr>
      </w:pPr>
    </w:p>
    <w:p w:rsidR="00676791" w:rsidRDefault="00676791" w:rsidP="0067679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розгляд звернення </w:t>
      </w:r>
    </w:p>
    <w:p w:rsidR="00AF1E1E" w:rsidRPr="00E15F18" w:rsidRDefault="00676791" w:rsidP="00676791">
      <w:pPr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Лященка</w:t>
      </w:r>
      <w:proofErr w:type="spellEnd"/>
      <w:r>
        <w:rPr>
          <w:b/>
          <w:bCs/>
          <w:lang w:val="uk-UA"/>
        </w:rPr>
        <w:t xml:space="preserve"> І.В.</w:t>
      </w:r>
    </w:p>
    <w:p w:rsidR="00AF1E1E" w:rsidRPr="00E15F18" w:rsidRDefault="00AF1E1E" w:rsidP="00AF1E1E">
      <w:pPr>
        <w:rPr>
          <w:lang w:val="uk-UA"/>
        </w:rPr>
      </w:pPr>
    </w:p>
    <w:p w:rsidR="00AF1E1E" w:rsidRPr="00343592" w:rsidRDefault="00AF1E1E" w:rsidP="00AF1E1E">
      <w:pPr>
        <w:jc w:val="both"/>
        <w:rPr>
          <w:sz w:val="28"/>
          <w:szCs w:val="28"/>
          <w:lang w:val="uk-UA"/>
        </w:rPr>
      </w:pPr>
      <w:r w:rsidRPr="00E15F18">
        <w:rPr>
          <w:lang w:val="uk-UA"/>
        </w:rPr>
        <w:tab/>
      </w:r>
      <w:r w:rsidRPr="00343592">
        <w:rPr>
          <w:sz w:val="28"/>
          <w:szCs w:val="28"/>
          <w:lang w:val="uk-UA"/>
        </w:rPr>
        <w:t xml:space="preserve">На виконання звернення </w:t>
      </w:r>
      <w:proofErr w:type="spellStart"/>
      <w:r w:rsidR="00D77189" w:rsidRPr="00343592">
        <w:rPr>
          <w:sz w:val="28"/>
          <w:szCs w:val="28"/>
          <w:lang w:val="uk-UA"/>
        </w:rPr>
        <w:t>Лященк</w:t>
      </w:r>
      <w:r w:rsidR="00F262C6" w:rsidRPr="00343592">
        <w:rPr>
          <w:sz w:val="28"/>
          <w:szCs w:val="28"/>
          <w:lang w:val="uk-UA"/>
        </w:rPr>
        <w:t>а</w:t>
      </w:r>
      <w:proofErr w:type="spellEnd"/>
      <w:r w:rsidR="00D77189" w:rsidRPr="00343592">
        <w:rPr>
          <w:sz w:val="28"/>
          <w:szCs w:val="28"/>
          <w:lang w:val="uk-UA"/>
        </w:rPr>
        <w:t xml:space="preserve"> Ігоря Валерійовича</w:t>
      </w:r>
      <w:r w:rsidRPr="00343592">
        <w:rPr>
          <w:sz w:val="28"/>
          <w:szCs w:val="28"/>
          <w:lang w:val="uk-UA"/>
        </w:rPr>
        <w:t xml:space="preserve">, від </w:t>
      </w:r>
      <w:r w:rsidR="00D77189" w:rsidRPr="00343592">
        <w:rPr>
          <w:sz w:val="28"/>
          <w:szCs w:val="28"/>
          <w:lang w:val="uk-UA"/>
        </w:rPr>
        <w:t>29</w:t>
      </w:r>
      <w:r w:rsidRPr="00343592">
        <w:rPr>
          <w:sz w:val="28"/>
          <w:szCs w:val="28"/>
          <w:lang w:val="uk-UA"/>
        </w:rPr>
        <w:t>.0</w:t>
      </w:r>
      <w:r w:rsidR="00D77189" w:rsidRPr="00343592">
        <w:rPr>
          <w:sz w:val="28"/>
          <w:szCs w:val="28"/>
          <w:lang w:val="uk-UA"/>
        </w:rPr>
        <w:t>4</w:t>
      </w:r>
      <w:r w:rsidRPr="00343592">
        <w:rPr>
          <w:sz w:val="28"/>
          <w:szCs w:val="28"/>
          <w:lang w:val="uk-UA"/>
        </w:rPr>
        <w:t xml:space="preserve">.2025 </w:t>
      </w:r>
      <w:r w:rsidR="00823014" w:rsidRPr="00343592">
        <w:rPr>
          <w:sz w:val="28"/>
          <w:szCs w:val="28"/>
          <w:lang w:val="uk-UA"/>
        </w:rPr>
        <w:t>б/н</w:t>
      </w:r>
      <w:r w:rsidRPr="00343592">
        <w:rPr>
          <w:sz w:val="28"/>
          <w:szCs w:val="28"/>
          <w:lang w:val="uk-UA"/>
        </w:rPr>
        <w:t xml:space="preserve">, щодо надання </w:t>
      </w:r>
      <w:r w:rsidR="00E8473E" w:rsidRPr="00343592">
        <w:rPr>
          <w:sz w:val="28"/>
          <w:szCs w:val="28"/>
          <w:lang w:val="uk-UA"/>
        </w:rPr>
        <w:t xml:space="preserve"> </w:t>
      </w:r>
      <w:r w:rsidRPr="00343592">
        <w:rPr>
          <w:sz w:val="28"/>
          <w:szCs w:val="28"/>
          <w:lang w:val="uk-UA"/>
        </w:rPr>
        <w:t xml:space="preserve">дозволу на проведення </w:t>
      </w:r>
      <w:r w:rsidR="00D77189" w:rsidRPr="00343592">
        <w:rPr>
          <w:sz w:val="28"/>
          <w:szCs w:val="28"/>
          <w:lang w:val="uk-UA"/>
        </w:rPr>
        <w:t xml:space="preserve"> ретро-виставки </w:t>
      </w:r>
      <w:r w:rsidRPr="00343592">
        <w:rPr>
          <w:sz w:val="28"/>
          <w:szCs w:val="28"/>
          <w:lang w:val="uk-UA"/>
        </w:rPr>
        <w:t xml:space="preserve"> </w:t>
      </w:r>
      <w:r w:rsidR="00E8473E" w:rsidRPr="00343592">
        <w:rPr>
          <w:sz w:val="28"/>
          <w:szCs w:val="28"/>
          <w:lang w:val="uk-UA"/>
        </w:rPr>
        <w:t>запланованої</w:t>
      </w:r>
      <w:r w:rsidRPr="00343592">
        <w:rPr>
          <w:sz w:val="28"/>
          <w:szCs w:val="28"/>
          <w:lang w:val="uk-UA"/>
        </w:rPr>
        <w:t xml:space="preserve"> на території </w:t>
      </w:r>
      <w:r w:rsidR="00E8473E" w:rsidRPr="00343592">
        <w:rPr>
          <w:sz w:val="28"/>
          <w:szCs w:val="28"/>
          <w:lang w:val="uk-UA"/>
        </w:rPr>
        <w:t>Бучанського міського парку</w:t>
      </w:r>
      <w:r w:rsidR="00823014" w:rsidRPr="00343592">
        <w:rPr>
          <w:sz w:val="28"/>
          <w:szCs w:val="28"/>
          <w:lang w:val="uk-UA"/>
        </w:rPr>
        <w:t xml:space="preserve"> в м. Буча</w:t>
      </w:r>
      <w:r w:rsidRPr="00343592">
        <w:rPr>
          <w:sz w:val="28"/>
          <w:szCs w:val="28"/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07.07.2022, рішення засідання оперативного штабу Ради оборони Київськ</w:t>
      </w:r>
      <w:r w:rsidR="001B7CAD">
        <w:rPr>
          <w:sz w:val="28"/>
          <w:szCs w:val="28"/>
          <w:lang w:val="uk-UA"/>
        </w:rPr>
        <w:t>о</w:t>
      </w:r>
      <w:r w:rsidR="00F1521E">
        <w:rPr>
          <w:sz w:val="28"/>
          <w:szCs w:val="28"/>
          <w:lang w:val="uk-UA"/>
        </w:rPr>
        <w:t>ї області від 14.04.2025 № 309</w:t>
      </w:r>
      <w:r w:rsidR="00676791">
        <w:rPr>
          <w:sz w:val="28"/>
          <w:szCs w:val="28"/>
          <w:lang w:val="uk-UA"/>
        </w:rPr>
        <w:t xml:space="preserve"> також враховуючи естетичний вигляд запропонованої виставки</w:t>
      </w:r>
      <w:r w:rsidRPr="00343592">
        <w:rPr>
          <w:sz w:val="28"/>
          <w:szCs w:val="28"/>
          <w:lang w:val="uk-UA"/>
        </w:rPr>
        <w:t>, виконавчий комітет Бучанської міської ради</w:t>
      </w:r>
    </w:p>
    <w:p w:rsidR="00AF1E1E" w:rsidRPr="00E15F18" w:rsidRDefault="00AF1E1E" w:rsidP="00AF1E1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343592" w:rsidRDefault="00083B1E" w:rsidP="002F29AF">
      <w:pPr>
        <w:jc w:val="both"/>
        <w:rPr>
          <w:sz w:val="28"/>
          <w:szCs w:val="28"/>
          <w:lang w:val="uk-UA"/>
        </w:rPr>
      </w:pPr>
      <w:r w:rsidRPr="00343592">
        <w:rPr>
          <w:bCs/>
          <w:sz w:val="28"/>
          <w:szCs w:val="28"/>
          <w:lang w:val="uk-UA"/>
        </w:rPr>
        <w:t xml:space="preserve">           1.</w:t>
      </w:r>
      <w:r w:rsidR="00343592">
        <w:rPr>
          <w:bCs/>
          <w:sz w:val="28"/>
          <w:szCs w:val="28"/>
          <w:lang w:val="uk-UA"/>
        </w:rPr>
        <w:t xml:space="preserve"> </w:t>
      </w:r>
      <w:r w:rsidR="00AF1E1E" w:rsidRPr="00343592">
        <w:rPr>
          <w:bCs/>
          <w:sz w:val="28"/>
          <w:szCs w:val="28"/>
          <w:lang w:val="uk-UA"/>
        </w:rPr>
        <w:t xml:space="preserve">Інформацію щодо </w:t>
      </w:r>
      <w:r w:rsidR="001B7CAD">
        <w:rPr>
          <w:bCs/>
          <w:sz w:val="28"/>
          <w:szCs w:val="28"/>
          <w:lang w:val="uk-UA"/>
        </w:rPr>
        <w:t>розгляду звернення</w:t>
      </w:r>
      <w:r w:rsidR="00AF1E1E" w:rsidRPr="00343592">
        <w:rPr>
          <w:bCs/>
          <w:sz w:val="28"/>
          <w:szCs w:val="28"/>
          <w:lang w:val="uk-UA"/>
        </w:rPr>
        <w:t xml:space="preserve"> на проведення </w:t>
      </w:r>
      <w:r w:rsidR="00E8473E" w:rsidRPr="00343592">
        <w:rPr>
          <w:sz w:val="28"/>
          <w:szCs w:val="28"/>
          <w:lang w:val="uk-UA"/>
        </w:rPr>
        <w:t xml:space="preserve">ретро-виставки  </w:t>
      </w:r>
      <w:r w:rsidR="00AF1E1E" w:rsidRPr="00343592">
        <w:rPr>
          <w:sz w:val="28"/>
          <w:szCs w:val="28"/>
          <w:lang w:val="uk-UA"/>
        </w:rPr>
        <w:t xml:space="preserve">на території </w:t>
      </w:r>
      <w:r w:rsidR="00E8473E" w:rsidRPr="00343592">
        <w:rPr>
          <w:sz w:val="28"/>
          <w:szCs w:val="28"/>
          <w:lang w:val="uk-UA"/>
        </w:rPr>
        <w:t>Бучанського міського парку</w:t>
      </w:r>
      <w:r w:rsidR="00AF1E1E" w:rsidRPr="00343592">
        <w:rPr>
          <w:sz w:val="28"/>
          <w:szCs w:val="28"/>
          <w:lang w:val="uk-UA"/>
        </w:rPr>
        <w:t xml:space="preserve"> в м. Буча, Бучанського району, Київської області,</w:t>
      </w:r>
      <w:r w:rsidRPr="00343592">
        <w:rPr>
          <w:sz w:val="28"/>
          <w:szCs w:val="28"/>
          <w:lang w:val="uk-UA"/>
        </w:rPr>
        <w:t xml:space="preserve"> </w:t>
      </w:r>
      <w:r w:rsidR="00AF1E1E" w:rsidRPr="00343592">
        <w:rPr>
          <w:sz w:val="28"/>
          <w:szCs w:val="28"/>
          <w:lang w:val="uk-UA"/>
        </w:rPr>
        <w:t>взяти до відома.</w:t>
      </w:r>
    </w:p>
    <w:p w:rsidR="00083B1E" w:rsidRPr="00343592" w:rsidRDefault="00083B1E" w:rsidP="002F29AF">
      <w:pPr>
        <w:ind w:right="567" w:firstLine="426"/>
        <w:jc w:val="both"/>
        <w:rPr>
          <w:sz w:val="28"/>
          <w:szCs w:val="28"/>
          <w:lang w:val="uk-UA"/>
        </w:rPr>
      </w:pPr>
      <w:r w:rsidRPr="00343592">
        <w:rPr>
          <w:sz w:val="28"/>
          <w:szCs w:val="28"/>
          <w:lang w:val="uk-UA"/>
        </w:rPr>
        <w:t xml:space="preserve">   2. </w:t>
      </w:r>
      <w:r w:rsidR="001B7CAD">
        <w:rPr>
          <w:sz w:val="28"/>
          <w:szCs w:val="28"/>
          <w:lang w:val="uk-UA"/>
        </w:rPr>
        <w:t xml:space="preserve">Відмовити в проведенні </w:t>
      </w:r>
      <w:r w:rsidR="00343592" w:rsidRPr="00343592">
        <w:rPr>
          <w:sz w:val="28"/>
          <w:szCs w:val="28"/>
          <w:lang w:val="uk-UA"/>
        </w:rPr>
        <w:t>ретро-виставки  на території Бучанського міського парку в м. Буча, Бучанського району, Київської області</w:t>
      </w:r>
      <w:r w:rsidRPr="00343592">
        <w:rPr>
          <w:sz w:val="28"/>
          <w:szCs w:val="28"/>
          <w:lang w:val="uk-UA"/>
        </w:rPr>
        <w:t xml:space="preserve"> вул. Інститутська, 54.</w:t>
      </w:r>
    </w:p>
    <w:p w:rsidR="00AF1E1E" w:rsidRDefault="00343592" w:rsidP="00343592">
      <w:pPr>
        <w:jc w:val="both"/>
        <w:rPr>
          <w:color w:val="000000"/>
          <w:sz w:val="28"/>
          <w:szCs w:val="28"/>
          <w:lang w:val="uk-UA"/>
        </w:rPr>
      </w:pPr>
      <w:r w:rsidRPr="00343592">
        <w:rPr>
          <w:bCs/>
          <w:sz w:val="28"/>
          <w:szCs w:val="28"/>
          <w:lang w:val="uk-UA"/>
        </w:rPr>
        <w:t xml:space="preserve">          3</w:t>
      </w:r>
      <w:r w:rsidR="00AF1E1E" w:rsidRPr="00343592">
        <w:rPr>
          <w:bCs/>
          <w:sz w:val="28"/>
          <w:szCs w:val="28"/>
          <w:lang w:val="uk-UA"/>
        </w:rPr>
        <w:t>.</w:t>
      </w:r>
      <w:r w:rsidR="00AF1E1E" w:rsidRPr="00343592">
        <w:rPr>
          <w:sz w:val="28"/>
          <w:szCs w:val="28"/>
          <w:lang w:val="uk-UA"/>
        </w:rPr>
        <w:t xml:space="preserve"> </w:t>
      </w:r>
      <w:r w:rsidR="00AF1E1E" w:rsidRPr="00343592">
        <w:rPr>
          <w:sz w:val="28"/>
          <w:szCs w:val="28"/>
        </w:rPr>
        <w:t xml:space="preserve">Контроль за </w:t>
      </w:r>
      <w:proofErr w:type="spellStart"/>
      <w:r w:rsidR="00AF1E1E" w:rsidRPr="00343592">
        <w:rPr>
          <w:sz w:val="28"/>
          <w:szCs w:val="28"/>
        </w:rPr>
        <w:t>виконанням</w:t>
      </w:r>
      <w:proofErr w:type="spellEnd"/>
      <w:r w:rsidR="00AF1E1E" w:rsidRPr="00343592">
        <w:rPr>
          <w:sz w:val="28"/>
          <w:szCs w:val="28"/>
        </w:rPr>
        <w:t xml:space="preserve"> </w:t>
      </w:r>
      <w:proofErr w:type="spellStart"/>
      <w:r w:rsidR="00AF1E1E" w:rsidRPr="00343592">
        <w:rPr>
          <w:sz w:val="28"/>
          <w:szCs w:val="28"/>
        </w:rPr>
        <w:t>даного</w:t>
      </w:r>
      <w:proofErr w:type="spellEnd"/>
      <w:r w:rsidR="00AF1E1E" w:rsidRPr="00343592">
        <w:rPr>
          <w:sz w:val="28"/>
          <w:szCs w:val="28"/>
        </w:rPr>
        <w:t xml:space="preserve"> </w:t>
      </w:r>
      <w:proofErr w:type="spellStart"/>
      <w:r w:rsidR="00AF1E1E" w:rsidRPr="00343592">
        <w:rPr>
          <w:sz w:val="28"/>
          <w:szCs w:val="28"/>
        </w:rPr>
        <w:t>рішення</w:t>
      </w:r>
      <w:proofErr w:type="spellEnd"/>
      <w:r w:rsidR="00AF1E1E" w:rsidRPr="00343592">
        <w:rPr>
          <w:sz w:val="28"/>
          <w:szCs w:val="28"/>
        </w:rPr>
        <w:t xml:space="preserve"> </w:t>
      </w:r>
      <w:proofErr w:type="spellStart"/>
      <w:r w:rsidR="00AF1E1E" w:rsidRPr="00343592">
        <w:rPr>
          <w:color w:val="000000"/>
          <w:sz w:val="28"/>
          <w:szCs w:val="28"/>
        </w:rPr>
        <w:t>покласти</w:t>
      </w:r>
      <w:proofErr w:type="spellEnd"/>
      <w:r w:rsidR="00AF1E1E" w:rsidRPr="00343592">
        <w:rPr>
          <w:color w:val="000000"/>
          <w:sz w:val="28"/>
          <w:szCs w:val="28"/>
        </w:rPr>
        <w:t xml:space="preserve"> на </w:t>
      </w:r>
      <w:r w:rsidR="001B7CAD">
        <w:rPr>
          <w:color w:val="000000"/>
          <w:sz w:val="28"/>
          <w:szCs w:val="28"/>
          <w:lang w:val="uk-UA"/>
        </w:rPr>
        <w:t xml:space="preserve">начальника </w:t>
      </w:r>
      <w:r w:rsidR="008639E8">
        <w:rPr>
          <w:color w:val="000000"/>
          <w:sz w:val="28"/>
          <w:szCs w:val="28"/>
          <w:lang w:val="uk-UA"/>
        </w:rPr>
        <w:t>В</w:t>
      </w:r>
      <w:r w:rsidR="001B7CAD">
        <w:rPr>
          <w:color w:val="000000"/>
          <w:sz w:val="28"/>
          <w:szCs w:val="28"/>
          <w:lang w:val="uk-UA"/>
        </w:rPr>
        <w:t>ідділу культури</w:t>
      </w:r>
      <w:r w:rsidR="008639E8">
        <w:rPr>
          <w:color w:val="000000"/>
          <w:sz w:val="28"/>
          <w:szCs w:val="28"/>
          <w:lang w:val="uk-UA"/>
        </w:rPr>
        <w:t>, національносте та релігій</w:t>
      </w:r>
      <w:r w:rsidR="001B7CAD">
        <w:rPr>
          <w:color w:val="000000"/>
          <w:sz w:val="28"/>
          <w:szCs w:val="28"/>
          <w:lang w:val="uk-UA"/>
        </w:rPr>
        <w:t xml:space="preserve"> Наталі</w:t>
      </w:r>
      <w:r w:rsidR="00F6221B">
        <w:rPr>
          <w:color w:val="000000"/>
          <w:sz w:val="28"/>
          <w:szCs w:val="28"/>
          <w:lang w:val="uk-UA"/>
        </w:rPr>
        <w:t>ю ПІВЧУК.</w:t>
      </w:r>
    </w:p>
    <w:p w:rsidR="00366D19" w:rsidRPr="00343592" w:rsidRDefault="00366D19" w:rsidP="00366D1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Запропонувати  </w:t>
      </w:r>
      <w:proofErr w:type="spellStart"/>
      <w:r>
        <w:rPr>
          <w:color w:val="000000"/>
          <w:sz w:val="28"/>
          <w:szCs w:val="28"/>
          <w:lang w:val="uk-UA"/>
        </w:rPr>
        <w:t>Лященку</w:t>
      </w:r>
      <w:proofErr w:type="spellEnd"/>
      <w:r>
        <w:rPr>
          <w:color w:val="000000"/>
          <w:sz w:val="28"/>
          <w:szCs w:val="28"/>
          <w:lang w:val="uk-UA"/>
        </w:rPr>
        <w:t xml:space="preserve"> І.В. розглянути</w:t>
      </w:r>
      <w:r w:rsidR="005B7923">
        <w:rPr>
          <w:color w:val="000000"/>
          <w:sz w:val="28"/>
          <w:szCs w:val="28"/>
          <w:lang w:val="uk-UA"/>
        </w:rPr>
        <w:t xml:space="preserve"> можливість</w:t>
      </w:r>
      <w:r>
        <w:rPr>
          <w:color w:val="000000"/>
          <w:sz w:val="28"/>
          <w:szCs w:val="28"/>
          <w:lang w:val="uk-UA"/>
        </w:rPr>
        <w:t xml:space="preserve"> іншого місця проведення ретро-виставки.</w:t>
      </w:r>
      <w:r>
        <w:rPr>
          <w:color w:val="000000"/>
          <w:sz w:val="28"/>
          <w:szCs w:val="28"/>
          <w:lang w:val="uk-UA"/>
        </w:rPr>
        <w:tab/>
      </w:r>
    </w:p>
    <w:p w:rsidR="00AF1E1E" w:rsidRPr="00845636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845636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2F29AF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  <w:r w:rsidR="00083B1E"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</w:t>
      </w:r>
      <w:r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іськ</w:t>
      </w:r>
      <w:r w:rsidR="00083B1E"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ий голова</w:t>
      </w:r>
      <w:r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83B1E" w:rsidRPr="002F29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AF1E1E" w:rsidRPr="002F29AF" w:rsidRDefault="00AF1E1E" w:rsidP="00AF1E1E">
      <w:pPr>
        <w:jc w:val="both"/>
        <w:rPr>
          <w:b/>
          <w:sz w:val="32"/>
          <w:szCs w:val="32"/>
          <w:lang w:val="uk-UA"/>
        </w:rPr>
      </w:pPr>
    </w:p>
    <w:p w:rsidR="00AF1E1E" w:rsidRPr="002F29AF" w:rsidRDefault="00AF1E1E" w:rsidP="00AF1E1E">
      <w:pPr>
        <w:jc w:val="both"/>
        <w:rPr>
          <w:b/>
          <w:sz w:val="32"/>
          <w:szCs w:val="32"/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</w:p>
    <w:p w:rsidR="00343592" w:rsidRDefault="00343592" w:rsidP="00AF1E1E">
      <w:pPr>
        <w:jc w:val="both"/>
        <w:rPr>
          <w:b/>
          <w:bCs/>
          <w:color w:val="000000"/>
          <w:lang w:val="uk-UA"/>
        </w:rPr>
      </w:pPr>
    </w:p>
    <w:p w:rsidR="002F29AF" w:rsidRDefault="002F29AF" w:rsidP="00AF1E1E">
      <w:pPr>
        <w:jc w:val="both"/>
        <w:rPr>
          <w:b/>
          <w:bCs/>
          <w:color w:val="000000"/>
          <w:lang w:val="uk-UA"/>
        </w:rPr>
      </w:pPr>
    </w:p>
    <w:p w:rsidR="00F6221B" w:rsidRDefault="00F6221B" w:rsidP="00AF1E1E">
      <w:pPr>
        <w:jc w:val="both"/>
        <w:rPr>
          <w:b/>
          <w:bCs/>
          <w:color w:val="000000"/>
          <w:lang w:val="uk-UA"/>
        </w:rPr>
      </w:pPr>
    </w:p>
    <w:p w:rsidR="00F6221B" w:rsidRDefault="00F6221B" w:rsidP="00AF1E1E">
      <w:pPr>
        <w:jc w:val="both"/>
        <w:rPr>
          <w:b/>
          <w:bCs/>
          <w:color w:val="000000"/>
          <w:lang w:val="uk-UA"/>
        </w:rPr>
      </w:pPr>
    </w:p>
    <w:p w:rsidR="00AF1E1E" w:rsidRDefault="00F152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AF1E1E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="00AF1E1E">
        <w:rPr>
          <w:bCs/>
          <w:color w:val="000000"/>
          <w:lang w:val="uk-UA"/>
        </w:rPr>
        <w:t>Дмитро ГАПЧЕНКО</w:t>
      </w:r>
      <w:r w:rsidR="00AF1E1E"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6221B">
        <w:rPr>
          <w:bCs/>
          <w:u w:val="single"/>
          <w:lang w:val="uk-UA"/>
        </w:rPr>
        <w:t>3</w:t>
      </w:r>
      <w:r>
        <w:rPr>
          <w:bCs/>
          <w:u w:val="single"/>
          <w:lang w:val="uk-UA"/>
        </w:rPr>
        <w:t>0.05.2025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6221B">
        <w:rPr>
          <w:bCs/>
          <w:u w:val="single"/>
          <w:lang w:val="uk-UA"/>
        </w:rPr>
        <w:t>3</w:t>
      </w:r>
      <w:r>
        <w:rPr>
          <w:bCs/>
          <w:u w:val="single"/>
          <w:lang w:val="uk-UA"/>
        </w:rPr>
        <w:t>0.05.2025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6221B">
        <w:rPr>
          <w:bCs/>
          <w:u w:val="single"/>
          <w:lang w:val="uk-UA"/>
        </w:rPr>
        <w:t>3</w:t>
      </w:r>
      <w:r>
        <w:rPr>
          <w:bCs/>
          <w:u w:val="single"/>
          <w:lang w:val="uk-UA"/>
        </w:rPr>
        <w:t>0.05.2025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AF1E1E" w:rsidTr="00AD413C">
        <w:tc>
          <w:tcPr>
            <w:tcW w:w="5495" w:type="dxa"/>
          </w:tcPr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t>РЕЗОЛЮЦІЯ :</w:t>
            </w: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 xml:space="preserve"> №</w:t>
            </w:r>
            <w:r w:rsidR="002F29AF">
              <w:rPr>
                <w:b/>
                <w:noProof/>
                <w:lang w:val="uk-UA" w:eastAsia="en-US"/>
              </w:rPr>
              <w:t xml:space="preserve"> </w:t>
            </w:r>
            <w:r w:rsidR="0090072F">
              <w:rPr>
                <w:b/>
                <w:noProof/>
                <w:lang w:val="uk-UA" w:eastAsia="en-US"/>
              </w:rPr>
              <w:t>232</w:t>
            </w:r>
            <w:r w:rsidR="0090072F">
              <w:rPr>
                <w:b/>
                <w:noProof/>
                <w:vertAlign w:val="superscript"/>
                <w:lang w:val="uk-UA" w:eastAsia="en-US"/>
              </w:rPr>
              <w:t>а</w:t>
            </w:r>
            <w:r>
              <w:rPr>
                <w:b/>
                <w:noProof/>
                <w:lang w:val="uk-UA" w:eastAsia="en-US"/>
              </w:rPr>
              <w:t xml:space="preserve">  </w:t>
            </w:r>
            <w:r>
              <w:rPr>
                <w:noProof/>
                <w:lang w:val="uk-UA" w:eastAsia="en-US"/>
              </w:rPr>
              <w:t>від</w:t>
            </w:r>
            <w:r>
              <w:rPr>
                <w:b/>
                <w:noProof/>
                <w:lang w:val="uk-UA" w:eastAsia="en-US"/>
              </w:rPr>
              <w:t xml:space="preserve"> </w:t>
            </w:r>
            <w:r w:rsidR="002F29AF">
              <w:rPr>
                <w:b/>
                <w:noProof/>
                <w:lang w:val="uk-UA" w:eastAsia="en-US"/>
              </w:rPr>
              <w:t>3</w:t>
            </w:r>
            <w:r>
              <w:rPr>
                <w:b/>
                <w:noProof/>
                <w:lang w:val="uk-UA" w:eastAsia="en-US"/>
              </w:rPr>
              <w:t>0.05.2025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Default="00AF1E1E" w:rsidP="00AF1E1E">
      <w:pPr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ПРОПОЗИЦІЯ</w:t>
      </w: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8639E8" w:rsidRDefault="00AF1E1E" w:rsidP="008639E8">
      <w:pPr>
        <w:rPr>
          <w:b/>
          <w:bCs/>
          <w:lang w:val="uk-UA"/>
        </w:rPr>
      </w:pPr>
      <w:r>
        <w:rPr>
          <w:noProof/>
          <w:lang w:val="uk-UA"/>
        </w:rPr>
        <w:tab/>
      </w:r>
      <w:r w:rsidR="008639E8">
        <w:rPr>
          <w:b/>
          <w:bCs/>
          <w:lang w:val="uk-UA"/>
        </w:rPr>
        <w:t xml:space="preserve">Про розгляд звернення </w:t>
      </w:r>
    </w:p>
    <w:p w:rsidR="008639E8" w:rsidRPr="00E15F18" w:rsidRDefault="008639E8" w:rsidP="008639E8">
      <w:pPr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Лященка</w:t>
      </w:r>
      <w:proofErr w:type="spellEnd"/>
      <w:r>
        <w:rPr>
          <w:b/>
          <w:bCs/>
          <w:lang w:val="uk-UA"/>
        </w:rPr>
        <w:t xml:space="preserve"> І.В.</w:t>
      </w:r>
    </w:p>
    <w:p w:rsidR="00910096" w:rsidRPr="00E15F18" w:rsidRDefault="00910096" w:rsidP="008639E8">
      <w:pPr>
        <w:rPr>
          <w:b/>
          <w:bCs/>
          <w:lang w:val="uk-UA"/>
        </w:rPr>
      </w:pPr>
    </w:p>
    <w:p w:rsidR="00AF1E1E" w:rsidRDefault="00AF1E1E" w:rsidP="00910096">
      <w:pPr>
        <w:rPr>
          <w:b/>
          <w:bCs/>
          <w:lang w:val="uk-UA"/>
        </w:rPr>
      </w:pPr>
    </w:p>
    <w:p w:rsidR="00AF1E1E" w:rsidRDefault="00AF1E1E" w:rsidP="00AF1E1E">
      <w:pPr>
        <w:rPr>
          <w:noProof/>
          <w:lang w:val="uk-UA"/>
        </w:rPr>
      </w:pPr>
      <w:bookmarkStart w:id="0" w:name="_GoBack"/>
      <w:bookmarkEnd w:id="0"/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8639E8" w:rsidRDefault="00AF1E1E" w:rsidP="002F29AF">
      <w:pPr>
        <w:jc w:val="both"/>
        <w:rPr>
          <w:b/>
          <w:bCs/>
          <w:lang w:val="uk-UA"/>
        </w:rPr>
      </w:pPr>
      <w:r>
        <w:rPr>
          <w:b/>
          <w:noProof/>
          <w:lang w:val="uk-UA"/>
        </w:rPr>
        <w:tab/>
      </w:r>
      <w:r w:rsidR="00F6221B" w:rsidRPr="008639E8">
        <w:rPr>
          <w:lang w:val="uk-UA"/>
        </w:rPr>
        <w:t xml:space="preserve">На виконання звернення </w:t>
      </w:r>
      <w:proofErr w:type="spellStart"/>
      <w:r w:rsidR="00F6221B" w:rsidRPr="008639E8">
        <w:rPr>
          <w:lang w:val="uk-UA"/>
        </w:rPr>
        <w:t>Лященка</w:t>
      </w:r>
      <w:proofErr w:type="spellEnd"/>
      <w:r w:rsidR="00F6221B" w:rsidRPr="008639E8">
        <w:rPr>
          <w:lang w:val="uk-UA"/>
        </w:rPr>
        <w:t xml:space="preserve"> Ігоря Валерійовича, від 29.04.2025 б/н, щодо надання  дозволу на проведення  ретро-виставки  запланованої на території Бучанського міського парку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07.07.2022, рішення засідання оперативного штабу Ради оборони Київської області від 14.04.2025 № 309</w:t>
      </w:r>
      <w:r w:rsidR="00F1521E">
        <w:rPr>
          <w:lang w:val="uk-UA"/>
        </w:rPr>
        <w:t xml:space="preserve"> </w:t>
      </w:r>
      <w:r w:rsidR="00F6221B" w:rsidRPr="008639E8">
        <w:rPr>
          <w:lang w:val="uk-UA"/>
        </w:rPr>
        <w:t xml:space="preserve"> також враховуючи естетичний вигляд запропонованої виставки</w:t>
      </w:r>
      <w:r w:rsidR="002F29AF" w:rsidRPr="008639E8">
        <w:rPr>
          <w:lang w:val="uk-UA"/>
        </w:rPr>
        <w:t xml:space="preserve"> на території Бучанської міської ради в умовах правового режиму воєнного стану</w:t>
      </w:r>
      <w:r w:rsidR="008639E8">
        <w:rPr>
          <w:lang w:val="uk-UA"/>
        </w:rPr>
        <w:t xml:space="preserve">, </w:t>
      </w:r>
      <w:r w:rsidR="008639E8">
        <w:rPr>
          <w:noProof/>
          <w:lang w:val="uk-UA"/>
        </w:rPr>
        <w:t xml:space="preserve">просимо внести на розгляд виконавчого комітету питання, щодо відмови в проведенні </w:t>
      </w:r>
      <w:r w:rsidR="003056B7">
        <w:rPr>
          <w:noProof/>
          <w:lang w:val="uk-UA"/>
        </w:rPr>
        <w:t>ретро-</w:t>
      </w:r>
      <w:r w:rsidR="008639E8">
        <w:rPr>
          <w:noProof/>
          <w:lang w:val="uk-UA"/>
        </w:rPr>
        <w:t>виставки.</w:t>
      </w: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RDefault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Начальник Відділу культури,</w:t>
      </w: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RDefault="00AF1E1E" w:rsidP="00AF1E1E">
      <w:pPr>
        <w:rPr>
          <w:lang w:val="uk-UA"/>
        </w:rPr>
      </w:pPr>
    </w:p>
    <w:p w:rsidR="00AF1E1E" w:rsidRDefault="00AF1E1E" w:rsidP="00AF1E1E"/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552B4"/>
    <w:multiLevelType w:val="hybridMultilevel"/>
    <w:tmpl w:val="92E61694"/>
    <w:lvl w:ilvl="0" w:tplc="F6EAFE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83B1E"/>
    <w:rsid w:val="001B7CAD"/>
    <w:rsid w:val="001D42E2"/>
    <w:rsid w:val="00292D73"/>
    <w:rsid w:val="002F29AF"/>
    <w:rsid w:val="003056B7"/>
    <w:rsid w:val="00343592"/>
    <w:rsid w:val="00366D19"/>
    <w:rsid w:val="00410DCD"/>
    <w:rsid w:val="0042765F"/>
    <w:rsid w:val="005B7923"/>
    <w:rsid w:val="00602151"/>
    <w:rsid w:val="00646C3B"/>
    <w:rsid w:val="00676791"/>
    <w:rsid w:val="006E5FF0"/>
    <w:rsid w:val="007357B5"/>
    <w:rsid w:val="00823014"/>
    <w:rsid w:val="008639E8"/>
    <w:rsid w:val="0090072F"/>
    <w:rsid w:val="00910096"/>
    <w:rsid w:val="00993B05"/>
    <w:rsid w:val="00AF1E1E"/>
    <w:rsid w:val="00AF3FCB"/>
    <w:rsid w:val="00D77189"/>
    <w:rsid w:val="00E8473E"/>
    <w:rsid w:val="00F1521E"/>
    <w:rsid w:val="00F262C6"/>
    <w:rsid w:val="00F6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73FDA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083B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29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29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10</cp:revision>
  <cp:lastPrinted>2025-07-02T08:58:00Z</cp:lastPrinted>
  <dcterms:created xsi:type="dcterms:W3CDTF">2025-05-06T09:06:00Z</dcterms:created>
  <dcterms:modified xsi:type="dcterms:W3CDTF">2025-07-02T09:01:00Z</dcterms:modified>
</cp:coreProperties>
</file>