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507B90" w14:textId="5B56A311" w:rsidR="00CA43C2" w:rsidRPr="00CA43C2" w:rsidRDefault="00CA43C2" w:rsidP="00CA43C2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CA43C2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bookmarkStart w:id="0" w:name="_Hlk122080490"/>
      <w:bookmarkStart w:id="1" w:name="_Hlk122081670"/>
      <w:bookmarkStart w:id="2" w:name="_Hlk136434464"/>
    </w:p>
    <w:p w14:paraId="5F1E25FF" w14:textId="7AE794E3" w:rsidR="000157EC" w:rsidRDefault="00527578" w:rsidP="0052757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3" w:name="_Hlk161820468"/>
      <w:bookmarkEnd w:id="0"/>
      <w:bookmarkEnd w:id="1"/>
      <w:bookmarkEnd w:id="2"/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</w:t>
      </w:r>
    </w:p>
    <w:p w14:paraId="1B8E527F" w14:textId="042D366F" w:rsidR="003525B2" w:rsidRPr="003525B2" w:rsidRDefault="005F3D0B" w:rsidP="003525B2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</w:t>
      </w:r>
      <w:r w:rsidR="003525B2" w:rsidRPr="003525B2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4DA3D04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13386589" r:id="rId6"/>
        </w:objec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ПРОЕКТ</w:t>
      </w:r>
    </w:p>
    <w:p w14:paraId="3DFF8B75" w14:textId="77777777" w:rsidR="003525B2" w:rsidRPr="003525B2" w:rsidRDefault="003525B2" w:rsidP="003525B2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3525B2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525B2" w:rsidRPr="003525B2" w14:paraId="03B0A19E" w14:textId="77777777" w:rsidTr="004D2D2E">
        <w:tc>
          <w:tcPr>
            <w:tcW w:w="9639" w:type="dxa"/>
          </w:tcPr>
          <w:p w14:paraId="0F95DF9F" w14:textId="702EDCEC" w:rsidR="003525B2" w:rsidRPr="003525B2" w:rsidRDefault="00AF4839" w:rsidP="003525B2">
            <w:pPr>
              <w:keepNext/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СІМДЕСЯТ</w:t>
            </w:r>
            <w:r w:rsidR="003525B2" w:rsidRPr="003525B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СЬОМА</w:t>
            </w:r>
            <w:r w:rsidR="005275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3525B2" w:rsidRPr="003525B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СЕСІЯ  ВОСЬМОГО  СКЛИКАННЯ</w:t>
            </w:r>
          </w:p>
        </w:tc>
      </w:tr>
    </w:tbl>
    <w:p w14:paraId="2A34EF7C" w14:textId="77777777" w:rsidR="003525B2" w:rsidRPr="003525B2" w:rsidRDefault="003525B2" w:rsidP="003525B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3525B2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4BD42DA8" w14:textId="77777777" w:rsidR="003525B2" w:rsidRPr="003525B2" w:rsidRDefault="003525B2" w:rsidP="003525B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3525B2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25E8560E" w14:textId="77777777" w:rsidR="003525B2" w:rsidRPr="003525B2" w:rsidRDefault="003525B2" w:rsidP="003525B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329"/>
      </w:tblGrid>
      <w:tr w:rsidR="003525B2" w:rsidRPr="003525B2" w14:paraId="00AF176C" w14:textId="77777777" w:rsidTr="004D2D2E">
        <w:tc>
          <w:tcPr>
            <w:tcW w:w="3209" w:type="dxa"/>
          </w:tcPr>
          <w:p w14:paraId="5D3A30A0" w14:textId="2AD61961" w:rsidR="003525B2" w:rsidRPr="003525B2" w:rsidRDefault="005F3D0B" w:rsidP="003525B2">
            <w:pPr>
              <w:spacing w:after="20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_ </w:t>
            </w:r>
            <w:r w:rsidR="003525B2"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_</w:t>
            </w:r>
            <w:r w:rsidR="003525B2"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A552C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09" w:type="dxa"/>
          </w:tcPr>
          <w:p w14:paraId="1C68464A" w14:textId="77777777" w:rsidR="003525B2" w:rsidRPr="003525B2" w:rsidRDefault="003525B2" w:rsidP="003525B2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329" w:type="dxa"/>
          </w:tcPr>
          <w:p w14:paraId="675D4864" w14:textId="69066F88" w:rsidR="003525B2" w:rsidRPr="003525B2" w:rsidRDefault="003525B2" w:rsidP="003525B2">
            <w:pPr>
              <w:spacing w:after="200" w:line="276" w:lineRule="auto"/>
              <w:ind w:right="-114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№</w:t>
            </w:r>
            <w:r w:rsidR="00366B2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5F3D0B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              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Pr="003525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519F2182" w14:textId="77777777" w:rsidR="000E3963" w:rsidRDefault="00946644" w:rsidP="00A552C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" w:name="_Hlk185251586"/>
      <w:bookmarkStart w:id="5" w:name="_GoBack"/>
      <w:r w:rsidRPr="00807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</w:t>
      </w:r>
      <w:r w:rsidR="005F3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затвердження вулиць в</w:t>
      </w:r>
      <w:r w:rsidRPr="00807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52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масив</w:t>
      </w:r>
      <w:r w:rsidR="005F3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</w:t>
      </w:r>
      <w:r w:rsidR="00A552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bookmarkStart w:id="6" w:name="_Hlk188448547"/>
    </w:p>
    <w:p w14:paraId="1EBB93DB" w14:textId="77777777" w:rsidR="000E3963" w:rsidRDefault="00A552CA" w:rsidP="00946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«Індустріальний парк</w:t>
      </w:r>
      <w:r w:rsidR="000E39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5F3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Буча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», що </w:t>
      </w:r>
    </w:p>
    <w:p w14:paraId="51B0B96A" w14:textId="2ED0E3B0" w:rsidR="00A552CA" w:rsidRDefault="00A552CA" w:rsidP="0094664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розташований в межах </w:t>
      </w:r>
      <w:r w:rsidR="00946644" w:rsidRPr="00807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Бучанської </w:t>
      </w:r>
    </w:p>
    <w:p w14:paraId="783D7C1D" w14:textId="03C5F745" w:rsidR="00946644" w:rsidRPr="0080700D" w:rsidRDefault="00946644" w:rsidP="00946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70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міської територіальної громади</w:t>
      </w:r>
      <w:r w:rsidRPr="008070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bookmarkEnd w:id="4"/>
    </w:p>
    <w:bookmarkEnd w:id="6"/>
    <w:bookmarkEnd w:id="5"/>
    <w:p w14:paraId="69CF6110" w14:textId="77777777" w:rsidR="00946644" w:rsidRPr="005F64B9" w:rsidRDefault="00946644" w:rsidP="009466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64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14:paraId="53CB9ED1" w14:textId="522E7152" w:rsidR="00946644" w:rsidRPr="003F3B03" w:rsidRDefault="00946644" w:rsidP="000B4D6C">
      <w:pPr>
        <w:shd w:val="clear" w:color="auto" w:fill="FFFFFF"/>
        <w:spacing w:after="0" w:line="240" w:lineRule="auto"/>
        <w:ind w:firstLine="45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5F64B9"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  <w:t xml:space="preserve"> </w:t>
      </w:r>
      <w:r w:rsidRPr="005F64B9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</w:t>
      </w:r>
      <w:r w:rsidR="000E3963">
        <w:rPr>
          <w:rFonts w:ascii="Times New Roman" w:eastAsia="Times New Roman" w:hAnsi="Times New Roman" w:cs="Times New Roman"/>
          <w:sz w:val="24"/>
          <w:szCs w:val="24"/>
          <w:lang w:eastAsia="uk-UA"/>
        </w:rPr>
        <w:t>З метою приведення у відповідність назв об’єктів топоніміки, що розташовані в межах</w:t>
      </w:r>
      <w:r w:rsidR="00A552C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bookmarkStart w:id="7" w:name="_Hlk188449994"/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масиву </w:t>
      </w:r>
      <w:r w:rsidR="000E396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«Індустріальний парк «Буча </w:t>
      </w:r>
      <w:proofErr w:type="spellStart"/>
      <w:r w:rsidR="000E3963">
        <w:rPr>
          <w:rFonts w:ascii="Times New Roman" w:eastAsia="Times New Roman" w:hAnsi="Times New Roman" w:cs="Times New Roman"/>
          <w:sz w:val="24"/>
          <w:szCs w:val="24"/>
          <w:lang w:eastAsia="uk-UA"/>
        </w:rPr>
        <w:t>Техно</w:t>
      </w:r>
      <w:proofErr w:type="spellEnd"/>
      <w:r w:rsidR="000E396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Гарден»</w:t>
      </w:r>
      <w:bookmarkEnd w:id="7"/>
      <w:r w:rsidR="000B4D6C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, що розташований в межах Бучанської міської територіальної громади</w:t>
      </w:r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Бучанського району Київської області, враховуючи </w:t>
      </w:r>
      <w:r w:rsidR="000E396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рішення 28 сесії </w:t>
      </w:r>
      <w:r w:rsidR="000E3963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VII</w:t>
      </w:r>
      <w:r w:rsidR="000E396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скликання від 04.05.2018р. </w:t>
      </w:r>
      <w:proofErr w:type="spellStart"/>
      <w:r w:rsidR="000E3963">
        <w:rPr>
          <w:rFonts w:ascii="Times New Roman" w:eastAsia="Times New Roman" w:hAnsi="Times New Roman" w:cs="Times New Roman"/>
          <w:sz w:val="24"/>
          <w:szCs w:val="24"/>
          <w:lang w:eastAsia="uk-UA"/>
        </w:rPr>
        <w:t>Мироцької</w:t>
      </w:r>
      <w:proofErr w:type="spellEnd"/>
      <w:r w:rsidR="000E396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сільської ради «Про присвоєння поштової адреси об’єкту нерухомого майна», рішення </w:t>
      </w:r>
      <w:r w:rsidR="0023382E">
        <w:rPr>
          <w:rFonts w:ascii="Times New Roman" w:eastAsia="Times New Roman" w:hAnsi="Times New Roman" w:cs="Times New Roman"/>
          <w:sz w:val="24"/>
          <w:szCs w:val="24"/>
          <w:lang w:eastAsia="uk-UA"/>
        </w:rPr>
        <w:t>Бучанської міської ради № 5222-71-</w:t>
      </w:r>
      <w:r w:rsidR="0023382E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t>VIII</w:t>
      </w:r>
      <w:r w:rsidR="0023382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від 28.01.2025р., беручи до уваги</w:t>
      </w:r>
      <w:r w:rsidR="000E396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постанову Кабінету Міністрів України </w:t>
      </w:r>
      <w:r w:rsidR="000B4D6C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від 7 липня 2021 р. № 690</w:t>
      </w:r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</w:t>
      </w:r>
      <w:r w:rsidR="000B4D6C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 затвердження Порядку присвоєння адрес об’єктам будівництва, об’єктам нерухомого майна</w:t>
      </w:r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»</w:t>
      </w:r>
      <w:r w:rsidR="0023382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</w:t>
      </w:r>
      <w:r w:rsidR="000B4D6C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П</w:t>
      </w:r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орядок </w:t>
      </w:r>
      <w:r w:rsidR="000B4D6C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ведення словників Державного реєстру речових прав на нерухоме майно</w:t>
      </w:r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затвердженого наказом </w:t>
      </w:r>
      <w:r w:rsidR="000B4D6C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Міністерства юстиції</w:t>
      </w:r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0B4D6C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України</w:t>
      </w:r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від </w:t>
      </w:r>
      <w:r w:rsidR="000B4D6C" w:rsidRP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06.07.2012 № 1014/5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F3B03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керуючись</w:t>
      </w:r>
      <w:r w:rsidRPr="003F3B0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525B2">
        <w:rPr>
          <w:rFonts w:ascii="Times New Roman" w:eastAsia="Times New Roman" w:hAnsi="Times New Roman" w:cs="Times New Roman"/>
          <w:sz w:val="24"/>
          <w:szCs w:val="24"/>
          <w:lang w:eastAsia="uk-UA"/>
        </w:rPr>
        <w:t>з</w:t>
      </w:r>
      <w:r w:rsidRPr="003F3B03">
        <w:rPr>
          <w:rFonts w:ascii="Times New Roman" w:eastAsia="Times New Roman" w:hAnsi="Times New Roman" w:cs="Times New Roman"/>
          <w:sz w:val="24"/>
          <w:szCs w:val="24"/>
          <w:lang w:eastAsia="uk-UA"/>
        </w:rPr>
        <w:t>акон</w:t>
      </w:r>
      <w:r w:rsidR="003525B2">
        <w:rPr>
          <w:rFonts w:ascii="Times New Roman" w:eastAsia="Times New Roman" w:hAnsi="Times New Roman" w:cs="Times New Roman"/>
          <w:sz w:val="24"/>
          <w:szCs w:val="24"/>
          <w:lang w:eastAsia="uk-UA"/>
        </w:rPr>
        <w:t>ами</w:t>
      </w:r>
      <w:r w:rsidRPr="003F3B0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України «Про місцеве самоврядування в Україні»</w:t>
      </w:r>
      <w:r w:rsidR="003525B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та </w:t>
      </w:r>
      <w:r w:rsidR="003525B2" w:rsidRPr="003525B2">
        <w:rPr>
          <w:rFonts w:ascii="Times New Roman" w:eastAsia="Times New Roman" w:hAnsi="Times New Roman" w:cs="Times New Roman"/>
          <w:sz w:val="24"/>
          <w:szCs w:val="24"/>
          <w:lang w:eastAsia="uk-UA"/>
        </w:rPr>
        <w:t>«</w:t>
      </w:r>
      <w:r w:rsidR="000B4D6C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 регулювання містобудівної діяльності</w:t>
      </w:r>
      <w:r w:rsidR="003525B2" w:rsidRPr="003525B2">
        <w:rPr>
          <w:rFonts w:ascii="Times New Roman" w:eastAsia="Times New Roman" w:hAnsi="Times New Roman" w:cs="Times New Roman"/>
          <w:sz w:val="24"/>
          <w:szCs w:val="24"/>
          <w:lang w:eastAsia="uk-UA"/>
        </w:rPr>
        <w:t>»</w:t>
      </w:r>
      <w:r w:rsidRPr="003F3B0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, міська рада  </w:t>
      </w:r>
    </w:p>
    <w:tbl>
      <w:tblPr>
        <w:tblW w:w="9630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10"/>
        <w:gridCol w:w="3211"/>
      </w:tblGrid>
      <w:tr w:rsidR="00946644" w:rsidRPr="003525B2" w14:paraId="76F22CF2" w14:textId="77777777" w:rsidTr="00106102"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98A95E" w14:textId="77777777" w:rsidR="00946644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  <w:p w14:paraId="0CA65524" w14:textId="77777777" w:rsidR="00946644" w:rsidRPr="001F37D2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209" w:type="dxa"/>
            <w:tcBorders>
              <w:top w:val="nil"/>
              <w:left w:val="nil"/>
              <w:bottom w:val="nil"/>
              <w:right w:val="nil"/>
            </w:tcBorders>
          </w:tcPr>
          <w:p w14:paraId="641CFF52" w14:textId="77777777" w:rsidR="00946644" w:rsidRPr="001F37D2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32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77BE44D" w14:textId="77777777" w:rsidR="00946644" w:rsidRPr="001F37D2" w:rsidRDefault="00946644" w:rsidP="00106102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</w:pPr>
          </w:p>
        </w:tc>
      </w:tr>
    </w:tbl>
    <w:p w14:paraId="43B32AFD" w14:textId="77777777" w:rsidR="00946644" w:rsidRDefault="00946644" w:rsidP="009466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F42977">
        <w:rPr>
          <w:rFonts w:ascii="Times New Roman" w:eastAsia="Times New Roman" w:hAnsi="Times New Roman" w:cs="Times New Roman"/>
          <w:b/>
          <w:bCs/>
          <w:lang w:eastAsia="ru-RU"/>
        </w:rPr>
        <w:t xml:space="preserve">ВИРІШИЛА: </w:t>
      </w:r>
    </w:p>
    <w:p w14:paraId="25C69B11" w14:textId="77777777" w:rsidR="00133EC1" w:rsidRPr="00F42977" w:rsidRDefault="00133EC1" w:rsidP="009466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25A53138" w14:textId="28F7A960" w:rsidR="00FB3715" w:rsidRDefault="0023382E" w:rsidP="0023382E">
      <w:pPr>
        <w:pStyle w:val="a4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8" w:name="_Hlk198282475"/>
      <w:r w:rsidRPr="002338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Затвердити вулицю Андрія </w:t>
      </w:r>
      <w:proofErr w:type="spellStart"/>
      <w:r w:rsidRPr="002338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Бєломєсяцева</w:t>
      </w:r>
      <w:proofErr w:type="spellEnd"/>
      <w:r w:rsidRPr="002338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</w:t>
      </w:r>
      <w:r w:rsidR="00527578" w:rsidRPr="0023382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масив</w:t>
      </w:r>
      <w:r w:rsidRPr="0023382E">
        <w:rPr>
          <w:rFonts w:ascii="Times New Roman" w:eastAsia="Times New Roman" w:hAnsi="Times New Roman" w:cs="Times New Roman"/>
          <w:sz w:val="24"/>
          <w:szCs w:val="24"/>
          <w:lang w:eastAsia="uk-UA"/>
        </w:rPr>
        <w:t>і</w:t>
      </w:r>
      <w:r w:rsidR="00527578" w:rsidRPr="0023382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«Індустріальний парк «Буча </w:t>
      </w:r>
      <w:proofErr w:type="spellStart"/>
      <w:r w:rsidR="00527578" w:rsidRPr="0023382E">
        <w:rPr>
          <w:rFonts w:ascii="Times New Roman" w:eastAsia="Times New Roman" w:hAnsi="Times New Roman" w:cs="Times New Roman"/>
          <w:sz w:val="24"/>
          <w:szCs w:val="24"/>
          <w:lang w:eastAsia="uk-UA"/>
        </w:rPr>
        <w:t>Техно</w:t>
      </w:r>
      <w:proofErr w:type="spellEnd"/>
      <w:r w:rsidR="00527578" w:rsidRPr="0023382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Гарден» Київська область </w:t>
      </w:r>
      <w:proofErr w:type="spellStart"/>
      <w:r w:rsidR="00527578" w:rsidRPr="0023382E">
        <w:rPr>
          <w:rFonts w:ascii="Times New Roman" w:eastAsia="Times New Roman" w:hAnsi="Times New Roman" w:cs="Times New Roman"/>
          <w:sz w:val="24"/>
          <w:szCs w:val="24"/>
          <w:lang w:eastAsia="uk-UA"/>
        </w:rPr>
        <w:t>Бучанський</w:t>
      </w:r>
      <w:proofErr w:type="spellEnd"/>
      <w:r w:rsidR="00527578" w:rsidRPr="0023382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район Бучанська територіальна громада</w:t>
      </w:r>
      <w:r w:rsidRPr="0023382E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</w:p>
    <w:bookmarkEnd w:id="8"/>
    <w:p w14:paraId="6584E7B5" w14:textId="6D3ACA6D" w:rsidR="0023382E" w:rsidRDefault="0023382E" w:rsidP="0023382E">
      <w:pPr>
        <w:pStyle w:val="a4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338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Затвердити вулицю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Будіндустрії</w:t>
      </w:r>
      <w:proofErr w:type="spellEnd"/>
      <w:r w:rsidRPr="002338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</w:t>
      </w:r>
      <w:r w:rsidRPr="0023382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масиві «Індустріальний парк «Буча </w:t>
      </w:r>
      <w:proofErr w:type="spellStart"/>
      <w:r w:rsidRPr="0023382E">
        <w:rPr>
          <w:rFonts w:ascii="Times New Roman" w:eastAsia="Times New Roman" w:hAnsi="Times New Roman" w:cs="Times New Roman"/>
          <w:sz w:val="24"/>
          <w:szCs w:val="24"/>
          <w:lang w:eastAsia="uk-UA"/>
        </w:rPr>
        <w:t>Техно</w:t>
      </w:r>
      <w:proofErr w:type="spellEnd"/>
      <w:r w:rsidRPr="0023382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Гарден» Київська область </w:t>
      </w:r>
      <w:proofErr w:type="spellStart"/>
      <w:r w:rsidRPr="0023382E">
        <w:rPr>
          <w:rFonts w:ascii="Times New Roman" w:eastAsia="Times New Roman" w:hAnsi="Times New Roman" w:cs="Times New Roman"/>
          <w:sz w:val="24"/>
          <w:szCs w:val="24"/>
          <w:lang w:eastAsia="uk-UA"/>
        </w:rPr>
        <w:t>Бучанський</w:t>
      </w:r>
      <w:proofErr w:type="spellEnd"/>
      <w:r w:rsidRPr="0023382E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район Бучанська територіальна громада.</w:t>
      </w:r>
    </w:p>
    <w:p w14:paraId="1D56CB57" w14:textId="2F462A99" w:rsidR="00946644" w:rsidRDefault="0023382E" w:rsidP="00410F7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відділу містобудування та архітектури висвітлити дане рішення 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офіційн</w:t>
      </w:r>
      <w:r w:rsidR="007463FB"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веб-</w:t>
      </w:r>
      <w:r w:rsidR="007463F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сайті</w:t>
      </w:r>
      <w:r w:rsidR="00C8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410F73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Бучанської міської ради</w:t>
      </w:r>
      <w:r w:rsidR="00C868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 друкованих засобах масової інформації на території Бучанської міської територіальної громади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5C37C88" w14:textId="0657F613" w:rsidR="00946644" w:rsidRDefault="0023382E" w:rsidP="002874B4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87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відділу містобудування та архітектури довести до відома </w:t>
      </w:r>
      <w:r w:rsidR="002874B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державне підприємство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«Національні інформаційні системи» про прийняте рішення для подальшого внесення змін до </w:t>
      </w:r>
      <w:r w:rsidR="00946644" w:rsidRP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словників Державного реєстру речових прав на нерухоме майно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13DF5B4" w14:textId="369BA15D" w:rsidR="00946644" w:rsidRPr="00AD7BE0" w:rsidRDefault="0023382E" w:rsidP="00946644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874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946644"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 за  виконанням  даного  рішення 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покласти  на  постійну </w:t>
      </w:r>
      <w:r w:rsidR="003525B2" w:rsidRPr="003525B2">
        <w:rPr>
          <w:rFonts w:ascii="Times New Roman" w:eastAsia="Arial Unicode MS" w:hAnsi="Times New Roman" w:cs="Times New Roman"/>
          <w:bCs/>
          <w:color w:val="000000"/>
          <w:sz w:val="24"/>
          <w:szCs w:val="24"/>
          <w:lang w:eastAsia="uk-UA" w:bidi="uk-UA"/>
        </w:rPr>
        <w:t>комісію з питань регулювання земельних відносин, екології природокористування, реалізації та впровадження реформ, містобудування та архітектури.</w:t>
      </w:r>
      <w:r w:rsidR="00946644" w:rsidRPr="00AD7B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6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107F13B" w14:textId="77777777" w:rsidR="00946644" w:rsidRPr="00AD7BE0" w:rsidRDefault="00946644" w:rsidP="00946644">
      <w:pPr>
        <w:tabs>
          <w:tab w:val="left" w:pos="141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52ED9D" w14:textId="5BADCBC4" w:rsidR="002874B4" w:rsidRDefault="002874B4" w:rsidP="00946644">
      <w:bookmarkStart w:id="9" w:name="_Hlk131594976"/>
    </w:p>
    <w:p w14:paraId="356F0395" w14:textId="77777777" w:rsidR="00527578" w:rsidRDefault="00527578" w:rsidP="00946644"/>
    <w:p w14:paraId="7021E3AA" w14:textId="77777777" w:rsidR="00946644" w:rsidRDefault="00946644" w:rsidP="00946644">
      <w:pPr>
        <w:spacing w:after="0" w:line="240" w:lineRule="auto"/>
      </w:pPr>
      <w:r w:rsidRPr="00A62900">
        <w:rPr>
          <w:rFonts w:ascii="Times New Roman" w:hAnsi="Times New Roman"/>
          <w:b/>
          <w:bCs/>
          <w:sz w:val="28"/>
          <w:szCs w:val="28"/>
        </w:rPr>
        <w:t>Міський голова</w:t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</w:r>
      <w:r w:rsidRPr="00A62900">
        <w:rPr>
          <w:rFonts w:ascii="Times New Roman" w:hAnsi="Times New Roman"/>
          <w:b/>
          <w:bCs/>
          <w:sz w:val="28"/>
          <w:szCs w:val="28"/>
        </w:rPr>
        <w:tab/>
        <w:t xml:space="preserve">                        Анатолій ФЕДОРУК</w:t>
      </w:r>
    </w:p>
    <w:bookmarkEnd w:id="3"/>
    <w:bookmarkEnd w:id="9"/>
    <w:p w14:paraId="4041C00A" w14:textId="3F3DE879" w:rsidR="004150EF" w:rsidRDefault="004150EF"/>
    <w:p w14:paraId="450C454B" w14:textId="77777777" w:rsidR="00770048" w:rsidRDefault="00770048"/>
    <w:sectPr w:rsidR="00770048" w:rsidSect="00416E6C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137F1"/>
    <w:multiLevelType w:val="hybridMultilevel"/>
    <w:tmpl w:val="A37E82CE"/>
    <w:lvl w:ilvl="0" w:tplc="AF6C4B46">
      <w:start w:val="1"/>
      <w:numFmt w:val="bullet"/>
      <w:lvlText w:val="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 w15:restartNumberingAfterBreak="0">
    <w:nsid w:val="3C693E8E"/>
    <w:multiLevelType w:val="hybridMultilevel"/>
    <w:tmpl w:val="F65AA094"/>
    <w:lvl w:ilvl="0" w:tplc="AF6C4B46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213318"/>
    <w:multiLevelType w:val="hybridMultilevel"/>
    <w:tmpl w:val="6D7231A6"/>
    <w:lvl w:ilvl="0" w:tplc="22927E1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E38"/>
    <w:rsid w:val="00013C6A"/>
    <w:rsid w:val="000157EC"/>
    <w:rsid w:val="000B4D6C"/>
    <w:rsid w:val="000E3963"/>
    <w:rsid w:val="000E6C73"/>
    <w:rsid w:val="000F6ABD"/>
    <w:rsid w:val="00133EC1"/>
    <w:rsid w:val="00165A2A"/>
    <w:rsid w:val="00196DC5"/>
    <w:rsid w:val="001E0CD8"/>
    <w:rsid w:val="0020674F"/>
    <w:rsid w:val="0023382E"/>
    <w:rsid w:val="002874B4"/>
    <w:rsid w:val="002C4328"/>
    <w:rsid w:val="003525B2"/>
    <w:rsid w:val="00366B22"/>
    <w:rsid w:val="00396166"/>
    <w:rsid w:val="003B001A"/>
    <w:rsid w:val="003F76FC"/>
    <w:rsid w:val="004001B0"/>
    <w:rsid w:val="00410F73"/>
    <w:rsid w:val="004150EF"/>
    <w:rsid w:val="00416E6C"/>
    <w:rsid w:val="00447155"/>
    <w:rsid w:val="004E61AE"/>
    <w:rsid w:val="00527578"/>
    <w:rsid w:val="005F3D0B"/>
    <w:rsid w:val="0068321A"/>
    <w:rsid w:val="00691A97"/>
    <w:rsid w:val="006A692F"/>
    <w:rsid w:val="006F56D1"/>
    <w:rsid w:val="00704E38"/>
    <w:rsid w:val="00712649"/>
    <w:rsid w:val="007463FB"/>
    <w:rsid w:val="00770048"/>
    <w:rsid w:val="00867BD6"/>
    <w:rsid w:val="00946644"/>
    <w:rsid w:val="00947D19"/>
    <w:rsid w:val="00A53A2C"/>
    <w:rsid w:val="00A552CA"/>
    <w:rsid w:val="00AF4839"/>
    <w:rsid w:val="00B0220A"/>
    <w:rsid w:val="00C10C0C"/>
    <w:rsid w:val="00C116AB"/>
    <w:rsid w:val="00C868CA"/>
    <w:rsid w:val="00CA272B"/>
    <w:rsid w:val="00CA43C2"/>
    <w:rsid w:val="00CB2930"/>
    <w:rsid w:val="00D417B8"/>
    <w:rsid w:val="00DF0854"/>
    <w:rsid w:val="00E078ED"/>
    <w:rsid w:val="00E46B68"/>
    <w:rsid w:val="00E81A6E"/>
    <w:rsid w:val="00F42977"/>
    <w:rsid w:val="00FB3715"/>
    <w:rsid w:val="00FB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CD0DDC"/>
  <w15:docId w15:val="{3BF094A3-E82A-4E87-883F-39A69A581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64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664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10F73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39"/>
    <w:rsid w:val="00CA43C2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1797</TotalTime>
  <Pages>1</Pages>
  <Words>1622</Words>
  <Characters>925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Lesya Konuchkina</cp:lastModifiedBy>
  <cp:revision>52</cp:revision>
  <cp:lastPrinted>2025-01-28T11:49:00Z</cp:lastPrinted>
  <dcterms:created xsi:type="dcterms:W3CDTF">2023-03-22T07:14:00Z</dcterms:created>
  <dcterms:modified xsi:type="dcterms:W3CDTF">2025-07-07T06:43:00Z</dcterms:modified>
</cp:coreProperties>
</file>