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828" w:rsidRDefault="00D72828" w:rsidP="00D72828">
      <w:pPr>
        <w:tabs>
          <w:tab w:val="left" w:pos="0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ПРОЕКТ </w:t>
      </w:r>
    </w:p>
    <w:p w:rsidR="00D72828" w:rsidRDefault="00D72828" w:rsidP="00D7282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D72828" w:rsidRPr="00CC27F6" w:rsidRDefault="00D72828" w:rsidP="00D72828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1578090" r:id="rId6"/>
        </w:object>
      </w:r>
    </w:p>
    <w:p w:rsidR="00D72828" w:rsidRPr="00CC27F6" w:rsidRDefault="00D72828" w:rsidP="00D72828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72828" w:rsidRPr="00CC27F6" w:rsidTr="004047B5">
        <w:tc>
          <w:tcPr>
            <w:tcW w:w="9639" w:type="dxa"/>
            <w:shd w:val="clear" w:color="auto" w:fill="auto"/>
          </w:tcPr>
          <w:p w:rsidR="00D72828" w:rsidRPr="00CC27F6" w:rsidRDefault="00D72828" w:rsidP="00C47DE7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 w:rsidRPr="00C47DE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СІМДЕСЯТ </w:t>
            </w:r>
            <w:r w:rsidR="00C47DE7"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>СЬОМА</w:t>
            </w:r>
            <w:r>
              <w:rPr>
                <w:rFonts w:ascii="Times New Roman" w:eastAsia="Calibri" w:hAnsi="Times New Roman" w:cs="Times New Roman"/>
                <w:b/>
                <w:bCs/>
                <w:sz w:val="25"/>
                <w:szCs w:val="25"/>
                <w:lang w:val="uk-UA" w:eastAsia="ru-RU"/>
              </w:rPr>
              <w:t xml:space="preserve"> </w:t>
            </w:r>
            <w:r w:rsidRPr="00CC27F6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D72828" w:rsidRPr="000C08E5" w:rsidRDefault="00D72828" w:rsidP="00D72828">
      <w:pPr>
        <w:keepNext/>
        <w:tabs>
          <w:tab w:val="left" w:pos="14743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</w:pPr>
      <w:r w:rsidRPr="000C08E5">
        <w:rPr>
          <w:rFonts w:ascii="Times New Roman" w:eastAsia="Times New Roman" w:hAnsi="Times New Roman" w:cs="Times New Roman"/>
          <w:b/>
          <w:spacing w:val="80"/>
          <w:sz w:val="25"/>
          <w:szCs w:val="25"/>
          <w:lang w:val="uk-UA" w:eastAsia="ru-RU"/>
        </w:rPr>
        <w:t>(ПОЗАЧЕРГОВЕ ЗАСІДАННЯ)</w:t>
      </w:r>
    </w:p>
    <w:p w:rsidR="00D72828" w:rsidRDefault="00D72828" w:rsidP="00D72828">
      <w:pPr>
        <w:keepNext/>
        <w:tabs>
          <w:tab w:val="left" w:pos="14743"/>
        </w:tabs>
        <w:spacing w:after="0" w:line="240" w:lineRule="auto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</w:p>
    <w:p w:rsidR="00D72828" w:rsidRPr="00CC27F6" w:rsidRDefault="00D72828" w:rsidP="00D72828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pacing w:val="80"/>
          <w:sz w:val="24"/>
          <w:szCs w:val="24"/>
          <w:lang w:val="uk-UA"/>
        </w:rPr>
      </w:pPr>
      <w:r w:rsidRPr="00CC27F6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РІШЕННЯ</w:t>
      </w:r>
    </w:p>
    <w:p w:rsidR="000B10E9" w:rsidRDefault="000B10E9" w:rsidP="000B10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0B10E9" w:rsidRDefault="008B7411" w:rsidP="000B10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B741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Pr="00C47DE7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_____</w:t>
      </w:r>
      <w:r w:rsidR="000B10E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.202</w:t>
      </w:r>
      <w:r w:rsidR="000B10E9" w:rsidRPr="008B741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ru-RU"/>
        </w:rPr>
        <w:t>5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</w:t>
      </w:r>
      <w:r w:rsidR="00C47DE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0B10E9" w:rsidRPr="008B741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C47DE7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77</w:t>
      </w:r>
      <w:r w:rsidR="000B10E9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-VIІІ</w:t>
      </w:r>
    </w:p>
    <w:p w:rsidR="000B10E9" w:rsidRDefault="000B10E9" w:rsidP="000B10E9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Про проведення експертної грошової оцінки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земельної ділянки площею 0,1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393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га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к. н. 3210800000:01:0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51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:002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</w:t>
      </w:r>
    </w:p>
    <w:p w:rsidR="000B10E9" w:rsidRDefault="000B10E9" w:rsidP="000B10E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в м. Буча, вул. </w:t>
      </w:r>
      <w:r w:rsidR="00D728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Мрії, 26-В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B10E9" w:rsidRPr="00C3568D" w:rsidRDefault="000B10E9" w:rsidP="00C3568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(вх. № П-1</w:t>
      </w:r>
      <w:r w:rsidR="00D7282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8729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 w:rsidR="00D7282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.06.2024) </w:t>
      </w:r>
      <w:r w:rsidR="00D7282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уповноваженої особи Кравченка Віталія Михайловича в інтересах Фурс Лариси Тимофіївни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AA7326" w:rsidRPr="00AA7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3210800000:01:051:0021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</w:t>
      </w:r>
      <w:r w:rsid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</w:t>
      </w:r>
      <w:r w:rsidR="00D72828"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Мрії, 26-В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D72828"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0,1393 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D7282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</w:t>
      </w:r>
      <w:r w:rsidR="00C35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господарських будівель і споруд (присадибна ділянка),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нерухомості, що підтверджується долученим витягом з реєстру, відповідно до ст.127, ст. 128 Земельного Кодексу України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B10E9" w:rsidRPr="00C3568D" w:rsidRDefault="000B10E9" w:rsidP="00C3568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</w:t>
      </w:r>
      <w:r w:rsidR="00C35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ділянки </w:t>
      </w:r>
      <w:bookmarkStart w:id="0" w:name="_GoBack"/>
      <w:r w:rsidR="00C3568D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к. н. 3210800000:01:051:0021</w:t>
      </w:r>
      <w:bookmarkEnd w:id="0"/>
      <w:r w:rsidR="00C3568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="00C3568D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</w:t>
      </w:r>
      <w:r w:rsidR="00C3568D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Мрії, 26-В</w:t>
      </w:r>
      <w:r w:rsidR="00C3568D" w:rsidRPr="00025D57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>,</w:t>
      </w:r>
      <w:r w:rsidR="00C3568D">
        <w:rPr>
          <w:rFonts w:ascii="Arial" w:eastAsia="Times New Roman" w:hAnsi="Arial" w:cs="Arial"/>
          <w:color w:val="000000"/>
          <w:sz w:val="21"/>
          <w:szCs w:val="21"/>
          <w:lang w:val="uk-UA" w:eastAsia="ru-RU"/>
        </w:rPr>
        <w:t xml:space="preserve"> </w:t>
      </w:r>
      <w:r w:rsid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="00C3568D" w:rsidRPr="00025D5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0,1393 га</w:t>
      </w:r>
      <w:r w:rsidR="00C3568D"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 w:rsidR="00C356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оренді у фізичної особи </w:t>
      </w:r>
      <w:r w:rsid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Фурс Лариси Тимофіївни.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Уповноваженій особі Кравченко Віталію Михайловичу в інтересах Фурс Лариси Тимофіївни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0B10E9" w:rsidRDefault="000B10E9" w:rsidP="000B10E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0B10E9" w:rsidRDefault="000B10E9" w:rsidP="000B10E9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0B10E9" w:rsidRDefault="000B10E9" w:rsidP="000B10E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0B10E9" w:rsidRDefault="000B10E9" w:rsidP="000B10E9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Міський голова                                                                                       Анатолій ФЕДОРУК</w:t>
      </w: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__________________    Дмитро ЧЕЙЧУК</w:t>
      </w:r>
    </w:p>
    <w:p w:rsidR="000B10E9" w:rsidRDefault="000B10E9" w:rsidP="000B10E9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0B10E9" w:rsidRDefault="000B10E9" w:rsidP="000B10E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0B10E9" w:rsidRDefault="000B10E9" w:rsidP="000B10E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B10E9" w:rsidRDefault="000B10E9" w:rsidP="000B10E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Начальник юридичного</w:t>
      </w:r>
    </w:p>
    <w:p w:rsidR="000B10E9" w:rsidRDefault="000B10E9" w:rsidP="000B10E9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відділу                                                           __________________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Юлія ГАЛДЕЦЬКА</w:t>
      </w:r>
    </w:p>
    <w:p w:rsidR="000B10E9" w:rsidRDefault="000B10E9" w:rsidP="000B10E9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0B10E9" w:rsidRDefault="000B10E9" w:rsidP="000B10E9">
      <w:pPr>
        <w:tabs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5F0787" wp14:editId="4CB0820F">
                <wp:simplePos x="0" y="0"/>
                <wp:positionH relativeFrom="column">
                  <wp:posOffset>-568325</wp:posOffset>
                </wp:positionH>
                <wp:positionV relativeFrom="paragraph">
                  <wp:posOffset>782955</wp:posOffset>
                </wp:positionV>
                <wp:extent cx="6696075" cy="0"/>
                <wp:effectExtent l="0" t="19050" r="28575" b="1905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6075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F8A629" id="Прямая соединительная линия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44.75pt,61.65pt" to="482.5pt,6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CHLB6j4AAAAAsBAAAPAAAAAAAAAAAAAAAAALYEAABkcnMvZG93&#10;bnJldi54bWxQSwUGAAAAAAQABADzAAAAwwUAAAAA&#10;" strokecolor="#7f7f7f" strokeweight="3pt">
                <v:stroke linestyle="thinThick"/>
              </v:lin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7A663F" wp14:editId="34B14ED6">
                <wp:simplePos x="0" y="0"/>
                <wp:positionH relativeFrom="column">
                  <wp:posOffset>-565785</wp:posOffset>
                </wp:positionH>
                <wp:positionV relativeFrom="paragraph">
                  <wp:posOffset>-3175</wp:posOffset>
                </wp:positionV>
                <wp:extent cx="3279775" cy="835660"/>
                <wp:effectExtent l="0" t="0" r="0" b="6350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775" cy="855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0B10E9" w:rsidRDefault="000B10E9" w:rsidP="000B10E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0B10E9" w:rsidRDefault="000B10E9" w:rsidP="000B10E9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7A663F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5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" filled="f" stroked="f">
                <v:path arrowok="t"/>
                <v:textbox style="mso-fit-shape-to-text:t">
                  <w:txbxContent>
                    <w:p w:rsidR="000B10E9" w:rsidRDefault="000B10E9" w:rsidP="000B10E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0B10E9" w:rsidRDefault="000B10E9" w:rsidP="000B10E9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B10E9" w:rsidRDefault="000B10E9" w:rsidP="000B10E9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0B10E9" w:rsidTr="004047B5">
        <w:tc>
          <w:tcPr>
            <w:tcW w:w="5495" w:type="dxa"/>
          </w:tcPr>
          <w:p w:rsidR="000B10E9" w:rsidRDefault="000B10E9" w:rsidP="004047B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№_____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ru-RU"/>
              </w:rPr>
              <w:t>від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____________</w:t>
            </w:r>
          </w:p>
          <w:p w:rsidR="000B10E9" w:rsidRDefault="000B10E9" w:rsidP="004047B5">
            <w:pPr>
              <w:spacing w:line="240" w:lineRule="auto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4394" w:type="dxa"/>
          </w:tcPr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Бучанському  міському голові</w:t>
            </w:r>
          </w:p>
          <w:p w:rsidR="000B10E9" w:rsidRDefault="000B10E9" w:rsidP="004047B5">
            <w:pPr>
              <w:spacing w:line="240" w:lineRule="auto"/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Анатолію ФЕДОРУКУ</w:t>
            </w:r>
          </w:p>
        </w:tc>
      </w:tr>
    </w:tbl>
    <w:p w:rsidR="000B10E9" w:rsidRDefault="000B10E9" w:rsidP="000B10E9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0B10E9" w:rsidRDefault="000B10E9" w:rsidP="000B10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0B10E9" w:rsidRDefault="000B10E9" w:rsidP="000B10E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0B10E9" w:rsidRDefault="000B10E9" w:rsidP="000B10E9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C3568D" w:rsidRPr="00C3568D" w:rsidRDefault="000B10E9" w:rsidP="00C356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Про проведення експертної грошової оцінки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земельної ділянки 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                 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площею 0,1393 га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к. н. 3210800000:01:051:0021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eastAsia="ru-RU"/>
        </w:rPr>
        <w:t>,</w:t>
      </w:r>
      <w:r w:rsid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="00C3568D" w:rsidRPr="00C3568D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в м. Буча, вул. Мрії, 26-В</w:t>
      </w:r>
    </w:p>
    <w:p w:rsidR="000B10E9" w:rsidRPr="00C3568D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</w:p>
    <w:p w:rsidR="000B10E9" w:rsidRDefault="000B10E9" w:rsidP="000B10E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0B10E9" w:rsidRDefault="000B10E9" w:rsidP="000B10E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3568D" w:rsidRDefault="00C3568D" w:rsidP="00C3568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0B10E9" w:rsidRDefault="00C3568D" w:rsidP="00C3568D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Розглянувши заяву (вх. № П-18729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softHyphen/>
        <w:t xml:space="preserve">19.06.2024) уповноваженої особи Кравченка Віталія Михайловича в інтересах Фурс Лариси Тимофіївни про надання дозволу на передачу у власність шляхом викупу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к.н. </w:t>
      </w:r>
      <w:r w:rsidR="00AA7326" w:rsidRPr="00AA732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3210800000:01:051:0021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в м. Буча,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                          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вул. Мрії, 26-В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площею </w:t>
      </w:r>
      <w:r w:rsidRPr="00D7282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0,1393 га</w:t>
      </w:r>
      <w:r w:rsidRPr="003360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для будівництва та обслуговування житлового будинку, господарських будівель і споруд (присадибна ділянка),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враховуючи, що на вищевказаній земельній ділянці розташовані об’єкти нерухомості</w:t>
      </w:r>
      <w:r w:rsidR="000B10E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рада, пропонує включити до порядку денного позачергової сесії Бучанської міської ради питання, щодо проведення експертної грошової оцінки земельної ділянки кадастровий номер</w:t>
      </w:r>
      <w:r w:rsidR="000B10E9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</w:t>
      </w:r>
      <w:r w:rsidRP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3210800000:01:051:0021</w:t>
      </w:r>
      <w:r w:rsidR="000B10E9" w:rsidRPr="002E3968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в м. Буча, вул. </w:t>
      </w:r>
      <w:r w:rsidRPr="00C356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вул. Мрії, 26-В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</w:p>
    <w:p w:rsidR="000B10E9" w:rsidRDefault="000B10E9" w:rsidP="000B10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0B10E9" w:rsidRDefault="000B10E9" w:rsidP="000B10E9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арк.) </w:t>
      </w:r>
    </w:p>
    <w:p w:rsidR="000B10E9" w:rsidRDefault="000B10E9" w:rsidP="000B10E9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B10E9" w:rsidRDefault="000B10E9" w:rsidP="000B10E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B10E9" w:rsidRDefault="000B10E9" w:rsidP="000B10E9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0B10E9" w:rsidRDefault="000B10E9" w:rsidP="000B10E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     Людмила РИЖЕНКО</w:t>
      </w:r>
    </w:p>
    <w:p w:rsidR="000B10E9" w:rsidRDefault="000B10E9" w:rsidP="000B10E9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0B10E9" w:rsidRDefault="000B10E9" w:rsidP="000B10E9">
      <w:pPr>
        <w:rPr>
          <w:lang w:val="uk-UA"/>
        </w:rPr>
      </w:pPr>
    </w:p>
    <w:p w:rsidR="000B10E9" w:rsidRDefault="000B10E9" w:rsidP="000B10E9"/>
    <w:p w:rsidR="000B10E9" w:rsidRDefault="000B10E9" w:rsidP="000B10E9"/>
    <w:p w:rsidR="000B10E9" w:rsidRDefault="000B10E9" w:rsidP="000B10E9"/>
    <w:p w:rsidR="000B10E9" w:rsidRDefault="000B10E9" w:rsidP="000B10E9"/>
    <w:p w:rsidR="00735675" w:rsidRDefault="00735675"/>
    <w:sectPr w:rsidR="00735675" w:rsidSect="0068136C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E9"/>
    <w:rsid w:val="00025D57"/>
    <w:rsid w:val="000B10E9"/>
    <w:rsid w:val="00735675"/>
    <w:rsid w:val="008B7411"/>
    <w:rsid w:val="00A1761C"/>
    <w:rsid w:val="00AA7326"/>
    <w:rsid w:val="00C3568D"/>
    <w:rsid w:val="00C47DE7"/>
    <w:rsid w:val="00D7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480A"/>
  <w15:chartTrackingRefBased/>
  <w15:docId w15:val="{7A05950B-2109-494F-92F9-E5DA8CD73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10E9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0B10E9"/>
    <w:pPr>
      <w:spacing w:after="0" w:line="240" w:lineRule="auto"/>
    </w:pPr>
    <w:rPr>
      <w:rFonts w:eastAsia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2761</Words>
  <Characters>1574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Mariia Reznik</dc:creator>
  <cp:keywords/>
  <dc:description/>
  <cp:lastModifiedBy>Mariia Reznik</cp:lastModifiedBy>
  <cp:revision>8</cp:revision>
  <dcterms:created xsi:type="dcterms:W3CDTF">2025-01-22T08:19:00Z</dcterms:created>
  <dcterms:modified xsi:type="dcterms:W3CDTF">2025-06-16T08:21:00Z</dcterms:modified>
</cp:coreProperties>
</file>