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85B70" w14:textId="77777777" w:rsidR="00A6033F" w:rsidRPr="003479D4" w:rsidRDefault="00A6033F" w:rsidP="00A603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5143AB" wp14:editId="649DD647">
                <wp:simplePos x="0" y="0"/>
                <wp:positionH relativeFrom="column">
                  <wp:posOffset>5082540</wp:posOffset>
                </wp:positionH>
                <wp:positionV relativeFrom="paragraph">
                  <wp:posOffset>-272415</wp:posOffset>
                </wp:positionV>
                <wp:extent cx="1019175" cy="3238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9A9CBC" w14:textId="319F2344" w:rsidR="00A6033F" w:rsidRPr="009361D6" w:rsidRDefault="00A6033F" w:rsidP="00A6033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5143A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0.2pt;margin-top:-21.45pt;width:80.2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" filled="f" stroked="f">
                <v:textbox>
                  <w:txbxContent>
                    <w:p w14:paraId="449A9CBC" w14:textId="319F2344" w:rsidR="00A6033F" w:rsidRPr="009361D6" w:rsidRDefault="00A6033F" w:rsidP="00A6033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163255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804490701" r:id="rId6"/>
        </w:object>
      </w:r>
    </w:p>
    <w:p w14:paraId="2F489D4C" w14:textId="77777777" w:rsidR="00A6033F" w:rsidRPr="003479D4" w:rsidRDefault="00A6033F" w:rsidP="00A6033F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6033F" w:rsidRPr="003479D4" w14:paraId="3912947E" w14:textId="77777777" w:rsidTr="00317B3F">
        <w:tc>
          <w:tcPr>
            <w:tcW w:w="9628" w:type="dxa"/>
          </w:tcPr>
          <w:p w14:paraId="0FC73CA3" w14:textId="77777777" w:rsidR="00A6033F" w:rsidRDefault="00A6033F" w:rsidP="00317B3F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696DEC63" w14:textId="77777777" w:rsidR="00A6033F" w:rsidRPr="003479D4" w:rsidRDefault="00A6033F" w:rsidP="00317B3F">
            <w:pPr>
              <w:spacing w:line="240" w:lineRule="auto"/>
              <w:rPr>
                <w:lang w:val="uk-UA"/>
              </w:rPr>
            </w:pPr>
          </w:p>
        </w:tc>
      </w:tr>
    </w:tbl>
    <w:p w14:paraId="18D76949" w14:textId="77777777" w:rsidR="00A6033F" w:rsidRPr="003479D4" w:rsidRDefault="00A6033F" w:rsidP="00A6033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AEEE240" w14:textId="77777777" w:rsidR="00A6033F" w:rsidRPr="003479D4" w:rsidRDefault="00A6033F" w:rsidP="00A6033F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6033F" w:rsidRPr="003479D4" w14:paraId="7140833B" w14:textId="77777777" w:rsidTr="00317B3F">
        <w:tc>
          <w:tcPr>
            <w:tcW w:w="3166" w:type="dxa"/>
          </w:tcPr>
          <w:p w14:paraId="596A64B9" w14:textId="77777777" w:rsidR="00A6033F" w:rsidRPr="003479D4" w:rsidRDefault="00440428" w:rsidP="0044042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</w:t>
            </w:r>
            <w:r w:rsidR="00A6033F"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03</w:t>
            </w:r>
            <w:r w:rsidR="00A6033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14:paraId="61A7053E" w14:textId="77777777" w:rsidR="00A6033F" w:rsidRPr="003479D4" w:rsidRDefault="00A6033F" w:rsidP="00317B3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14:paraId="5F80F4E9" w14:textId="2D9D87C7" w:rsidR="00A6033F" w:rsidRPr="003479D4" w:rsidRDefault="00A6033F" w:rsidP="00317B3F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 w:rsidR="00C2307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664</w:t>
            </w:r>
          </w:p>
        </w:tc>
      </w:tr>
    </w:tbl>
    <w:p w14:paraId="52F7608C" w14:textId="77777777" w:rsidR="00A6033F" w:rsidRPr="003479D4" w:rsidRDefault="00A6033F" w:rsidP="00A6033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73FCD46" w14:textId="77777777" w:rsidR="00A6033F" w:rsidRPr="003479D4" w:rsidRDefault="00A6033F" w:rsidP="00A603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5B2DE47" w14:textId="77777777" w:rsidR="00A6033F" w:rsidRPr="0041171E" w:rsidRDefault="0041171E" w:rsidP="00A6033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41171E">
        <w:rPr>
          <w:rFonts w:ascii="Times New Roman" w:hAnsi="Times New Roman"/>
          <w:b/>
          <w:sz w:val="24"/>
          <w:szCs w:val="24"/>
          <w:lang w:val="uk-UA"/>
        </w:rPr>
        <w:t>Про погодження укладання договору між</w:t>
      </w:r>
    </w:p>
    <w:p w14:paraId="1A0640B5" w14:textId="77777777" w:rsidR="0041171E" w:rsidRPr="0041171E" w:rsidRDefault="0041171E" w:rsidP="00A6033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41171E">
        <w:rPr>
          <w:rFonts w:ascii="Times New Roman" w:hAnsi="Times New Roman"/>
          <w:b/>
          <w:sz w:val="24"/>
          <w:szCs w:val="24"/>
          <w:lang w:val="uk-UA"/>
        </w:rPr>
        <w:t>КП «Бучазеленбуд»БМР та ТОВ «Будінвестконтакт»</w:t>
      </w:r>
    </w:p>
    <w:p w14:paraId="7CED1D57" w14:textId="77777777" w:rsidR="0041171E" w:rsidRPr="0041171E" w:rsidRDefault="000D4ED7" w:rsidP="00A6033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</w:t>
      </w:r>
      <w:r w:rsidR="0041171E" w:rsidRPr="0041171E">
        <w:rPr>
          <w:rFonts w:ascii="Times New Roman" w:hAnsi="Times New Roman"/>
          <w:b/>
          <w:sz w:val="24"/>
          <w:szCs w:val="24"/>
          <w:lang w:val="uk-UA"/>
        </w:rPr>
        <w:t xml:space="preserve">а складування та використання </w:t>
      </w:r>
      <w:r w:rsidRPr="0041171E">
        <w:rPr>
          <w:rFonts w:ascii="Times New Roman" w:hAnsi="Times New Roman"/>
          <w:b/>
          <w:sz w:val="24"/>
          <w:szCs w:val="24"/>
          <w:lang w:val="uk-UA"/>
        </w:rPr>
        <w:t>ґрунтового</w:t>
      </w:r>
      <w:r w:rsidR="0041171E" w:rsidRPr="0041171E">
        <w:rPr>
          <w:rFonts w:ascii="Times New Roman" w:hAnsi="Times New Roman"/>
          <w:b/>
          <w:sz w:val="24"/>
          <w:szCs w:val="24"/>
          <w:lang w:val="uk-UA"/>
        </w:rPr>
        <w:t xml:space="preserve"> покриву</w:t>
      </w:r>
    </w:p>
    <w:p w14:paraId="2F8B9EA6" w14:textId="77777777" w:rsidR="00A6033F" w:rsidRPr="0041171E" w:rsidRDefault="00A6033F" w:rsidP="00A603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1A520C84" w14:textId="77777777" w:rsidR="00A6033F" w:rsidRPr="0041171E" w:rsidRDefault="00A6033F" w:rsidP="00A6033F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41171E">
        <w:rPr>
          <w:rFonts w:ascii="Times New Roman" w:hAnsi="Times New Roman"/>
          <w:sz w:val="24"/>
          <w:szCs w:val="28"/>
          <w:lang w:val="uk-UA"/>
        </w:rPr>
        <w:tab/>
        <w:t xml:space="preserve">Розглянувши </w:t>
      </w:r>
      <w:r w:rsidR="006F724C" w:rsidRPr="0041171E">
        <w:rPr>
          <w:rFonts w:ascii="Times New Roman" w:hAnsi="Times New Roman"/>
          <w:sz w:val="24"/>
          <w:szCs w:val="28"/>
          <w:lang w:val="uk-UA"/>
        </w:rPr>
        <w:t xml:space="preserve">пропозицію директора КП «Бучазеленбуд» БМР Віктора Галущака про погодження укладання договору з ТОВ «БУДІВЕСТКОНТАКТ» на складування та використання ґрунтового покриву (поверхневого шару </w:t>
      </w:r>
      <w:r w:rsidR="00D81133" w:rsidRPr="0041171E">
        <w:rPr>
          <w:rFonts w:ascii="Times New Roman" w:hAnsi="Times New Roman"/>
          <w:sz w:val="24"/>
          <w:szCs w:val="28"/>
          <w:lang w:val="uk-UA"/>
        </w:rPr>
        <w:t>ґрунту</w:t>
      </w:r>
      <w:r w:rsidR="006F724C" w:rsidRPr="0041171E">
        <w:rPr>
          <w:rFonts w:ascii="Times New Roman" w:hAnsi="Times New Roman"/>
          <w:sz w:val="24"/>
          <w:szCs w:val="28"/>
          <w:lang w:val="uk-UA"/>
        </w:rPr>
        <w:t xml:space="preserve"> – родючий шар), заяву директора ТОВ «БУДІВЕСТКОНТАКТ» Олександра Гатинюка про наміри укласти вищезазначений договір</w:t>
      </w:r>
      <w:r w:rsidR="00912052" w:rsidRPr="0041171E">
        <w:rPr>
          <w:rFonts w:ascii="Times New Roman" w:hAnsi="Times New Roman"/>
          <w:sz w:val="24"/>
          <w:szCs w:val="28"/>
          <w:lang w:val="uk-UA"/>
        </w:rPr>
        <w:t xml:space="preserve">, проект договору, </w:t>
      </w:r>
      <w:r w:rsidR="00D81133" w:rsidRPr="0041171E">
        <w:rPr>
          <w:rFonts w:ascii="Times New Roman" w:hAnsi="Times New Roman"/>
          <w:sz w:val="24"/>
          <w:szCs w:val="28"/>
          <w:lang w:val="uk-UA"/>
        </w:rPr>
        <w:t>враховуючи</w:t>
      </w:r>
      <w:r w:rsidR="00912052" w:rsidRPr="0041171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E222A" w:rsidRPr="0041171E">
        <w:rPr>
          <w:rFonts w:ascii="Times New Roman" w:hAnsi="Times New Roman"/>
          <w:sz w:val="24"/>
          <w:szCs w:val="28"/>
          <w:lang w:val="uk-UA"/>
        </w:rPr>
        <w:t>ст. 168 Земельного кодексу України,</w:t>
      </w:r>
      <w:r w:rsidR="006F724C" w:rsidRPr="0041171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1171E" w:rsidRPr="0041171E">
        <w:rPr>
          <w:rFonts w:ascii="Times New Roman" w:hAnsi="Times New Roman"/>
          <w:sz w:val="24"/>
          <w:szCs w:val="28"/>
          <w:lang w:val="uk-UA"/>
        </w:rPr>
        <w:t>ст. 27 Закону України «Про землеустрій», ст. 48 Закону України «Про охорону земель», керуючись Законом України «Про місцеве самоврядування»</w:t>
      </w:r>
      <w:r w:rsidR="0041171E">
        <w:rPr>
          <w:rFonts w:ascii="Times New Roman" w:hAnsi="Times New Roman"/>
          <w:sz w:val="24"/>
          <w:szCs w:val="28"/>
          <w:lang w:val="uk-UA"/>
        </w:rPr>
        <w:t>, виконавчий комітет Бучанської міської ради</w:t>
      </w:r>
    </w:p>
    <w:p w14:paraId="58B6DEFF" w14:textId="77777777" w:rsidR="0041171E" w:rsidRDefault="0041171E" w:rsidP="00A6033F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14:paraId="7A95BB91" w14:textId="77777777" w:rsidR="00A6033F" w:rsidRPr="003479D4" w:rsidRDefault="00A6033F" w:rsidP="00A6033F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ВИРІШИВ:</w:t>
      </w:r>
    </w:p>
    <w:p w14:paraId="5D49AF32" w14:textId="77777777" w:rsidR="00A6033F" w:rsidRDefault="00A6033F" w:rsidP="00A6033F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6ED30560" w14:textId="77777777" w:rsidR="0041171E" w:rsidRPr="00191B38" w:rsidRDefault="0041171E" w:rsidP="0004259E">
      <w:pPr>
        <w:pStyle w:val="a4"/>
        <w:numPr>
          <w:ilvl w:val="0"/>
          <w:numId w:val="1"/>
        </w:num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191B38">
        <w:rPr>
          <w:rFonts w:ascii="Times New Roman" w:hAnsi="Times New Roman"/>
          <w:bCs/>
          <w:sz w:val="24"/>
          <w:szCs w:val="24"/>
          <w:lang w:val="uk-UA"/>
        </w:rPr>
        <w:t>Погодити директору Комунального підприємства «Бучазеленбуд» Бучанської міської ради укла</w:t>
      </w:r>
      <w:r w:rsidR="0004259E" w:rsidRPr="00191B38">
        <w:rPr>
          <w:rFonts w:ascii="Times New Roman" w:hAnsi="Times New Roman"/>
          <w:bCs/>
          <w:sz w:val="24"/>
          <w:szCs w:val="24"/>
          <w:lang w:val="uk-UA"/>
        </w:rPr>
        <w:t>дання</w:t>
      </w:r>
      <w:r w:rsidRPr="00191B38">
        <w:rPr>
          <w:rFonts w:ascii="Times New Roman" w:hAnsi="Times New Roman"/>
          <w:bCs/>
          <w:sz w:val="24"/>
          <w:szCs w:val="24"/>
          <w:lang w:val="uk-UA"/>
        </w:rPr>
        <w:t xml:space="preserve"> д</w:t>
      </w:r>
      <w:r w:rsidR="0004259E" w:rsidRPr="00191B38">
        <w:rPr>
          <w:rFonts w:ascii="Times New Roman" w:hAnsi="Times New Roman"/>
          <w:bCs/>
          <w:sz w:val="24"/>
          <w:szCs w:val="24"/>
          <w:lang w:val="uk-UA"/>
        </w:rPr>
        <w:t>огово</w:t>
      </w:r>
      <w:r w:rsidRPr="00191B38">
        <w:rPr>
          <w:rFonts w:ascii="Times New Roman" w:hAnsi="Times New Roman"/>
          <w:bCs/>
          <w:sz w:val="24"/>
          <w:szCs w:val="24"/>
          <w:lang w:val="uk-UA"/>
        </w:rPr>
        <w:t>р</w:t>
      </w:r>
      <w:r w:rsidR="0004259E" w:rsidRPr="00191B38">
        <w:rPr>
          <w:rFonts w:ascii="Times New Roman" w:hAnsi="Times New Roman"/>
          <w:bCs/>
          <w:sz w:val="24"/>
          <w:szCs w:val="24"/>
          <w:lang w:val="uk-UA"/>
        </w:rPr>
        <w:t>у</w:t>
      </w:r>
      <w:r w:rsidRPr="00191B38">
        <w:rPr>
          <w:rFonts w:ascii="Times New Roman" w:hAnsi="Times New Roman"/>
          <w:bCs/>
          <w:sz w:val="24"/>
          <w:szCs w:val="24"/>
          <w:lang w:val="uk-UA"/>
        </w:rPr>
        <w:t xml:space="preserve"> складування та використання </w:t>
      </w:r>
      <w:r w:rsidR="0004259E" w:rsidRPr="00191B38">
        <w:rPr>
          <w:rFonts w:ascii="Times New Roman" w:hAnsi="Times New Roman"/>
          <w:bCs/>
          <w:sz w:val="24"/>
          <w:szCs w:val="24"/>
          <w:lang w:val="uk-UA"/>
        </w:rPr>
        <w:t>ґрунтового</w:t>
      </w:r>
      <w:r w:rsidRPr="00191B38">
        <w:rPr>
          <w:rFonts w:ascii="Times New Roman" w:hAnsi="Times New Roman"/>
          <w:bCs/>
          <w:sz w:val="24"/>
          <w:szCs w:val="24"/>
          <w:lang w:val="uk-UA"/>
        </w:rPr>
        <w:t xml:space="preserve"> покриву з Товариством з обмеженою відповідальність «БУДІНВЕСТКОНТАКТ</w:t>
      </w:r>
      <w:r w:rsidR="0004259E" w:rsidRPr="00191B38">
        <w:rPr>
          <w:rFonts w:ascii="Times New Roman" w:hAnsi="Times New Roman"/>
          <w:bCs/>
          <w:sz w:val="24"/>
          <w:szCs w:val="24"/>
          <w:lang w:val="uk-UA"/>
        </w:rPr>
        <w:t xml:space="preserve">», який </w:t>
      </w:r>
      <w:r w:rsidR="00123C35">
        <w:rPr>
          <w:rFonts w:ascii="Times New Roman" w:hAnsi="Times New Roman"/>
          <w:bCs/>
          <w:sz w:val="24"/>
          <w:szCs w:val="24"/>
          <w:lang w:val="uk-UA"/>
        </w:rPr>
        <w:t xml:space="preserve">безоплатно </w:t>
      </w:r>
      <w:r w:rsidR="0004259E" w:rsidRPr="00191B38">
        <w:rPr>
          <w:rFonts w:ascii="Times New Roman" w:hAnsi="Times New Roman"/>
          <w:bCs/>
          <w:sz w:val="24"/>
          <w:szCs w:val="24"/>
          <w:lang w:val="uk-UA"/>
        </w:rPr>
        <w:t>передається останнім в об’ємі, визначеному робочим проектом землеустрою.</w:t>
      </w:r>
    </w:p>
    <w:p w14:paraId="30822984" w14:textId="77777777" w:rsidR="0004259E" w:rsidRPr="00191B38" w:rsidRDefault="0004259E" w:rsidP="0004259E">
      <w:pPr>
        <w:pStyle w:val="a4"/>
        <w:numPr>
          <w:ilvl w:val="0"/>
          <w:numId w:val="1"/>
        </w:num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191B38">
        <w:rPr>
          <w:rFonts w:ascii="Times New Roman" w:hAnsi="Times New Roman"/>
          <w:bCs/>
          <w:sz w:val="24"/>
          <w:szCs w:val="24"/>
          <w:lang w:val="uk-UA"/>
        </w:rPr>
        <w:t xml:space="preserve">Встановити місце складування ґрунтового покриву, </w:t>
      </w:r>
      <w:r w:rsidR="00D23F11">
        <w:rPr>
          <w:rFonts w:ascii="Times New Roman" w:hAnsi="Times New Roman"/>
          <w:bCs/>
          <w:sz w:val="24"/>
          <w:szCs w:val="24"/>
          <w:lang w:val="uk-UA"/>
        </w:rPr>
        <w:t>в межах Бучанського міського парку</w:t>
      </w:r>
      <w:r w:rsidRPr="00191B38">
        <w:rPr>
          <w:rFonts w:ascii="Times New Roman" w:hAnsi="Times New Roman"/>
          <w:bCs/>
          <w:sz w:val="24"/>
          <w:szCs w:val="24"/>
          <w:lang w:val="uk-UA"/>
        </w:rPr>
        <w:t>, як</w:t>
      </w:r>
      <w:r w:rsidR="00D23F11">
        <w:rPr>
          <w:rFonts w:ascii="Times New Roman" w:hAnsi="Times New Roman"/>
          <w:bCs/>
          <w:sz w:val="24"/>
          <w:szCs w:val="24"/>
          <w:lang w:val="uk-UA"/>
        </w:rPr>
        <w:t>ий</w:t>
      </w:r>
      <w:r w:rsidRPr="00191B38">
        <w:rPr>
          <w:rFonts w:ascii="Times New Roman" w:hAnsi="Times New Roman"/>
          <w:bCs/>
          <w:sz w:val="24"/>
          <w:szCs w:val="24"/>
          <w:lang w:val="uk-UA"/>
        </w:rPr>
        <w:t xml:space="preserve"> перебуває в комунальній власності Бучанської міської ради.</w:t>
      </w:r>
    </w:p>
    <w:p w14:paraId="0C7F6753" w14:textId="77777777" w:rsidR="0004259E" w:rsidRDefault="0004259E" w:rsidP="0004259E">
      <w:pPr>
        <w:pStyle w:val="a4"/>
        <w:numPr>
          <w:ilvl w:val="0"/>
          <w:numId w:val="1"/>
        </w:num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191B38">
        <w:rPr>
          <w:rFonts w:ascii="Times New Roman" w:hAnsi="Times New Roman"/>
          <w:bCs/>
          <w:sz w:val="24"/>
          <w:szCs w:val="24"/>
          <w:lang w:val="uk-UA"/>
        </w:rPr>
        <w:t xml:space="preserve">Погодити Комунальному </w:t>
      </w:r>
      <w:r w:rsidR="00191B38" w:rsidRPr="00191B38">
        <w:rPr>
          <w:rFonts w:ascii="Times New Roman" w:hAnsi="Times New Roman"/>
          <w:bCs/>
          <w:sz w:val="24"/>
          <w:szCs w:val="24"/>
          <w:lang w:val="uk-UA"/>
        </w:rPr>
        <w:t>підприємству</w:t>
      </w:r>
      <w:r w:rsidRPr="00191B38">
        <w:rPr>
          <w:rFonts w:ascii="Times New Roman" w:hAnsi="Times New Roman"/>
          <w:bCs/>
          <w:sz w:val="24"/>
          <w:szCs w:val="24"/>
          <w:lang w:val="uk-UA"/>
        </w:rPr>
        <w:t xml:space="preserve"> «Бучазеленбуд» Бучанської міської ради використання залученого матеріального ресурсу- </w:t>
      </w:r>
      <w:r w:rsidR="00191B38" w:rsidRPr="00191B38">
        <w:rPr>
          <w:rFonts w:ascii="Times New Roman" w:hAnsi="Times New Roman"/>
          <w:bCs/>
          <w:sz w:val="24"/>
          <w:szCs w:val="24"/>
          <w:lang w:val="uk-UA"/>
        </w:rPr>
        <w:t>ґрунтовий</w:t>
      </w:r>
      <w:r w:rsidRPr="00191B38">
        <w:rPr>
          <w:rFonts w:ascii="Times New Roman" w:hAnsi="Times New Roman"/>
          <w:bCs/>
          <w:sz w:val="24"/>
          <w:szCs w:val="24"/>
          <w:lang w:val="uk-UA"/>
        </w:rPr>
        <w:t xml:space="preserve"> покрив</w:t>
      </w:r>
      <w:r w:rsidR="00191B38" w:rsidRPr="00191B38"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191B38">
        <w:rPr>
          <w:rFonts w:ascii="Times New Roman" w:hAnsi="Times New Roman"/>
          <w:bCs/>
          <w:sz w:val="24"/>
          <w:szCs w:val="24"/>
          <w:lang w:val="uk-UA"/>
        </w:rPr>
        <w:t xml:space="preserve"> в цілях</w:t>
      </w:r>
      <w:r w:rsidR="00191B38" w:rsidRPr="00191B38">
        <w:rPr>
          <w:rFonts w:ascii="Times New Roman" w:hAnsi="Times New Roman"/>
          <w:bCs/>
          <w:sz w:val="24"/>
          <w:szCs w:val="24"/>
          <w:lang w:val="uk-UA"/>
        </w:rPr>
        <w:t xml:space="preserve"> організації благоустрою на території Бучанської міської територіальної громади.</w:t>
      </w:r>
    </w:p>
    <w:p w14:paraId="0EABA1BD" w14:textId="77777777" w:rsidR="00191B38" w:rsidRPr="00191B38" w:rsidRDefault="00191B38" w:rsidP="0004259E">
      <w:pPr>
        <w:pStyle w:val="a4"/>
        <w:numPr>
          <w:ilvl w:val="0"/>
          <w:numId w:val="1"/>
        </w:num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Контроль за виконанням даного рішення покласти на заступника Бучанського міського голови, Чейчука Д.М.</w:t>
      </w:r>
    </w:p>
    <w:p w14:paraId="6968872E" w14:textId="77777777" w:rsidR="0041171E" w:rsidRPr="0041171E" w:rsidRDefault="0041171E" w:rsidP="00A6033F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6A16E067" w14:textId="77777777" w:rsidR="00A6033F" w:rsidRPr="003479D4" w:rsidRDefault="00A6033F" w:rsidP="00A6033F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191B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191B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Анатолій ФЕДОРУК </w:t>
      </w:r>
    </w:p>
    <w:p w14:paraId="0AABB074" w14:textId="77777777" w:rsidR="00A6033F" w:rsidRPr="003479D4" w:rsidRDefault="00A6033F" w:rsidP="00A6033F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79D0E3B" w14:textId="77777777" w:rsidR="00A6033F" w:rsidRPr="003479D4" w:rsidRDefault="00A6033F" w:rsidP="00A6033F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5F37E132" w14:textId="77777777" w:rsidR="00A6033F" w:rsidRPr="003479D4" w:rsidRDefault="00A6033F" w:rsidP="00A6033F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7DC72D6D" w14:textId="77777777" w:rsidR="00A6033F" w:rsidRPr="003479D4" w:rsidRDefault="00A6033F" w:rsidP="00A6033F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5D26AEE0" w14:textId="77777777" w:rsidR="00A6033F" w:rsidRPr="003479D4" w:rsidRDefault="00A6033F" w:rsidP="00A6033F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300FA004" w14:textId="77777777" w:rsidR="00A6033F" w:rsidRPr="003479D4" w:rsidRDefault="00A6033F" w:rsidP="00A6033F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627A8EB8" w14:textId="77777777" w:rsidR="00A6033F" w:rsidRPr="003479D4" w:rsidRDefault="00A6033F" w:rsidP="00A6033F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12C21DCF" w14:textId="77777777" w:rsidR="00A6033F" w:rsidRPr="003479D4" w:rsidRDefault="00A6033F" w:rsidP="00A6033F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3BFE566E" w14:textId="77777777" w:rsidR="00A6033F" w:rsidRPr="003479D4" w:rsidRDefault="00A6033F" w:rsidP="00A6033F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274697B3" w14:textId="77777777" w:rsidR="00A6033F" w:rsidRPr="003479D4" w:rsidRDefault="00A6033F" w:rsidP="00A6033F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1"/>
        <w:gridCol w:w="2736"/>
        <w:gridCol w:w="3521"/>
      </w:tblGrid>
      <w:tr w:rsidR="00A6033F" w14:paraId="56465DD6" w14:textId="77777777" w:rsidTr="007F22F9">
        <w:trPr>
          <w:trHeight w:val="1447"/>
          <w:jc w:val="center"/>
        </w:trPr>
        <w:tc>
          <w:tcPr>
            <w:tcW w:w="3397" w:type="dxa"/>
          </w:tcPr>
          <w:p w14:paraId="5A366A6B" w14:textId="77777777" w:rsidR="00A6033F" w:rsidRPr="00191B38" w:rsidRDefault="00191B38" w:rsidP="00317B3F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191B3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2694" w:type="dxa"/>
            <w:vAlign w:val="center"/>
          </w:tcPr>
          <w:p w14:paraId="749D7424" w14:textId="77777777" w:rsidR="00A6033F" w:rsidRPr="0013621A" w:rsidRDefault="00191B38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="00A6033F"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="00A6033F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="00A6033F"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A6033F"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="00A6033F"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="00A6033F"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="00A6033F"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="00A6033F"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577D9126" w14:textId="77777777" w:rsidR="00A6033F" w:rsidRPr="007F22F9" w:rsidRDefault="00440428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uk-UA"/>
              </w:rPr>
            </w:pPr>
            <w:r w:rsidRPr="007F22F9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uk-UA"/>
              </w:rPr>
              <w:t>24.03.2025</w:t>
            </w:r>
          </w:p>
          <w:p w14:paraId="07363341" w14:textId="77777777" w:rsidR="00A6033F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14:paraId="4558ECED" w14:textId="77777777" w:rsidR="00A6033F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14:paraId="7F860F4B" w14:textId="77777777" w:rsidR="00A6033F" w:rsidRPr="00BE6C32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537" w:type="dxa"/>
          </w:tcPr>
          <w:p w14:paraId="5505B039" w14:textId="77777777" w:rsidR="00A6033F" w:rsidRPr="00191B38" w:rsidRDefault="00440428" w:rsidP="00317B3F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A6033F" w14:paraId="2D4A3F46" w14:textId="77777777" w:rsidTr="007F22F9">
        <w:trPr>
          <w:trHeight w:val="1447"/>
          <w:jc w:val="center"/>
        </w:trPr>
        <w:tc>
          <w:tcPr>
            <w:tcW w:w="3397" w:type="dxa"/>
          </w:tcPr>
          <w:p w14:paraId="648AC07E" w14:textId="77777777" w:rsidR="00A6033F" w:rsidRPr="00191B38" w:rsidRDefault="00191B38" w:rsidP="00317B3F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191B3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Керуючий справами</w:t>
            </w:r>
          </w:p>
        </w:tc>
        <w:tc>
          <w:tcPr>
            <w:tcW w:w="2694" w:type="dxa"/>
            <w:vAlign w:val="center"/>
          </w:tcPr>
          <w:p w14:paraId="3A07953D" w14:textId="77777777" w:rsidR="00A6033F" w:rsidRPr="0013621A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4FF51B7A" w14:textId="77777777" w:rsidR="00A6033F" w:rsidRPr="007F22F9" w:rsidRDefault="00440428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uk-UA"/>
              </w:rPr>
            </w:pPr>
            <w:r w:rsidRPr="007F22F9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uk-UA"/>
              </w:rPr>
              <w:t>24.03.2025</w:t>
            </w:r>
          </w:p>
          <w:p w14:paraId="092BFAC1" w14:textId="77777777" w:rsidR="00A6033F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3F7302" w14:textId="77777777" w:rsidR="00A6033F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14:paraId="582C1D12" w14:textId="77777777" w:rsidR="00A6033F" w:rsidRPr="00BE6C32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537" w:type="dxa"/>
          </w:tcPr>
          <w:p w14:paraId="2F64136E" w14:textId="77777777" w:rsidR="00A6033F" w:rsidRPr="00191B38" w:rsidRDefault="00191B38" w:rsidP="00317B3F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191B3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  <w:tr w:rsidR="00A6033F" w14:paraId="1A234B20" w14:textId="77777777" w:rsidTr="007F22F9">
        <w:trPr>
          <w:trHeight w:val="1447"/>
          <w:jc w:val="center"/>
        </w:trPr>
        <w:tc>
          <w:tcPr>
            <w:tcW w:w="3397" w:type="dxa"/>
          </w:tcPr>
          <w:p w14:paraId="146A31E1" w14:textId="77777777" w:rsidR="00A6033F" w:rsidRPr="00191B38" w:rsidRDefault="00191B38" w:rsidP="00317B3F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191B3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Начальник управління</w:t>
            </w:r>
          </w:p>
          <w:p w14:paraId="49084939" w14:textId="77777777" w:rsidR="00191B38" w:rsidRPr="00191B38" w:rsidRDefault="00191B38" w:rsidP="00317B3F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ю</w:t>
            </w:r>
            <w:r w:rsidRPr="00191B3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ридично-кадрової </w:t>
            </w:r>
          </w:p>
          <w:p w14:paraId="5DEDEA4B" w14:textId="77777777" w:rsidR="00191B38" w:rsidRPr="003619DF" w:rsidRDefault="00191B38" w:rsidP="00317B3F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р</w:t>
            </w:r>
            <w:r w:rsidRPr="00191B3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оботи</w:t>
            </w:r>
          </w:p>
        </w:tc>
        <w:tc>
          <w:tcPr>
            <w:tcW w:w="2694" w:type="dxa"/>
            <w:vAlign w:val="center"/>
          </w:tcPr>
          <w:p w14:paraId="0B42303E" w14:textId="77777777" w:rsidR="00A6033F" w:rsidRPr="0013621A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05416AB5" w14:textId="77777777" w:rsidR="00A6033F" w:rsidRPr="007F22F9" w:rsidRDefault="00440428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uk-UA"/>
              </w:rPr>
            </w:pPr>
            <w:r w:rsidRPr="007F22F9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uk-UA"/>
              </w:rPr>
              <w:t>24.03.2025</w:t>
            </w:r>
          </w:p>
          <w:p w14:paraId="39A74D5D" w14:textId="77777777" w:rsidR="00A6033F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14:paraId="624FB7AF" w14:textId="77777777" w:rsidR="00A6033F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14:paraId="274698AE" w14:textId="77777777" w:rsidR="00A6033F" w:rsidRPr="00BE6C32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537" w:type="dxa"/>
          </w:tcPr>
          <w:p w14:paraId="5A5C1876" w14:textId="77777777" w:rsidR="00A6033F" w:rsidRPr="00191B38" w:rsidRDefault="00191B38" w:rsidP="00317B3F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191B3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A6033F" w14:paraId="01E119E1" w14:textId="77777777" w:rsidTr="007F22F9">
        <w:trPr>
          <w:trHeight w:val="1447"/>
          <w:jc w:val="center"/>
        </w:trPr>
        <w:tc>
          <w:tcPr>
            <w:tcW w:w="3397" w:type="dxa"/>
          </w:tcPr>
          <w:p w14:paraId="5705BF73" w14:textId="77777777" w:rsidR="00D23F11" w:rsidRPr="006D67AE" w:rsidRDefault="00191B38" w:rsidP="00D23F11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6D67AE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Начальник </w:t>
            </w:r>
            <w:r w:rsidR="00D23F1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земельного </w:t>
            </w:r>
            <w:r w:rsidRPr="006D67AE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відділу</w:t>
            </w:r>
          </w:p>
          <w:p w14:paraId="128E7ACB" w14:textId="77777777" w:rsidR="006D67AE" w:rsidRPr="006D67AE" w:rsidRDefault="006D67AE" w:rsidP="00317B3F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2694" w:type="dxa"/>
            <w:vAlign w:val="center"/>
          </w:tcPr>
          <w:p w14:paraId="7F097351" w14:textId="77777777" w:rsidR="00A6033F" w:rsidRPr="0013621A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2899E5C2" w14:textId="77777777" w:rsidR="00A6033F" w:rsidRPr="007F22F9" w:rsidRDefault="00440428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uk-UA"/>
              </w:rPr>
            </w:pPr>
            <w:r w:rsidRPr="007F22F9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uk-UA"/>
              </w:rPr>
              <w:t>24.03.2025</w:t>
            </w:r>
          </w:p>
          <w:p w14:paraId="33101CB8" w14:textId="77777777" w:rsidR="00A6033F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14:paraId="0C2A7F23" w14:textId="77777777" w:rsidR="00A6033F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14:paraId="555C0F58" w14:textId="77777777" w:rsidR="00A6033F" w:rsidRPr="00BE6C32" w:rsidRDefault="00A6033F" w:rsidP="00317B3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537" w:type="dxa"/>
          </w:tcPr>
          <w:p w14:paraId="47C5948F" w14:textId="77777777" w:rsidR="00A6033F" w:rsidRPr="006D67AE" w:rsidRDefault="00D23F11" w:rsidP="00317B3F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Ганна ВОЗНЮК</w:t>
            </w:r>
          </w:p>
        </w:tc>
      </w:tr>
    </w:tbl>
    <w:p w14:paraId="33AA7DBE" w14:textId="77777777" w:rsidR="00A6033F" w:rsidRDefault="00A6033F" w:rsidP="00A6033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  <w:sectPr w:rsidR="00A6033F" w:rsidSect="0040372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EA6B3EC" w14:textId="77777777" w:rsidR="00BC7A53" w:rsidRDefault="00BC7A53" w:rsidP="000D4ED7"/>
    <w:sectPr w:rsidR="00BC7A5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0F5B75"/>
    <w:multiLevelType w:val="hybridMultilevel"/>
    <w:tmpl w:val="24C89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91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887"/>
    <w:rsid w:val="00005146"/>
    <w:rsid w:val="0004259E"/>
    <w:rsid w:val="0009600C"/>
    <w:rsid w:val="000D4ED7"/>
    <w:rsid w:val="00123C35"/>
    <w:rsid w:val="00191B38"/>
    <w:rsid w:val="0041171E"/>
    <w:rsid w:val="00440428"/>
    <w:rsid w:val="00645A3F"/>
    <w:rsid w:val="00681B97"/>
    <w:rsid w:val="006D67AE"/>
    <w:rsid w:val="006E222A"/>
    <w:rsid w:val="006F724C"/>
    <w:rsid w:val="007F22F9"/>
    <w:rsid w:val="00912052"/>
    <w:rsid w:val="009361D6"/>
    <w:rsid w:val="00A6033F"/>
    <w:rsid w:val="00B65887"/>
    <w:rsid w:val="00BC7A53"/>
    <w:rsid w:val="00C23075"/>
    <w:rsid w:val="00D23F11"/>
    <w:rsid w:val="00D8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47ADC"/>
  <w15:chartTrackingRefBased/>
  <w15:docId w15:val="{1FB2D3DE-F304-4F8A-986A-26093D27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33F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033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17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C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23C35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Volodymyr Vidi</cp:lastModifiedBy>
  <cp:revision>16</cp:revision>
  <cp:lastPrinted>2025-03-26T08:38:00Z</cp:lastPrinted>
  <dcterms:created xsi:type="dcterms:W3CDTF">2025-03-13T10:06:00Z</dcterms:created>
  <dcterms:modified xsi:type="dcterms:W3CDTF">2025-03-26T08:39:00Z</dcterms:modified>
</cp:coreProperties>
</file>