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8E6496" w14:textId="77777777" w:rsidR="00A14417" w:rsidRPr="003B59EA" w:rsidRDefault="00A14417" w:rsidP="00344CDB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eastAsia="en-US"/>
        </w:rPr>
      </w:pPr>
      <w:r w:rsidRPr="003B59EA">
        <w:rPr>
          <w:noProof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2C955C" wp14:editId="4D6ACFF3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1618F0E" w14:textId="77777777" w:rsidR="00A14417" w:rsidRPr="0098100A" w:rsidRDefault="00A14417" w:rsidP="00A1441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542C955C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+v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" filled="f" stroked="f">
                <v:textbox style="mso-fit-shape-to-text:t">
                  <w:txbxContent>
                    <w:p w14:paraId="51618F0E" w14:textId="77777777" w:rsidR="00A14417" w:rsidRPr="0098100A" w:rsidRDefault="00A14417" w:rsidP="00A14417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D2639">
        <w:rPr>
          <w:rFonts w:eastAsia="Calibri"/>
          <w:sz w:val="28"/>
          <w:szCs w:val="28"/>
          <w:lang w:eastAsia="en-US"/>
        </w:rPr>
        <w:pict w14:anchorId="15B87BD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>
            <v:imagedata r:id="rId7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    </w:t>
      </w:r>
      <w:r w:rsidR="007025F5">
        <w:rPr>
          <w:rFonts w:eastAsia="Calibri"/>
          <w:sz w:val="28"/>
          <w:szCs w:val="28"/>
          <w:lang w:eastAsia="en-US"/>
        </w:rPr>
        <w:t xml:space="preserve">      </w:t>
      </w:r>
      <w:r w:rsidR="00656FEE">
        <w:rPr>
          <w:rFonts w:eastAsia="Calibri"/>
          <w:sz w:val="28"/>
          <w:szCs w:val="28"/>
          <w:lang w:eastAsia="en-US"/>
        </w:rPr>
        <w:t xml:space="preserve">  </w:t>
      </w:r>
      <w:r w:rsidR="007025F5">
        <w:rPr>
          <w:rFonts w:eastAsia="Calibri"/>
          <w:sz w:val="28"/>
          <w:szCs w:val="28"/>
          <w:lang w:eastAsia="en-US"/>
        </w:rPr>
        <w:t xml:space="preserve">             </w:t>
      </w:r>
      <w:r w:rsidR="004C2A71">
        <w:rPr>
          <w:rFonts w:eastAsia="Calibri"/>
          <w:sz w:val="28"/>
          <w:szCs w:val="28"/>
          <w:lang w:eastAsia="en-US"/>
        </w:rPr>
        <w:t xml:space="preserve">                      </w:t>
      </w:r>
    </w:p>
    <w:p w14:paraId="08B571CA" w14:textId="77777777"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3B59EA" w:rsidRPr="00A14417" w14:paraId="4646D9A5" w14:textId="77777777" w:rsidTr="004D0092">
        <w:tc>
          <w:tcPr>
            <w:tcW w:w="9628" w:type="dxa"/>
            <w:shd w:val="clear" w:color="auto" w:fill="auto"/>
          </w:tcPr>
          <w:p w14:paraId="33DAF4B3" w14:textId="77777777"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71EA5835" w14:textId="77777777"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14:paraId="27187A77" w14:textId="77777777"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14:paraId="36B3BCEF" w14:textId="77777777" w:rsidTr="0092190D">
        <w:tc>
          <w:tcPr>
            <w:tcW w:w="3166" w:type="dxa"/>
            <w:shd w:val="clear" w:color="auto" w:fill="auto"/>
          </w:tcPr>
          <w:p w14:paraId="711EF3CE" w14:textId="77777777" w:rsidR="00A14417" w:rsidRPr="00A14417" w:rsidRDefault="00AE3D92" w:rsidP="0092190D">
            <w:pPr>
              <w:spacing w:after="160"/>
              <w:ind w:left="-109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14</w:t>
            </w:r>
            <w:r w:rsidR="00D01C9F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06</w:t>
            </w:r>
            <w:r w:rsidR="00380BE4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1A1F71">
              <w:rPr>
                <w:rFonts w:eastAsia="Calibri"/>
                <w:bCs/>
                <w:sz w:val="28"/>
                <w:szCs w:val="28"/>
                <w:lang w:eastAsia="en-US"/>
              </w:rPr>
              <w:t>202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166" w:type="dxa"/>
            <w:shd w:val="clear" w:color="auto" w:fill="auto"/>
          </w:tcPr>
          <w:p w14:paraId="4B7C181A" w14:textId="77777777"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14:paraId="72B5776E" w14:textId="58CDF50D" w:rsidR="00A14417" w:rsidRPr="00A14417" w:rsidRDefault="00A14417" w:rsidP="00C26BBE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</w:t>
            </w:r>
            <w:r w:rsidR="0000316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</w:t>
            </w: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>№</w:t>
            </w:r>
            <w:r w:rsidR="00EF05B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="00AB1081">
              <w:rPr>
                <w:rFonts w:eastAsia="Calibri"/>
                <w:bCs/>
                <w:sz w:val="28"/>
                <w:szCs w:val="28"/>
                <w:lang w:eastAsia="en-US"/>
              </w:rPr>
              <w:t>3860</w:t>
            </w:r>
          </w:p>
        </w:tc>
      </w:tr>
    </w:tbl>
    <w:p w14:paraId="2863EDF9" w14:textId="77777777" w:rsidR="006A5B77" w:rsidRDefault="006A5B77" w:rsidP="00E14E3F">
      <w:pPr>
        <w:rPr>
          <w:b/>
          <w:bCs/>
          <w:sz w:val="26"/>
          <w:szCs w:val="26"/>
        </w:rPr>
      </w:pPr>
    </w:p>
    <w:p w14:paraId="1CAD386F" w14:textId="77777777" w:rsidR="00671628" w:rsidRPr="00003160" w:rsidRDefault="001D1F89" w:rsidP="00003160">
      <w:pPr>
        <w:rPr>
          <w:b/>
          <w:bCs/>
          <w:sz w:val="28"/>
          <w:szCs w:val="28"/>
        </w:rPr>
      </w:pPr>
      <w:bookmarkStart w:id="0" w:name="_Hlk183079696"/>
      <w:r w:rsidRPr="00003160">
        <w:rPr>
          <w:b/>
          <w:bCs/>
          <w:sz w:val="28"/>
          <w:szCs w:val="28"/>
        </w:rPr>
        <w:t>Про</w:t>
      </w:r>
      <w:r w:rsidR="00671628" w:rsidRPr="00003160">
        <w:rPr>
          <w:b/>
          <w:bCs/>
          <w:sz w:val="28"/>
          <w:szCs w:val="28"/>
        </w:rPr>
        <w:t xml:space="preserve"> внесення змін до рішення </w:t>
      </w:r>
    </w:p>
    <w:p w14:paraId="3C5ABF09" w14:textId="77777777" w:rsidR="00671628" w:rsidRPr="00003160" w:rsidRDefault="00671628" w:rsidP="00003160">
      <w:pPr>
        <w:rPr>
          <w:b/>
          <w:bCs/>
          <w:sz w:val="28"/>
          <w:szCs w:val="28"/>
        </w:rPr>
      </w:pPr>
      <w:r w:rsidRPr="00003160">
        <w:rPr>
          <w:b/>
          <w:bCs/>
          <w:sz w:val="28"/>
          <w:szCs w:val="28"/>
        </w:rPr>
        <w:t xml:space="preserve">виконавчого комітету Бучанської міської ради </w:t>
      </w:r>
    </w:p>
    <w:p w14:paraId="005F8567" w14:textId="77777777" w:rsidR="00003160" w:rsidRPr="00003160" w:rsidRDefault="00671628" w:rsidP="00003160">
      <w:pPr>
        <w:pStyle w:val="a7"/>
        <w:ind w:left="0"/>
        <w:jc w:val="both"/>
        <w:rPr>
          <w:b/>
          <w:bCs/>
          <w:sz w:val="28"/>
          <w:szCs w:val="28"/>
        </w:rPr>
      </w:pPr>
      <w:r w:rsidRPr="00003160">
        <w:rPr>
          <w:b/>
          <w:bCs/>
          <w:sz w:val="28"/>
          <w:szCs w:val="28"/>
        </w:rPr>
        <w:t>від 25.05.2023 № 303</w:t>
      </w:r>
      <w:r w:rsidR="00003160" w:rsidRPr="00003160">
        <w:rPr>
          <w:b/>
          <w:bCs/>
          <w:sz w:val="28"/>
          <w:szCs w:val="28"/>
        </w:rPr>
        <w:t xml:space="preserve"> «Про затвердження </w:t>
      </w:r>
    </w:p>
    <w:p w14:paraId="6B8D7EAE" w14:textId="77777777" w:rsidR="00003160" w:rsidRPr="00003160" w:rsidRDefault="00003160" w:rsidP="00003160">
      <w:pPr>
        <w:pStyle w:val="a7"/>
        <w:ind w:left="0"/>
        <w:jc w:val="both"/>
        <w:rPr>
          <w:b/>
          <w:bCs/>
          <w:sz w:val="28"/>
          <w:szCs w:val="28"/>
        </w:rPr>
      </w:pPr>
      <w:r w:rsidRPr="00003160">
        <w:rPr>
          <w:b/>
          <w:bCs/>
          <w:sz w:val="28"/>
          <w:szCs w:val="28"/>
        </w:rPr>
        <w:t xml:space="preserve">вартості надання послуг з </w:t>
      </w:r>
    </w:p>
    <w:p w14:paraId="2E41D73E" w14:textId="77777777" w:rsidR="00003160" w:rsidRPr="00003160" w:rsidRDefault="00003160" w:rsidP="00003160">
      <w:pPr>
        <w:pStyle w:val="a7"/>
        <w:ind w:left="0"/>
        <w:jc w:val="both"/>
        <w:rPr>
          <w:b/>
          <w:bCs/>
          <w:sz w:val="28"/>
          <w:szCs w:val="28"/>
        </w:rPr>
      </w:pPr>
      <w:r w:rsidRPr="00003160">
        <w:rPr>
          <w:b/>
          <w:bCs/>
          <w:sz w:val="28"/>
          <w:szCs w:val="28"/>
        </w:rPr>
        <w:t>нерегулярних пасажирських перевезень</w:t>
      </w:r>
    </w:p>
    <w:p w14:paraId="2EEB3B51" w14:textId="77777777" w:rsidR="00003160" w:rsidRPr="00003160" w:rsidRDefault="00003160" w:rsidP="00003160">
      <w:pPr>
        <w:pStyle w:val="a7"/>
        <w:ind w:left="0"/>
        <w:jc w:val="both"/>
        <w:rPr>
          <w:b/>
          <w:bCs/>
          <w:sz w:val="28"/>
          <w:szCs w:val="28"/>
        </w:rPr>
      </w:pPr>
      <w:r w:rsidRPr="00003160">
        <w:rPr>
          <w:b/>
          <w:bCs/>
          <w:sz w:val="28"/>
          <w:szCs w:val="28"/>
        </w:rPr>
        <w:t>комунальному підприємству «</w:t>
      </w:r>
      <w:proofErr w:type="spellStart"/>
      <w:r w:rsidRPr="00003160">
        <w:rPr>
          <w:b/>
          <w:bCs/>
          <w:sz w:val="28"/>
          <w:szCs w:val="28"/>
        </w:rPr>
        <w:t>Бучатранссервіс</w:t>
      </w:r>
      <w:proofErr w:type="spellEnd"/>
      <w:r w:rsidRPr="00003160">
        <w:rPr>
          <w:b/>
          <w:bCs/>
          <w:sz w:val="28"/>
          <w:szCs w:val="28"/>
        </w:rPr>
        <w:t xml:space="preserve">»» </w:t>
      </w:r>
    </w:p>
    <w:p w14:paraId="114F6B72" w14:textId="77777777" w:rsidR="001D1F89" w:rsidRPr="0028761B" w:rsidRDefault="004B7295" w:rsidP="00003160">
      <w:pPr>
        <w:rPr>
          <w:sz w:val="28"/>
          <w:szCs w:val="28"/>
        </w:rPr>
      </w:pPr>
      <w:bookmarkStart w:id="1" w:name="_Hlk183079671"/>
      <w:bookmarkEnd w:id="0"/>
      <w:r w:rsidRPr="003B59EA">
        <w:tab/>
      </w:r>
    </w:p>
    <w:p w14:paraId="2ED99FCD" w14:textId="77777777" w:rsidR="004B7295" w:rsidRPr="003B59EA" w:rsidRDefault="00DF342F" w:rsidP="001D1F89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Відповідно</w:t>
      </w:r>
      <w:r w:rsidR="0028761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Закон</w:t>
      </w:r>
      <w:r>
        <w:rPr>
          <w:rFonts w:ascii="Times New Roman" w:hAnsi="Times New Roman"/>
          <w:bCs/>
          <w:sz w:val="28"/>
          <w:szCs w:val="28"/>
          <w:lang w:val="uk-UA"/>
        </w:rPr>
        <w:t>у України «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Про автомобільний транспорт</w:t>
      </w:r>
      <w:r>
        <w:rPr>
          <w:rFonts w:ascii="Times New Roman" w:hAnsi="Times New Roman"/>
          <w:bCs/>
          <w:sz w:val="28"/>
          <w:szCs w:val="28"/>
          <w:lang w:val="uk-UA"/>
        </w:rPr>
        <w:t>»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, постанов</w:t>
      </w:r>
      <w:r>
        <w:rPr>
          <w:rFonts w:ascii="Times New Roman" w:hAnsi="Times New Roman"/>
          <w:bCs/>
          <w:sz w:val="28"/>
          <w:szCs w:val="28"/>
          <w:lang w:val="uk-UA"/>
        </w:rPr>
        <w:t>и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 xml:space="preserve"> Кабінету Міністрів України від 18.02.1997 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№ 176 «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Про затвердження Правил надання послуг пасажирського автомобільного транспорту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»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(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зі змінами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)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,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наказ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 xml:space="preserve">у </w:t>
      </w:r>
      <w:r w:rsidR="00181F40" w:rsidRPr="00181F40">
        <w:rPr>
          <w:rFonts w:ascii="Times New Roman" w:hAnsi="Times New Roman"/>
          <w:bCs/>
          <w:sz w:val="28"/>
          <w:szCs w:val="28"/>
          <w:lang w:val="uk-UA"/>
        </w:rPr>
        <w:t>Міністерства транспорту України від 17.11.2009 № 1175 «Про затвердження Методики розрахунку тарифів на послуги пасажирського автомобільного транспорту»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2B5E61" w:rsidRPr="002B5E61">
        <w:rPr>
          <w:rFonts w:ascii="Times New Roman" w:hAnsi="Times New Roman"/>
          <w:bCs/>
          <w:sz w:val="28"/>
          <w:szCs w:val="28"/>
          <w:lang w:val="uk-UA"/>
        </w:rPr>
        <w:t xml:space="preserve">з метою </w:t>
      </w:r>
      <w:r w:rsidR="00DB1DF4">
        <w:rPr>
          <w:rFonts w:ascii="Times New Roman" w:hAnsi="Times New Roman"/>
          <w:bCs/>
          <w:sz w:val="28"/>
          <w:szCs w:val="28"/>
          <w:lang w:val="uk-UA"/>
        </w:rPr>
        <w:t>надання послуг у сфері нерегулярних пасажирських перевезень</w:t>
      </w:r>
      <w:r w:rsidR="00D44AEE" w:rsidRPr="00D44AE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DD7886">
        <w:rPr>
          <w:rFonts w:ascii="Times New Roman" w:hAnsi="Times New Roman"/>
          <w:bCs/>
          <w:sz w:val="28"/>
          <w:szCs w:val="28"/>
          <w:lang w:val="uk-UA"/>
        </w:rPr>
        <w:t>комунальн</w:t>
      </w:r>
      <w:r w:rsidR="00DB1DF4">
        <w:rPr>
          <w:rFonts w:ascii="Times New Roman" w:hAnsi="Times New Roman"/>
          <w:bCs/>
          <w:sz w:val="28"/>
          <w:szCs w:val="28"/>
          <w:lang w:val="uk-UA"/>
        </w:rPr>
        <w:t>им</w:t>
      </w:r>
      <w:r w:rsidR="00DD7886">
        <w:rPr>
          <w:rFonts w:ascii="Times New Roman" w:hAnsi="Times New Roman"/>
          <w:bCs/>
          <w:sz w:val="28"/>
          <w:szCs w:val="28"/>
          <w:lang w:val="uk-UA"/>
        </w:rPr>
        <w:t xml:space="preserve"> підприємств</w:t>
      </w:r>
      <w:r w:rsidR="00DB1DF4">
        <w:rPr>
          <w:rFonts w:ascii="Times New Roman" w:hAnsi="Times New Roman"/>
          <w:bCs/>
          <w:sz w:val="28"/>
          <w:szCs w:val="28"/>
          <w:lang w:val="uk-UA"/>
        </w:rPr>
        <w:t>ом</w:t>
      </w:r>
      <w:r w:rsidR="00DD788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D44AEE">
        <w:rPr>
          <w:rFonts w:ascii="Times New Roman" w:hAnsi="Times New Roman"/>
          <w:bCs/>
          <w:sz w:val="28"/>
          <w:szCs w:val="28"/>
          <w:lang w:val="uk-UA"/>
        </w:rPr>
        <w:t>«</w:t>
      </w:r>
      <w:proofErr w:type="spellStart"/>
      <w:r w:rsidR="00D44AEE">
        <w:rPr>
          <w:rFonts w:ascii="Times New Roman" w:hAnsi="Times New Roman"/>
          <w:bCs/>
          <w:sz w:val="28"/>
          <w:szCs w:val="28"/>
          <w:lang w:val="uk-UA"/>
        </w:rPr>
        <w:t>Бучатранссервіс</w:t>
      </w:r>
      <w:proofErr w:type="spellEnd"/>
      <w:r w:rsidR="00D44AEE">
        <w:rPr>
          <w:rFonts w:ascii="Times New Roman" w:hAnsi="Times New Roman"/>
          <w:bCs/>
          <w:sz w:val="28"/>
          <w:szCs w:val="28"/>
          <w:lang w:val="uk-UA"/>
        </w:rPr>
        <w:t>»,</w:t>
      </w:r>
      <w:r w:rsidR="00D44AEE" w:rsidRPr="00D44AE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DD7886">
        <w:rPr>
          <w:rFonts w:ascii="Times New Roman" w:hAnsi="Times New Roman"/>
          <w:bCs/>
          <w:sz w:val="28"/>
          <w:szCs w:val="28"/>
          <w:lang w:val="uk-UA"/>
        </w:rPr>
        <w:t>враховуючи пропозицію КП «</w:t>
      </w:r>
      <w:proofErr w:type="spellStart"/>
      <w:r w:rsidR="00DD7886">
        <w:rPr>
          <w:rFonts w:ascii="Times New Roman" w:hAnsi="Times New Roman"/>
          <w:bCs/>
          <w:sz w:val="28"/>
          <w:szCs w:val="28"/>
          <w:lang w:val="uk-UA"/>
        </w:rPr>
        <w:t>Бучатранссервіс</w:t>
      </w:r>
      <w:proofErr w:type="spellEnd"/>
      <w:r w:rsidR="00DD7886">
        <w:rPr>
          <w:rFonts w:ascii="Times New Roman" w:hAnsi="Times New Roman"/>
          <w:bCs/>
          <w:sz w:val="28"/>
          <w:szCs w:val="28"/>
          <w:lang w:val="uk-UA"/>
        </w:rPr>
        <w:t>»</w:t>
      </w:r>
      <w:r w:rsidR="00003160">
        <w:rPr>
          <w:rFonts w:ascii="Times New Roman" w:hAnsi="Times New Roman"/>
          <w:bCs/>
          <w:sz w:val="28"/>
          <w:szCs w:val="28"/>
          <w:lang w:val="uk-UA"/>
        </w:rPr>
        <w:t xml:space="preserve"> та те, що КП «</w:t>
      </w:r>
      <w:proofErr w:type="spellStart"/>
      <w:r w:rsidR="00003160">
        <w:rPr>
          <w:rFonts w:ascii="Times New Roman" w:hAnsi="Times New Roman"/>
          <w:bCs/>
          <w:sz w:val="28"/>
          <w:szCs w:val="28"/>
          <w:lang w:val="uk-UA"/>
        </w:rPr>
        <w:t>Бучатранссервіс</w:t>
      </w:r>
      <w:proofErr w:type="spellEnd"/>
      <w:r w:rsidR="00003160">
        <w:rPr>
          <w:rFonts w:ascii="Times New Roman" w:hAnsi="Times New Roman"/>
          <w:bCs/>
          <w:sz w:val="28"/>
          <w:szCs w:val="28"/>
          <w:lang w:val="uk-UA"/>
        </w:rPr>
        <w:t>» від 14.06.2024 року стало платником податку на додану вартість</w:t>
      </w:r>
      <w:r w:rsidR="00DD7886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1D1F89" w:rsidRPr="002B5E61">
        <w:rPr>
          <w:rFonts w:ascii="Times New Roman" w:hAnsi="Times New Roman"/>
          <w:bCs/>
          <w:sz w:val="28"/>
          <w:szCs w:val="28"/>
          <w:lang w:val="uk-UA"/>
        </w:rPr>
        <w:t>керуючись</w:t>
      </w:r>
      <w:r w:rsidR="001D1F89" w:rsidRPr="001D1F89">
        <w:rPr>
          <w:rFonts w:ascii="Times New Roman" w:hAnsi="Times New Roman"/>
          <w:bCs/>
          <w:sz w:val="28"/>
          <w:szCs w:val="28"/>
          <w:lang w:val="uk-UA"/>
        </w:rPr>
        <w:t xml:space="preserve"> Законом України «Про місцеве самоврядування в Україні»</w:t>
      </w:r>
      <w:r w:rsidR="004B7295" w:rsidRPr="003B59EA">
        <w:rPr>
          <w:rFonts w:ascii="Times New Roman" w:hAnsi="Times New Roman"/>
          <w:sz w:val="28"/>
          <w:szCs w:val="28"/>
          <w:lang w:val="uk-UA"/>
        </w:rPr>
        <w:t>, виконавчий комітет Бучанської міської ради</w:t>
      </w:r>
    </w:p>
    <w:bookmarkEnd w:id="1"/>
    <w:p w14:paraId="6DD43577" w14:textId="77777777" w:rsidR="004B7295" w:rsidRPr="003B59EA" w:rsidRDefault="004B7295" w:rsidP="007732D8">
      <w:pPr>
        <w:pStyle w:val="1"/>
        <w:jc w:val="both"/>
        <w:rPr>
          <w:sz w:val="28"/>
          <w:szCs w:val="28"/>
          <w:lang w:val="uk-UA"/>
        </w:rPr>
      </w:pPr>
    </w:p>
    <w:p w14:paraId="011406B4" w14:textId="77777777" w:rsidR="004B7295" w:rsidRPr="003B59EA" w:rsidRDefault="004B7295" w:rsidP="007732D8">
      <w:pPr>
        <w:jc w:val="both"/>
        <w:rPr>
          <w:b/>
          <w:sz w:val="28"/>
          <w:szCs w:val="28"/>
        </w:rPr>
      </w:pPr>
      <w:r w:rsidRPr="003B59EA">
        <w:rPr>
          <w:b/>
          <w:sz w:val="28"/>
          <w:szCs w:val="28"/>
        </w:rPr>
        <w:t>ВИРІШИВ:</w:t>
      </w:r>
    </w:p>
    <w:p w14:paraId="7851CD3A" w14:textId="77777777" w:rsidR="00671628" w:rsidRPr="00671628" w:rsidRDefault="00671628" w:rsidP="006750E7">
      <w:pPr>
        <w:pStyle w:val="a7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proofErr w:type="spellStart"/>
      <w:r w:rsidRPr="00671628">
        <w:rPr>
          <w:sz w:val="28"/>
          <w:szCs w:val="28"/>
        </w:rPr>
        <w:t>Внести</w:t>
      </w:r>
      <w:proofErr w:type="spellEnd"/>
      <w:r w:rsidRPr="00671628">
        <w:rPr>
          <w:sz w:val="28"/>
          <w:szCs w:val="28"/>
        </w:rPr>
        <w:t xml:space="preserve"> зміни до рішення виконавчого комітету Бучанської міської ради від 25.05.2023 № 303 </w:t>
      </w:r>
      <w:r w:rsidR="0092190D">
        <w:rPr>
          <w:sz w:val="28"/>
          <w:szCs w:val="28"/>
        </w:rPr>
        <w:t>«</w:t>
      </w:r>
      <w:r w:rsidRPr="00671628">
        <w:rPr>
          <w:sz w:val="28"/>
          <w:szCs w:val="28"/>
        </w:rPr>
        <w:t>Про затвердження вартості надання послуг з нерегулярних пасажирських перевезень комунальному підприємству «</w:t>
      </w:r>
      <w:proofErr w:type="spellStart"/>
      <w:r w:rsidRPr="00671628">
        <w:rPr>
          <w:sz w:val="28"/>
          <w:szCs w:val="28"/>
        </w:rPr>
        <w:t>Бучатранссервіс</w:t>
      </w:r>
      <w:proofErr w:type="spellEnd"/>
      <w:r w:rsidRPr="00671628">
        <w:rPr>
          <w:sz w:val="28"/>
          <w:szCs w:val="28"/>
        </w:rPr>
        <w:t xml:space="preserve">» </w:t>
      </w:r>
    </w:p>
    <w:p w14:paraId="753B1FDB" w14:textId="77777777" w:rsidR="00671628" w:rsidRPr="00671628" w:rsidRDefault="00671628" w:rsidP="006750E7">
      <w:pPr>
        <w:pStyle w:val="a7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671628">
        <w:rPr>
          <w:sz w:val="28"/>
          <w:szCs w:val="28"/>
        </w:rPr>
        <w:t xml:space="preserve">Затвердити </w:t>
      </w:r>
      <w:r>
        <w:rPr>
          <w:sz w:val="28"/>
          <w:szCs w:val="28"/>
        </w:rPr>
        <w:t>вартість</w:t>
      </w:r>
      <w:r w:rsidRPr="00671628">
        <w:rPr>
          <w:sz w:val="28"/>
          <w:szCs w:val="28"/>
        </w:rPr>
        <w:t xml:space="preserve"> надання послуг з нерегулярних пасажирських перевезень комунальному підприємству «</w:t>
      </w:r>
      <w:proofErr w:type="spellStart"/>
      <w:r w:rsidRPr="00671628">
        <w:rPr>
          <w:sz w:val="28"/>
          <w:szCs w:val="28"/>
        </w:rPr>
        <w:t>Бучатранссервіс</w:t>
      </w:r>
      <w:proofErr w:type="spellEnd"/>
      <w:r w:rsidRPr="00671628">
        <w:rPr>
          <w:sz w:val="28"/>
          <w:szCs w:val="28"/>
        </w:rPr>
        <w:t xml:space="preserve">» </w:t>
      </w:r>
      <w:r>
        <w:rPr>
          <w:sz w:val="28"/>
          <w:szCs w:val="28"/>
        </w:rPr>
        <w:t>згідно з додатком.</w:t>
      </w:r>
    </w:p>
    <w:p w14:paraId="78420E9D" w14:textId="77777777" w:rsidR="0067662C" w:rsidRPr="00671628" w:rsidRDefault="0067662C" w:rsidP="006750E7">
      <w:pPr>
        <w:pStyle w:val="a7"/>
        <w:numPr>
          <w:ilvl w:val="0"/>
          <w:numId w:val="2"/>
        </w:numPr>
        <w:ind w:left="0" w:firstLine="0"/>
        <w:rPr>
          <w:sz w:val="28"/>
          <w:szCs w:val="28"/>
        </w:rPr>
      </w:pPr>
      <w:r w:rsidRPr="00671628">
        <w:rPr>
          <w:sz w:val="28"/>
          <w:szCs w:val="28"/>
        </w:rPr>
        <w:t>Контроль за виконанням цього рішення покласти</w:t>
      </w:r>
      <w:r w:rsidR="007732D8" w:rsidRPr="00671628">
        <w:rPr>
          <w:sz w:val="28"/>
          <w:szCs w:val="28"/>
        </w:rPr>
        <w:t xml:space="preserve"> на заступника міського голови </w:t>
      </w:r>
      <w:proofErr w:type="spellStart"/>
      <w:r w:rsidR="00E14E3F" w:rsidRPr="00671628">
        <w:rPr>
          <w:sz w:val="28"/>
          <w:szCs w:val="28"/>
        </w:rPr>
        <w:t>Чейчука</w:t>
      </w:r>
      <w:proofErr w:type="spellEnd"/>
      <w:r w:rsidR="00E14E3F" w:rsidRPr="00671628">
        <w:rPr>
          <w:sz w:val="28"/>
          <w:szCs w:val="28"/>
        </w:rPr>
        <w:t xml:space="preserve"> Д.М.</w:t>
      </w:r>
    </w:p>
    <w:p w14:paraId="19379932" w14:textId="77777777" w:rsidR="004B7295" w:rsidRDefault="004B7295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14:paraId="04FCC5E5" w14:textId="77777777" w:rsidR="004547BF" w:rsidRPr="003B59EA" w:rsidRDefault="004547BF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14:paraId="7040948A" w14:textId="77777777" w:rsidR="004B7295" w:rsidRPr="003B59EA" w:rsidRDefault="00D01C9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                                                               Анатолій ФЕДОРУК</w:t>
      </w:r>
    </w:p>
    <w:p w14:paraId="788F74BB" w14:textId="77777777" w:rsidR="00E14E3F" w:rsidRPr="003B59EA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327E1ADA" w14:textId="77777777" w:rsidR="00E14E3F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2AD8ECD9" w14:textId="77777777" w:rsidR="001D1F89" w:rsidRDefault="001D1F89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5F02F787" w14:textId="77777777" w:rsidR="004D7EA2" w:rsidRDefault="004D7EA2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tbl>
      <w:tblPr>
        <w:tblW w:w="9606" w:type="dxa"/>
        <w:jc w:val="center"/>
        <w:tblLook w:val="04A0" w:firstRow="1" w:lastRow="0" w:firstColumn="1" w:lastColumn="0" w:noHBand="0" w:noVBand="1"/>
      </w:tblPr>
      <w:tblGrid>
        <w:gridCol w:w="2769"/>
        <w:gridCol w:w="3417"/>
        <w:gridCol w:w="3420"/>
      </w:tblGrid>
      <w:tr w:rsidR="006750E7" w:rsidRPr="007732D8" w14:paraId="7C00F4C7" w14:textId="77777777" w:rsidTr="00DB1DF4">
        <w:trPr>
          <w:trHeight w:val="1467"/>
          <w:jc w:val="center"/>
        </w:trPr>
        <w:tc>
          <w:tcPr>
            <w:tcW w:w="2769" w:type="dxa"/>
            <w:shd w:val="clear" w:color="auto" w:fill="auto"/>
          </w:tcPr>
          <w:p w14:paraId="0FDEE6D0" w14:textId="77777777" w:rsidR="006750E7" w:rsidRPr="007732D8" w:rsidRDefault="006750E7" w:rsidP="006750E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3417" w:type="dxa"/>
            <w:shd w:val="clear" w:color="auto" w:fill="auto"/>
            <w:vAlign w:val="center"/>
          </w:tcPr>
          <w:p w14:paraId="75497B32" w14:textId="77777777" w:rsidR="006750E7" w:rsidRPr="007732D8" w:rsidRDefault="006750E7" w:rsidP="006750E7">
            <w:pPr>
              <w:widowControl w:val="0"/>
              <w:tabs>
                <w:tab w:val="left" w:pos="0"/>
              </w:tabs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             </w:t>
            </w: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1F0831DD" w14:textId="77777777" w:rsidR="006750E7" w:rsidRPr="0008799B" w:rsidRDefault="0008799B" w:rsidP="006750E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08799B">
              <w:rPr>
                <w:rFonts w:eastAsia="Calibri"/>
                <w:sz w:val="28"/>
                <w:szCs w:val="22"/>
                <w:lang w:eastAsia="uk-UA"/>
              </w:rPr>
              <w:t>__________</w:t>
            </w:r>
          </w:p>
          <w:p w14:paraId="186DB923" w14:textId="77777777" w:rsidR="006750E7" w:rsidRPr="007732D8" w:rsidRDefault="006750E7" w:rsidP="006750E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1B6D9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446442FD" w14:textId="77777777" w:rsidR="006750E7" w:rsidRPr="007732D8" w:rsidRDefault="006750E7" w:rsidP="006750E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20" w:type="dxa"/>
            <w:shd w:val="clear" w:color="auto" w:fill="auto"/>
          </w:tcPr>
          <w:p w14:paraId="556AC47E" w14:textId="77777777" w:rsidR="006750E7" w:rsidRPr="007732D8" w:rsidRDefault="006750E7" w:rsidP="006750E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ЧЕЙЧУК</w:t>
            </w:r>
          </w:p>
        </w:tc>
      </w:tr>
      <w:tr w:rsidR="006750E7" w:rsidRPr="007732D8" w14:paraId="4DB38708" w14:textId="77777777" w:rsidTr="00DB1DF4">
        <w:trPr>
          <w:trHeight w:val="699"/>
          <w:jc w:val="center"/>
        </w:trPr>
        <w:tc>
          <w:tcPr>
            <w:tcW w:w="2769" w:type="dxa"/>
            <w:shd w:val="clear" w:color="auto" w:fill="auto"/>
          </w:tcPr>
          <w:p w14:paraId="4BBB82C8" w14:textId="77777777" w:rsidR="006750E7" w:rsidRPr="007732D8" w:rsidRDefault="006750E7" w:rsidP="006750E7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417" w:type="dxa"/>
            <w:shd w:val="clear" w:color="auto" w:fill="auto"/>
            <w:vAlign w:val="center"/>
          </w:tcPr>
          <w:p w14:paraId="739522AC" w14:textId="77777777" w:rsidR="006750E7" w:rsidRPr="007732D8" w:rsidRDefault="006750E7" w:rsidP="006750E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3B600F87" w14:textId="77777777" w:rsidR="006750E7" w:rsidRPr="0008799B" w:rsidRDefault="0008799B" w:rsidP="006750E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08799B">
              <w:rPr>
                <w:rFonts w:eastAsia="Calibri"/>
                <w:sz w:val="28"/>
                <w:szCs w:val="22"/>
                <w:lang w:eastAsia="uk-UA"/>
              </w:rPr>
              <w:t>__________</w:t>
            </w:r>
          </w:p>
          <w:p w14:paraId="6F408F5F" w14:textId="77777777" w:rsidR="006750E7" w:rsidRPr="007732D8" w:rsidRDefault="006750E7" w:rsidP="006750E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1AC92DD8" w14:textId="77777777" w:rsidR="006750E7" w:rsidRPr="007732D8" w:rsidRDefault="006750E7" w:rsidP="006750E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20" w:type="dxa"/>
            <w:shd w:val="clear" w:color="auto" w:fill="auto"/>
          </w:tcPr>
          <w:p w14:paraId="32F07489" w14:textId="77777777" w:rsidR="006750E7" w:rsidRPr="007732D8" w:rsidRDefault="006750E7" w:rsidP="006750E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6750E7" w:rsidRPr="007732D8" w14:paraId="397D59E4" w14:textId="77777777" w:rsidTr="00DB1DF4">
        <w:trPr>
          <w:trHeight w:val="1467"/>
          <w:jc w:val="center"/>
        </w:trPr>
        <w:tc>
          <w:tcPr>
            <w:tcW w:w="2769" w:type="dxa"/>
            <w:shd w:val="clear" w:color="auto" w:fill="auto"/>
          </w:tcPr>
          <w:p w14:paraId="7B5020E2" w14:textId="77777777" w:rsidR="006750E7" w:rsidRDefault="006750E7" w:rsidP="006750E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14:paraId="4C0A7C48" w14:textId="77777777" w:rsidR="006750E7" w:rsidRDefault="006750E7" w:rsidP="006750E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494EAB80" w14:textId="77777777" w:rsidR="006750E7" w:rsidRPr="007732D8" w:rsidRDefault="006750E7" w:rsidP="006750E7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</w:p>
        </w:tc>
        <w:tc>
          <w:tcPr>
            <w:tcW w:w="3417" w:type="dxa"/>
            <w:shd w:val="clear" w:color="auto" w:fill="auto"/>
            <w:vAlign w:val="center"/>
          </w:tcPr>
          <w:p w14:paraId="6A162311" w14:textId="77777777" w:rsidR="006750E7" w:rsidRPr="007732D8" w:rsidRDefault="006750E7" w:rsidP="006750E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6E4C2DA5" w14:textId="77777777" w:rsidR="006750E7" w:rsidRPr="0008799B" w:rsidRDefault="0008799B" w:rsidP="006750E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08799B">
              <w:rPr>
                <w:rFonts w:eastAsia="Calibri"/>
                <w:sz w:val="28"/>
                <w:szCs w:val="22"/>
                <w:lang w:eastAsia="uk-UA"/>
              </w:rPr>
              <w:t>__________</w:t>
            </w:r>
          </w:p>
          <w:p w14:paraId="7B801769" w14:textId="77777777" w:rsidR="006750E7" w:rsidRPr="007732D8" w:rsidRDefault="006750E7" w:rsidP="006750E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7C0F1CBD" w14:textId="77777777" w:rsidR="006750E7" w:rsidRPr="007732D8" w:rsidRDefault="006750E7" w:rsidP="006750E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20" w:type="dxa"/>
            <w:shd w:val="clear" w:color="auto" w:fill="auto"/>
          </w:tcPr>
          <w:p w14:paraId="6ACE79C4" w14:textId="77777777" w:rsidR="006750E7" w:rsidRPr="00DB1DF4" w:rsidRDefault="006750E7" w:rsidP="006750E7">
            <w:pPr>
              <w:rPr>
                <w:rFonts w:eastAsia="Calibri"/>
                <w:sz w:val="28"/>
                <w:szCs w:val="28"/>
                <w:lang w:eastAsia="uk-UA"/>
              </w:rPr>
            </w:pPr>
          </w:p>
          <w:p w14:paraId="0E223ED4" w14:textId="77777777" w:rsidR="006750E7" w:rsidRDefault="006750E7" w:rsidP="006750E7">
            <w:pPr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52D110C6" w14:textId="77777777" w:rsidR="006750E7" w:rsidRPr="00DB1DF4" w:rsidRDefault="006750E7" w:rsidP="006750E7">
            <w:pPr>
              <w:rPr>
                <w:rFonts w:eastAsia="Calibri"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6750E7" w:rsidRPr="007732D8" w14:paraId="0F773C82" w14:textId="77777777" w:rsidTr="00DB1DF4">
        <w:trPr>
          <w:trHeight w:val="1467"/>
          <w:jc w:val="center"/>
        </w:trPr>
        <w:tc>
          <w:tcPr>
            <w:tcW w:w="2769" w:type="dxa"/>
            <w:shd w:val="clear" w:color="auto" w:fill="auto"/>
          </w:tcPr>
          <w:p w14:paraId="18EE5121" w14:textId="77777777" w:rsidR="006750E7" w:rsidRPr="007732D8" w:rsidRDefault="006750E7" w:rsidP="006750E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DB1DF4">
              <w:rPr>
                <w:rFonts w:eastAsia="Calibri"/>
                <w:b/>
                <w:sz w:val="28"/>
                <w:szCs w:val="28"/>
                <w:lang w:eastAsia="uk-UA"/>
              </w:rPr>
              <w:t xml:space="preserve">Начальник відділу економічного розвитку, інвестицій та цифрової трансформації </w:t>
            </w:r>
          </w:p>
          <w:p w14:paraId="09AB158A" w14:textId="77777777" w:rsidR="006750E7" w:rsidRPr="003B59EA" w:rsidRDefault="006750E7" w:rsidP="006750E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03660B9B" w14:textId="77777777" w:rsidR="0008799B" w:rsidRDefault="0008799B" w:rsidP="006750E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7CD7DCD2" w14:textId="77777777" w:rsidR="006750E7" w:rsidRPr="0008799B" w:rsidRDefault="0008799B" w:rsidP="006750E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08799B">
              <w:rPr>
                <w:rFonts w:eastAsia="Calibri"/>
                <w:b/>
                <w:sz w:val="28"/>
                <w:szCs w:val="28"/>
                <w:lang w:eastAsia="uk-UA"/>
              </w:rPr>
              <w:t>Начальник</w:t>
            </w:r>
          </w:p>
          <w:p w14:paraId="003F683E" w14:textId="77777777" w:rsidR="0008799B" w:rsidRPr="00DB1DF4" w:rsidRDefault="0008799B" w:rsidP="006750E7">
            <w:pPr>
              <w:widowControl w:val="0"/>
              <w:tabs>
                <w:tab w:val="left" w:pos="0"/>
              </w:tabs>
              <w:rPr>
                <w:rFonts w:eastAsia="Calibri"/>
                <w:iCs/>
                <w:sz w:val="28"/>
                <w:szCs w:val="28"/>
                <w:lang w:eastAsia="uk-UA"/>
              </w:rPr>
            </w:pPr>
            <w:r w:rsidRPr="0008799B">
              <w:rPr>
                <w:rFonts w:eastAsia="Calibri"/>
                <w:b/>
                <w:iCs/>
                <w:sz w:val="28"/>
                <w:szCs w:val="28"/>
                <w:lang w:eastAsia="uk-UA"/>
              </w:rPr>
              <w:t>відділу муніципальної безпеки</w:t>
            </w:r>
          </w:p>
        </w:tc>
        <w:tc>
          <w:tcPr>
            <w:tcW w:w="3417" w:type="dxa"/>
            <w:shd w:val="clear" w:color="auto" w:fill="auto"/>
            <w:vAlign w:val="center"/>
          </w:tcPr>
          <w:p w14:paraId="1B8EC10E" w14:textId="77777777" w:rsidR="006750E7" w:rsidRDefault="006750E7" w:rsidP="00096187">
            <w:pPr>
              <w:widowControl w:val="0"/>
              <w:tabs>
                <w:tab w:val="left" w:pos="0"/>
              </w:tabs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4E910835" w14:textId="77777777" w:rsidR="006750E7" w:rsidRPr="007732D8" w:rsidRDefault="006750E7" w:rsidP="006750E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2CF4C47A" w14:textId="77777777" w:rsidR="006750E7" w:rsidRPr="0008799B" w:rsidRDefault="0008799B" w:rsidP="006750E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eastAsia="uk-UA"/>
              </w:rPr>
              <w:t>_________</w:t>
            </w:r>
          </w:p>
          <w:p w14:paraId="45225363" w14:textId="77777777" w:rsidR="006750E7" w:rsidRPr="007732D8" w:rsidRDefault="006750E7" w:rsidP="006750E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50E5D95A" w14:textId="77777777" w:rsidR="006750E7" w:rsidRDefault="006750E7" w:rsidP="006750E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  <w:p w14:paraId="1CD02A1D" w14:textId="77777777" w:rsidR="006750E7" w:rsidRPr="00DB1DF4" w:rsidRDefault="006750E7" w:rsidP="006750E7">
            <w:pPr>
              <w:rPr>
                <w:rFonts w:eastAsia="Calibri"/>
                <w:sz w:val="16"/>
                <w:szCs w:val="16"/>
                <w:lang w:eastAsia="uk-UA"/>
              </w:rPr>
            </w:pPr>
          </w:p>
          <w:p w14:paraId="78EC5AE5" w14:textId="77777777" w:rsidR="006750E7" w:rsidRPr="00DB1DF4" w:rsidRDefault="006750E7" w:rsidP="006750E7">
            <w:pPr>
              <w:rPr>
                <w:rFonts w:eastAsia="Calibri"/>
                <w:sz w:val="16"/>
                <w:szCs w:val="16"/>
                <w:lang w:eastAsia="uk-UA"/>
              </w:rPr>
            </w:pPr>
          </w:p>
          <w:p w14:paraId="1E680485" w14:textId="77777777" w:rsidR="006750E7" w:rsidRPr="00DB1DF4" w:rsidRDefault="006750E7" w:rsidP="006750E7">
            <w:pPr>
              <w:rPr>
                <w:rFonts w:eastAsia="Calibri"/>
                <w:sz w:val="16"/>
                <w:szCs w:val="16"/>
                <w:lang w:eastAsia="uk-UA"/>
              </w:rPr>
            </w:pPr>
          </w:p>
          <w:p w14:paraId="17822993" w14:textId="77777777" w:rsidR="006750E7" w:rsidRDefault="006750E7" w:rsidP="006750E7">
            <w:pPr>
              <w:rPr>
                <w:rFonts w:eastAsia="Calibri"/>
                <w:sz w:val="16"/>
                <w:szCs w:val="16"/>
                <w:lang w:eastAsia="uk-UA"/>
              </w:rPr>
            </w:pPr>
          </w:p>
          <w:p w14:paraId="7781BC46" w14:textId="77777777" w:rsidR="006750E7" w:rsidRPr="00DB1DF4" w:rsidRDefault="006750E7" w:rsidP="006750E7">
            <w:pPr>
              <w:rPr>
                <w:rFonts w:eastAsia="Calibri"/>
                <w:sz w:val="16"/>
                <w:szCs w:val="16"/>
                <w:lang w:eastAsia="uk-UA"/>
              </w:rPr>
            </w:pPr>
          </w:p>
          <w:p w14:paraId="4720BB65" w14:textId="77777777" w:rsidR="006750E7" w:rsidRDefault="006750E7" w:rsidP="006750E7">
            <w:pPr>
              <w:rPr>
                <w:rFonts w:eastAsia="Calibri"/>
                <w:sz w:val="16"/>
                <w:szCs w:val="16"/>
                <w:lang w:eastAsia="uk-UA"/>
              </w:rPr>
            </w:pPr>
          </w:p>
          <w:p w14:paraId="4DC1F62B" w14:textId="77777777" w:rsidR="006750E7" w:rsidRPr="007732D8" w:rsidRDefault="006750E7" w:rsidP="006750E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250DBFB7" w14:textId="77777777" w:rsidR="006750E7" w:rsidRPr="0008799B" w:rsidRDefault="0008799B" w:rsidP="006750E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eastAsia="uk-UA"/>
              </w:rPr>
              <w:t>_________</w:t>
            </w:r>
          </w:p>
          <w:p w14:paraId="1B809F22" w14:textId="77777777" w:rsidR="006750E7" w:rsidRPr="007732D8" w:rsidRDefault="006750E7" w:rsidP="006750E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3065920D" w14:textId="77777777" w:rsidR="006750E7" w:rsidRPr="00DB1DF4" w:rsidRDefault="006750E7" w:rsidP="006750E7">
            <w:pPr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20" w:type="dxa"/>
            <w:shd w:val="clear" w:color="auto" w:fill="auto"/>
          </w:tcPr>
          <w:p w14:paraId="43A0C720" w14:textId="77777777" w:rsidR="006750E7" w:rsidRPr="007732D8" w:rsidRDefault="006750E7" w:rsidP="006750E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0A03FEA1" w14:textId="77777777" w:rsidR="006750E7" w:rsidRDefault="006750E7" w:rsidP="006750E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564C1E75" w14:textId="77777777" w:rsidR="006750E7" w:rsidRDefault="006750E7" w:rsidP="006750E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Тетяна ЛІПІНСЬКА</w:t>
            </w:r>
          </w:p>
          <w:p w14:paraId="413962A5" w14:textId="77777777" w:rsidR="006750E7" w:rsidRPr="00DB1DF4" w:rsidRDefault="006750E7" w:rsidP="006750E7">
            <w:pPr>
              <w:rPr>
                <w:rFonts w:eastAsia="Calibri"/>
                <w:sz w:val="28"/>
                <w:szCs w:val="28"/>
                <w:lang w:eastAsia="uk-UA"/>
              </w:rPr>
            </w:pPr>
          </w:p>
          <w:p w14:paraId="518A1C3F" w14:textId="77777777" w:rsidR="006750E7" w:rsidRPr="00DB1DF4" w:rsidRDefault="006750E7" w:rsidP="006750E7">
            <w:pPr>
              <w:rPr>
                <w:rFonts w:eastAsia="Calibri"/>
                <w:sz w:val="28"/>
                <w:szCs w:val="28"/>
                <w:lang w:eastAsia="uk-UA"/>
              </w:rPr>
            </w:pPr>
          </w:p>
          <w:p w14:paraId="3A6A8197" w14:textId="77777777" w:rsidR="006750E7" w:rsidRPr="00DB1DF4" w:rsidRDefault="006750E7" w:rsidP="006750E7">
            <w:pPr>
              <w:rPr>
                <w:rFonts w:eastAsia="Calibri"/>
                <w:sz w:val="28"/>
                <w:szCs w:val="28"/>
                <w:lang w:eastAsia="uk-UA"/>
              </w:rPr>
            </w:pPr>
          </w:p>
          <w:p w14:paraId="22FA5C7E" w14:textId="77777777" w:rsidR="006750E7" w:rsidRPr="00DB1DF4" w:rsidRDefault="006750E7" w:rsidP="006750E7">
            <w:pPr>
              <w:rPr>
                <w:rFonts w:eastAsia="Calibri"/>
                <w:sz w:val="28"/>
                <w:szCs w:val="28"/>
                <w:lang w:eastAsia="uk-UA"/>
              </w:rPr>
            </w:pPr>
          </w:p>
          <w:p w14:paraId="79BB110E" w14:textId="77777777" w:rsidR="006750E7" w:rsidRPr="00DB1DF4" w:rsidRDefault="006750E7" w:rsidP="006750E7">
            <w:pPr>
              <w:rPr>
                <w:rFonts w:eastAsia="Calibri"/>
                <w:sz w:val="28"/>
                <w:szCs w:val="28"/>
                <w:lang w:eastAsia="uk-UA"/>
              </w:rPr>
            </w:pPr>
          </w:p>
          <w:p w14:paraId="188A4AA3" w14:textId="77777777" w:rsidR="0092190D" w:rsidRDefault="0092190D" w:rsidP="006750E7">
            <w:pPr>
              <w:rPr>
                <w:rFonts w:eastAsia="Calibri"/>
                <w:b/>
                <w:bCs/>
                <w:sz w:val="28"/>
                <w:szCs w:val="28"/>
                <w:lang w:eastAsia="uk-UA"/>
              </w:rPr>
            </w:pPr>
          </w:p>
          <w:p w14:paraId="0C5E0F22" w14:textId="77777777" w:rsidR="006750E7" w:rsidRPr="00DB1DF4" w:rsidRDefault="0008799B" w:rsidP="006750E7">
            <w:pPr>
              <w:rPr>
                <w:rFonts w:eastAsia="Calibri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14:paraId="6C5900B2" w14:textId="77777777" w:rsidR="007732D8" w:rsidRPr="007732D8" w:rsidRDefault="007732D8" w:rsidP="007732D8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14:paraId="2D7C92B8" w14:textId="77777777" w:rsidR="0067662C" w:rsidRPr="003B59EA" w:rsidRDefault="0067662C" w:rsidP="0067662C">
      <w:pPr>
        <w:rPr>
          <w:b/>
        </w:rPr>
      </w:pPr>
    </w:p>
    <w:p w14:paraId="1F155F9B" w14:textId="77777777" w:rsidR="0067662C" w:rsidRPr="003B59EA" w:rsidRDefault="0067662C" w:rsidP="0067662C">
      <w:pPr>
        <w:rPr>
          <w:b/>
        </w:rPr>
      </w:pPr>
    </w:p>
    <w:p w14:paraId="12019115" w14:textId="77777777" w:rsidR="0067662C" w:rsidRPr="003B59EA" w:rsidRDefault="0067662C" w:rsidP="0067662C">
      <w:pPr>
        <w:rPr>
          <w:b/>
        </w:rPr>
      </w:pPr>
    </w:p>
    <w:p w14:paraId="612788F3" w14:textId="77777777" w:rsidR="0067662C" w:rsidRDefault="0067662C" w:rsidP="0067662C">
      <w:pPr>
        <w:rPr>
          <w:b/>
        </w:rPr>
      </w:pPr>
    </w:p>
    <w:p w14:paraId="44BDC691" w14:textId="77777777" w:rsidR="000B4F71" w:rsidRDefault="000B4F71" w:rsidP="0067662C">
      <w:pPr>
        <w:rPr>
          <w:b/>
        </w:rPr>
      </w:pPr>
    </w:p>
    <w:p w14:paraId="3F777EEB" w14:textId="77777777" w:rsidR="000B4F71" w:rsidRDefault="000B4F71" w:rsidP="0067662C">
      <w:pPr>
        <w:rPr>
          <w:b/>
        </w:rPr>
      </w:pPr>
    </w:p>
    <w:p w14:paraId="664CD9D5" w14:textId="77777777" w:rsidR="000B4F71" w:rsidRDefault="000B4F71" w:rsidP="0067662C">
      <w:pPr>
        <w:rPr>
          <w:b/>
        </w:rPr>
      </w:pPr>
    </w:p>
    <w:p w14:paraId="2D4D9FC4" w14:textId="77777777" w:rsidR="00D60172" w:rsidRDefault="00D60172" w:rsidP="0067662C">
      <w:pPr>
        <w:rPr>
          <w:b/>
        </w:rPr>
      </w:pPr>
    </w:p>
    <w:p w14:paraId="15F6DE73" w14:textId="77777777" w:rsidR="00D60172" w:rsidRDefault="00D60172" w:rsidP="0067662C">
      <w:pPr>
        <w:rPr>
          <w:b/>
        </w:rPr>
      </w:pPr>
    </w:p>
    <w:p w14:paraId="3AC096C1" w14:textId="77777777" w:rsidR="00D60172" w:rsidRDefault="00D60172" w:rsidP="0067662C">
      <w:pPr>
        <w:rPr>
          <w:b/>
        </w:rPr>
      </w:pPr>
    </w:p>
    <w:p w14:paraId="09642DB4" w14:textId="77777777" w:rsidR="00D60172" w:rsidRDefault="00D60172" w:rsidP="0067662C">
      <w:pPr>
        <w:rPr>
          <w:b/>
        </w:rPr>
      </w:pPr>
    </w:p>
    <w:p w14:paraId="6339FFB8" w14:textId="77777777" w:rsidR="00D60172" w:rsidRDefault="00D60172" w:rsidP="0067662C">
      <w:pPr>
        <w:rPr>
          <w:b/>
        </w:rPr>
      </w:pPr>
    </w:p>
    <w:p w14:paraId="431431ED" w14:textId="77777777" w:rsidR="00671628" w:rsidRDefault="00671628" w:rsidP="00671628">
      <w:pPr>
        <w:tabs>
          <w:tab w:val="left" w:pos="6237"/>
        </w:tabs>
        <w:contextualSpacing/>
        <w:rPr>
          <w:b/>
        </w:rPr>
      </w:pPr>
    </w:p>
    <w:p w14:paraId="78CC2324" w14:textId="77777777" w:rsidR="006D489C" w:rsidRDefault="006D489C" w:rsidP="00671628">
      <w:pPr>
        <w:tabs>
          <w:tab w:val="left" w:pos="6237"/>
        </w:tabs>
        <w:contextualSpacing/>
        <w:rPr>
          <w:b/>
        </w:rPr>
      </w:pPr>
    </w:p>
    <w:p w14:paraId="4A6D184F" w14:textId="77777777" w:rsidR="006D489C" w:rsidRDefault="006D489C" w:rsidP="00671628">
      <w:pPr>
        <w:tabs>
          <w:tab w:val="left" w:pos="6237"/>
        </w:tabs>
        <w:contextualSpacing/>
        <w:rPr>
          <w:b/>
        </w:rPr>
      </w:pPr>
    </w:p>
    <w:p w14:paraId="564A6ED5" w14:textId="77777777" w:rsidR="006D489C" w:rsidRDefault="006D489C" w:rsidP="00671628">
      <w:pPr>
        <w:tabs>
          <w:tab w:val="left" w:pos="6237"/>
        </w:tabs>
        <w:contextualSpacing/>
        <w:rPr>
          <w:b/>
        </w:rPr>
      </w:pPr>
    </w:p>
    <w:p w14:paraId="008ABCF2" w14:textId="77777777" w:rsidR="00671628" w:rsidRDefault="00671628" w:rsidP="00671628">
      <w:pPr>
        <w:tabs>
          <w:tab w:val="left" w:pos="6237"/>
        </w:tabs>
        <w:contextualSpacing/>
        <w:rPr>
          <w:b/>
        </w:rPr>
      </w:pPr>
    </w:p>
    <w:p w14:paraId="657F420A" w14:textId="77777777" w:rsidR="00671628" w:rsidRDefault="00671628" w:rsidP="00671628">
      <w:pPr>
        <w:tabs>
          <w:tab w:val="left" w:pos="6237"/>
        </w:tabs>
        <w:contextualSpacing/>
        <w:rPr>
          <w:b/>
        </w:rPr>
      </w:pPr>
    </w:p>
    <w:p w14:paraId="5E156754" w14:textId="77777777" w:rsidR="006D489C" w:rsidRDefault="006D489C" w:rsidP="00671628">
      <w:pPr>
        <w:tabs>
          <w:tab w:val="left" w:pos="6237"/>
        </w:tabs>
        <w:contextualSpacing/>
        <w:rPr>
          <w:b/>
        </w:rPr>
      </w:pPr>
    </w:p>
    <w:p w14:paraId="7629E3D2" w14:textId="77777777" w:rsidR="00671628" w:rsidRPr="00D60172" w:rsidRDefault="00671628" w:rsidP="006D489C">
      <w:pPr>
        <w:tabs>
          <w:tab w:val="left" w:pos="6663"/>
        </w:tabs>
        <w:contextualSpacing/>
      </w:pPr>
      <w:r>
        <w:rPr>
          <w:b/>
        </w:rPr>
        <w:lastRenderedPageBreak/>
        <w:t xml:space="preserve">                                                                                                        </w:t>
      </w:r>
      <w:r w:rsidRPr="00D60172">
        <w:t xml:space="preserve">Додаток </w:t>
      </w:r>
    </w:p>
    <w:p w14:paraId="4015D51E" w14:textId="4581FEBA" w:rsidR="00671628" w:rsidRPr="00D60172" w:rsidRDefault="00671628" w:rsidP="006D489C">
      <w:pPr>
        <w:tabs>
          <w:tab w:val="left" w:pos="6663"/>
        </w:tabs>
        <w:ind w:left="6237"/>
        <w:contextualSpacing/>
      </w:pPr>
      <w:r w:rsidRPr="00D60172">
        <w:t xml:space="preserve">до рішення виконавчого комітету № </w:t>
      </w:r>
      <w:r w:rsidR="00EE7AA7">
        <w:t>3860</w:t>
      </w:r>
      <w:bookmarkStart w:id="2" w:name="_GoBack"/>
      <w:bookmarkEnd w:id="2"/>
    </w:p>
    <w:p w14:paraId="209DB40C" w14:textId="77777777" w:rsidR="00671628" w:rsidRPr="00D60172" w:rsidRDefault="00671628" w:rsidP="006D489C">
      <w:pPr>
        <w:tabs>
          <w:tab w:val="left" w:pos="6663"/>
        </w:tabs>
        <w:ind w:left="6237"/>
        <w:contextualSpacing/>
      </w:pPr>
      <w:r w:rsidRPr="00D60172">
        <w:t xml:space="preserve">від </w:t>
      </w:r>
      <w:r>
        <w:t>14</w:t>
      </w:r>
      <w:r w:rsidRPr="00D60172">
        <w:t>.0</w:t>
      </w:r>
      <w:r>
        <w:t>6</w:t>
      </w:r>
      <w:r w:rsidRPr="00D60172">
        <w:t>.202</w:t>
      </w:r>
      <w:r>
        <w:t>4</w:t>
      </w:r>
    </w:p>
    <w:p w14:paraId="5D10E329" w14:textId="77777777" w:rsidR="00671628" w:rsidRPr="00D60172" w:rsidRDefault="00671628" w:rsidP="00671628">
      <w:pPr>
        <w:tabs>
          <w:tab w:val="left" w:pos="6237"/>
        </w:tabs>
        <w:ind w:left="6237"/>
        <w:contextualSpacing/>
      </w:pPr>
    </w:p>
    <w:p w14:paraId="6BE77B93" w14:textId="77777777" w:rsidR="00671628" w:rsidRPr="00D60172" w:rsidRDefault="00671628" w:rsidP="00671628">
      <w:pPr>
        <w:tabs>
          <w:tab w:val="left" w:pos="6237"/>
        </w:tabs>
        <w:ind w:left="6237"/>
        <w:contextualSpacing/>
      </w:pPr>
    </w:p>
    <w:p w14:paraId="2A7CB4E2" w14:textId="77777777" w:rsidR="00671628" w:rsidRPr="00D60172" w:rsidRDefault="00671628" w:rsidP="00671628">
      <w:pPr>
        <w:tabs>
          <w:tab w:val="left" w:pos="6237"/>
        </w:tabs>
        <w:contextualSpacing/>
        <w:jc w:val="center"/>
        <w:rPr>
          <w:b/>
          <w:bCs/>
          <w:sz w:val="28"/>
          <w:szCs w:val="28"/>
        </w:rPr>
      </w:pPr>
      <w:bookmarkStart w:id="3" w:name="_Hlk182832614"/>
      <w:r w:rsidRPr="00D60172">
        <w:rPr>
          <w:b/>
          <w:bCs/>
          <w:sz w:val="28"/>
          <w:szCs w:val="28"/>
        </w:rPr>
        <w:t xml:space="preserve">Розрахунок </w:t>
      </w:r>
      <w:r>
        <w:rPr>
          <w:b/>
          <w:bCs/>
          <w:sz w:val="28"/>
          <w:szCs w:val="28"/>
        </w:rPr>
        <w:t xml:space="preserve">вартості надання послуг </w:t>
      </w:r>
      <w:r w:rsidRPr="00D60172">
        <w:rPr>
          <w:b/>
          <w:bCs/>
          <w:sz w:val="28"/>
          <w:szCs w:val="28"/>
        </w:rPr>
        <w:t xml:space="preserve">нерегулярних </w:t>
      </w:r>
    </w:p>
    <w:p w14:paraId="0D340CF5" w14:textId="77777777" w:rsidR="00671628" w:rsidRPr="00D60172" w:rsidRDefault="00671628" w:rsidP="00671628">
      <w:pPr>
        <w:tabs>
          <w:tab w:val="left" w:pos="6237"/>
        </w:tabs>
        <w:contextualSpacing/>
        <w:jc w:val="center"/>
        <w:rPr>
          <w:sz w:val="28"/>
          <w:szCs w:val="28"/>
          <w:lang w:eastAsia="zh-CN" w:bidi="hi-IN"/>
        </w:rPr>
      </w:pPr>
      <w:r w:rsidRPr="00D60172">
        <w:rPr>
          <w:b/>
          <w:bCs/>
          <w:sz w:val="28"/>
          <w:szCs w:val="28"/>
        </w:rPr>
        <w:t>пасажирських перевезень (за 1 км пробігу)</w:t>
      </w:r>
      <w:r>
        <w:rPr>
          <w:b/>
          <w:bCs/>
          <w:sz w:val="28"/>
          <w:szCs w:val="28"/>
        </w:rPr>
        <w:t xml:space="preserve"> </w:t>
      </w:r>
      <w:r w:rsidR="00DE5AC9">
        <w:rPr>
          <w:b/>
          <w:bCs/>
          <w:sz w:val="28"/>
          <w:szCs w:val="28"/>
        </w:rPr>
        <w:t xml:space="preserve">у </w:t>
      </w:r>
      <w:proofErr w:type="spellStart"/>
      <w:r w:rsidR="00DE5AC9">
        <w:rPr>
          <w:b/>
          <w:bCs/>
          <w:sz w:val="28"/>
          <w:szCs w:val="28"/>
        </w:rPr>
        <w:t>т.ч</w:t>
      </w:r>
      <w:proofErr w:type="spellEnd"/>
      <w:r w:rsidR="00DE5AC9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ПДВ.</w:t>
      </w:r>
      <w:r w:rsidRPr="00D60172">
        <w:rPr>
          <w:bCs/>
          <w:sz w:val="28"/>
          <w:szCs w:val="28"/>
        </w:rPr>
        <w:t xml:space="preserve">                                       </w:t>
      </w:r>
    </w:p>
    <w:tbl>
      <w:tblPr>
        <w:tblW w:w="9539" w:type="dxa"/>
        <w:tblInd w:w="33" w:type="dxa"/>
        <w:tblLook w:val="04A0" w:firstRow="1" w:lastRow="0" w:firstColumn="1" w:lastColumn="0" w:noHBand="0" w:noVBand="1"/>
      </w:tblPr>
      <w:tblGrid>
        <w:gridCol w:w="676"/>
        <w:gridCol w:w="1050"/>
        <w:gridCol w:w="865"/>
        <w:gridCol w:w="890"/>
        <w:gridCol w:w="861"/>
        <w:gridCol w:w="861"/>
        <w:gridCol w:w="890"/>
        <w:gridCol w:w="861"/>
        <w:gridCol w:w="861"/>
        <w:gridCol w:w="862"/>
        <w:gridCol w:w="862"/>
      </w:tblGrid>
      <w:tr w:rsidR="00671628" w:rsidRPr="00D60172" w14:paraId="70C09CAA" w14:textId="77777777" w:rsidTr="0011746F">
        <w:trPr>
          <w:trHeight w:val="315"/>
        </w:trPr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E1D817" w14:textId="77777777" w:rsidR="00671628" w:rsidRPr="00D60172" w:rsidRDefault="00671628" w:rsidP="0011746F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2BAFF8" w14:textId="77777777" w:rsidR="00671628" w:rsidRPr="00D60172" w:rsidRDefault="00671628" w:rsidP="0011746F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0A66C2" w14:textId="77777777" w:rsidR="00671628" w:rsidRPr="00D60172" w:rsidRDefault="00671628" w:rsidP="0011746F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14D3A7" w14:textId="77777777" w:rsidR="00671628" w:rsidRPr="00D60172" w:rsidRDefault="00671628" w:rsidP="0011746F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0889D4" w14:textId="77777777" w:rsidR="00671628" w:rsidRPr="00D60172" w:rsidRDefault="00671628" w:rsidP="0011746F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9C73E4" w14:textId="77777777" w:rsidR="00671628" w:rsidRPr="00D60172" w:rsidRDefault="00671628" w:rsidP="0011746F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16BEA1" w14:textId="77777777" w:rsidR="00671628" w:rsidRPr="00D60172" w:rsidRDefault="00671628" w:rsidP="0011746F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9C074D" w14:textId="77777777" w:rsidR="00671628" w:rsidRPr="00D60172" w:rsidRDefault="00671628" w:rsidP="0011746F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D0BC29" w14:textId="77777777" w:rsidR="00671628" w:rsidRPr="00D60172" w:rsidRDefault="00671628" w:rsidP="0011746F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CF4AA8" w14:textId="77777777" w:rsidR="00671628" w:rsidRPr="00D60172" w:rsidRDefault="00671628" w:rsidP="0011746F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700018" w14:textId="77777777" w:rsidR="00671628" w:rsidRPr="00D60172" w:rsidRDefault="00671628" w:rsidP="0011746F">
            <w:pPr>
              <w:rPr>
                <w:sz w:val="28"/>
                <w:szCs w:val="28"/>
                <w:lang w:eastAsia="uk-UA"/>
              </w:rPr>
            </w:pPr>
          </w:p>
        </w:tc>
      </w:tr>
      <w:tr w:rsidR="00671628" w:rsidRPr="00D60172" w14:paraId="3A451062" w14:textId="77777777" w:rsidTr="0011746F">
        <w:trPr>
          <w:trHeight w:val="330"/>
        </w:trPr>
        <w:tc>
          <w:tcPr>
            <w:tcW w:w="6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72104" w14:textId="77777777" w:rsidR="00671628" w:rsidRDefault="00671628" w:rsidP="0011746F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/>
                <w:bCs/>
                <w:color w:val="000000"/>
                <w:sz w:val="28"/>
                <w:szCs w:val="28"/>
                <w:lang w:eastAsia="uk-UA"/>
              </w:rPr>
              <w:t>№</w:t>
            </w:r>
          </w:p>
          <w:p w14:paraId="4BCA68A6" w14:textId="77777777" w:rsidR="00671628" w:rsidRPr="00D60172" w:rsidRDefault="00671628" w:rsidP="0011746F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uk-UA"/>
              </w:rPr>
              <w:t>з</w:t>
            </w:r>
            <w:r w:rsidRPr="00D60172">
              <w:rPr>
                <w:b/>
                <w:bCs/>
                <w:color w:val="000000"/>
                <w:sz w:val="28"/>
                <w:szCs w:val="28"/>
                <w:lang w:eastAsia="uk-UA"/>
              </w:rPr>
              <w:t>/п</w:t>
            </w:r>
          </w:p>
        </w:tc>
        <w:tc>
          <w:tcPr>
            <w:tcW w:w="627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F1D8C1C" w14:textId="77777777" w:rsidR="00671628" w:rsidRPr="00D60172" w:rsidRDefault="00671628" w:rsidP="0011746F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/>
                <w:bCs/>
                <w:color w:val="000000"/>
                <w:sz w:val="28"/>
                <w:szCs w:val="28"/>
                <w:lang w:eastAsia="uk-UA"/>
              </w:rPr>
              <w:t>Статті витрат</w:t>
            </w:r>
          </w:p>
        </w:tc>
        <w:tc>
          <w:tcPr>
            <w:tcW w:w="2585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B94E5EA" w14:textId="77777777" w:rsidR="00671628" w:rsidRPr="00D60172" w:rsidRDefault="00671628" w:rsidP="0011746F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/>
                <w:bCs/>
                <w:color w:val="000000"/>
                <w:sz w:val="28"/>
                <w:szCs w:val="28"/>
                <w:lang w:eastAsia="uk-UA"/>
              </w:rPr>
              <w:t>Сума, грн</w:t>
            </w:r>
          </w:p>
        </w:tc>
      </w:tr>
      <w:tr w:rsidR="00671628" w:rsidRPr="00D60172" w14:paraId="4A73A267" w14:textId="77777777" w:rsidTr="0011746F">
        <w:trPr>
          <w:trHeight w:val="330"/>
        </w:trPr>
        <w:tc>
          <w:tcPr>
            <w:tcW w:w="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92594B" w14:textId="77777777" w:rsidR="00671628" w:rsidRPr="00D60172" w:rsidRDefault="00671628" w:rsidP="0011746F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627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855FB" w14:textId="77777777" w:rsidR="00671628" w:rsidRPr="00D60172" w:rsidRDefault="00671628" w:rsidP="0011746F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Прямі м</w:t>
            </w:r>
            <w:r w:rsidR="006D489C">
              <w:rPr>
                <w:bCs/>
                <w:color w:val="000000"/>
                <w:sz w:val="28"/>
                <w:szCs w:val="28"/>
                <w:lang w:eastAsia="uk-UA"/>
              </w:rPr>
              <w:t>а</w:t>
            </w: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 xml:space="preserve">теріальні в </w:t>
            </w:r>
            <w:proofErr w:type="spellStart"/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т.ч</w:t>
            </w:r>
            <w:proofErr w:type="spellEnd"/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5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E875FD1" w14:textId="786E8472" w:rsidR="00671628" w:rsidRPr="00D60172" w:rsidRDefault="001D0D64" w:rsidP="0011746F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lang w:eastAsia="uk-UA"/>
              </w:rPr>
              <w:t>1</w:t>
            </w:r>
            <w:r w:rsidR="00E229D5">
              <w:rPr>
                <w:bCs/>
                <w:color w:val="000000"/>
                <w:sz w:val="28"/>
                <w:szCs w:val="28"/>
                <w:lang w:eastAsia="uk-UA"/>
              </w:rPr>
              <w:t>7,26</w:t>
            </w:r>
          </w:p>
        </w:tc>
      </w:tr>
      <w:tr w:rsidR="00671628" w:rsidRPr="00D60172" w14:paraId="48EC08D4" w14:textId="77777777" w:rsidTr="0011746F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2A1C37" w14:textId="77777777" w:rsidR="00671628" w:rsidRPr="00D60172" w:rsidRDefault="00671628" w:rsidP="0011746F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1.1.</w:t>
            </w:r>
          </w:p>
        </w:tc>
        <w:tc>
          <w:tcPr>
            <w:tcW w:w="627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938CE" w14:textId="77777777" w:rsidR="00671628" w:rsidRPr="00D60172" w:rsidRDefault="00671628" w:rsidP="0011746F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Витрати на паливо</w:t>
            </w:r>
          </w:p>
        </w:tc>
        <w:tc>
          <w:tcPr>
            <w:tcW w:w="258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65513F9" w14:textId="043E914E" w:rsidR="00671628" w:rsidRPr="00D60172" w:rsidRDefault="001D0D64" w:rsidP="0011746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12,</w:t>
            </w:r>
            <w:r w:rsidR="008C505B">
              <w:rPr>
                <w:color w:val="000000"/>
                <w:sz w:val="28"/>
                <w:szCs w:val="28"/>
                <w:lang w:eastAsia="uk-UA"/>
              </w:rPr>
              <w:t>81</w:t>
            </w:r>
          </w:p>
        </w:tc>
      </w:tr>
      <w:tr w:rsidR="00671628" w:rsidRPr="00D60172" w14:paraId="2684F10D" w14:textId="77777777" w:rsidTr="0011746F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1B90E6" w14:textId="77777777" w:rsidR="00671628" w:rsidRPr="00D60172" w:rsidRDefault="00671628" w:rsidP="0011746F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1.2.</w:t>
            </w:r>
          </w:p>
        </w:tc>
        <w:tc>
          <w:tcPr>
            <w:tcW w:w="62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27FE7" w14:textId="77777777" w:rsidR="00671628" w:rsidRPr="00D60172" w:rsidRDefault="00671628" w:rsidP="0011746F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Витрати на мастильні матеріали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D418B2D" w14:textId="77777777" w:rsidR="00671628" w:rsidRPr="00D60172" w:rsidRDefault="00671628" w:rsidP="0011746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1,97</w:t>
            </w:r>
          </w:p>
        </w:tc>
      </w:tr>
      <w:tr w:rsidR="00671628" w:rsidRPr="00D60172" w14:paraId="6F845610" w14:textId="77777777" w:rsidTr="0011746F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203FEF" w14:textId="77777777" w:rsidR="00671628" w:rsidRPr="00D60172" w:rsidRDefault="00671628" w:rsidP="0011746F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1.3.</w:t>
            </w:r>
          </w:p>
        </w:tc>
        <w:tc>
          <w:tcPr>
            <w:tcW w:w="62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1A737" w14:textId="77777777" w:rsidR="00671628" w:rsidRPr="00D60172" w:rsidRDefault="00671628" w:rsidP="0011746F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Витрати на ТО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EB8B854" w14:textId="77777777" w:rsidR="00671628" w:rsidRPr="00D60172" w:rsidRDefault="00671628" w:rsidP="0011746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1,45</w:t>
            </w:r>
          </w:p>
        </w:tc>
      </w:tr>
      <w:tr w:rsidR="00671628" w:rsidRPr="00D60172" w14:paraId="50905C68" w14:textId="77777777" w:rsidTr="0011746F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E6A510" w14:textId="77777777" w:rsidR="00671628" w:rsidRPr="00D60172" w:rsidRDefault="00671628" w:rsidP="0011746F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1.4.</w:t>
            </w:r>
          </w:p>
        </w:tc>
        <w:tc>
          <w:tcPr>
            <w:tcW w:w="62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73D64" w14:textId="77777777" w:rsidR="00671628" w:rsidRPr="00D60172" w:rsidRDefault="00671628" w:rsidP="0011746F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Витрати на шини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EDAF25B" w14:textId="77777777" w:rsidR="00671628" w:rsidRPr="00D60172" w:rsidRDefault="00671628" w:rsidP="0011746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0,89</w:t>
            </w:r>
          </w:p>
        </w:tc>
      </w:tr>
      <w:tr w:rsidR="00671628" w:rsidRPr="00D60172" w14:paraId="3F6912D0" w14:textId="77777777" w:rsidTr="0011746F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35E955" w14:textId="77777777" w:rsidR="00671628" w:rsidRPr="00D60172" w:rsidRDefault="00671628" w:rsidP="0011746F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1.5.</w:t>
            </w:r>
          </w:p>
        </w:tc>
        <w:tc>
          <w:tcPr>
            <w:tcW w:w="627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53CC5" w14:textId="77777777" w:rsidR="00671628" w:rsidRPr="00D60172" w:rsidRDefault="00671628" w:rsidP="0011746F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Витрати на акумуляторні батареї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33911B6" w14:textId="77777777" w:rsidR="00671628" w:rsidRPr="00D60172" w:rsidRDefault="00671628" w:rsidP="0011746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0,14</w:t>
            </w:r>
          </w:p>
        </w:tc>
      </w:tr>
      <w:tr w:rsidR="00671628" w:rsidRPr="00D60172" w14:paraId="7B46DBCF" w14:textId="77777777" w:rsidTr="0011746F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038909" w14:textId="77777777" w:rsidR="00671628" w:rsidRPr="00D60172" w:rsidRDefault="00671628" w:rsidP="0011746F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2.</w:t>
            </w:r>
          </w:p>
        </w:tc>
        <w:tc>
          <w:tcPr>
            <w:tcW w:w="627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CF616" w14:textId="77777777" w:rsidR="00671628" w:rsidRPr="00D60172" w:rsidRDefault="00671628" w:rsidP="0011746F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Прямі м</w:t>
            </w:r>
            <w:r w:rsidR="006D489C">
              <w:rPr>
                <w:bCs/>
                <w:color w:val="000000"/>
                <w:sz w:val="28"/>
                <w:szCs w:val="28"/>
                <w:lang w:eastAsia="uk-UA"/>
              </w:rPr>
              <w:t>а</w:t>
            </w: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 xml:space="preserve">теріальні  витрати з оплати праці в </w:t>
            </w:r>
            <w:proofErr w:type="spellStart"/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т.ч</w:t>
            </w:r>
            <w:proofErr w:type="spellEnd"/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5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697F56" w14:textId="77777777" w:rsidR="00671628" w:rsidRPr="00D60172" w:rsidRDefault="00671628" w:rsidP="0011746F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5,42</w:t>
            </w:r>
          </w:p>
        </w:tc>
      </w:tr>
      <w:tr w:rsidR="00671628" w:rsidRPr="00D60172" w14:paraId="42F028B3" w14:textId="77777777" w:rsidTr="0011746F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6B7EAC" w14:textId="77777777" w:rsidR="00671628" w:rsidRPr="00D60172" w:rsidRDefault="00671628" w:rsidP="0011746F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2.1.</w:t>
            </w:r>
          </w:p>
        </w:tc>
        <w:tc>
          <w:tcPr>
            <w:tcW w:w="627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76AAA" w14:textId="77777777" w:rsidR="00671628" w:rsidRPr="00D60172" w:rsidRDefault="00671628" w:rsidP="0011746F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Заробітна плата водіїв</w:t>
            </w:r>
          </w:p>
        </w:tc>
        <w:tc>
          <w:tcPr>
            <w:tcW w:w="258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EF40854" w14:textId="77777777" w:rsidR="00671628" w:rsidRPr="00D60172" w:rsidRDefault="00671628" w:rsidP="0011746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4,45</w:t>
            </w:r>
          </w:p>
        </w:tc>
      </w:tr>
      <w:tr w:rsidR="00671628" w:rsidRPr="00D60172" w14:paraId="4361FF4F" w14:textId="77777777" w:rsidTr="0011746F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563EFC" w14:textId="77777777" w:rsidR="00671628" w:rsidRPr="00D60172" w:rsidRDefault="00671628" w:rsidP="0011746F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2.2.</w:t>
            </w:r>
          </w:p>
        </w:tc>
        <w:tc>
          <w:tcPr>
            <w:tcW w:w="627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B08DD" w14:textId="77777777" w:rsidR="00671628" w:rsidRPr="00D60172" w:rsidRDefault="00671628" w:rsidP="0011746F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 xml:space="preserve">Нарахування на </w:t>
            </w:r>
            <w:r w:rsidR="00DE5AC9" w:rsidRPr="00D60172">
              <w:rPr>
                <w:color w:val="000000"/>
                <w:sz w:val="28"/>
                <w:szCs w:val="28"/>
                <w:lang w:eastAsia="uk-UA"/>
              </w:rPr>
              <w:t>заробітну</w:t>
            </w:r>
            <w:r w:rsidRPr="00D60172">
              <w:rPr>
                <w:color w:val="000000"/>
                <w:sz w:val="28"/>
                <w:szCs w:val="28"/>
                <w:lang w:eastAsia="uk-UA"/>
              </w:rPr>
              <w:t xml:space="preserve"> плату водіїв (ЄСВ)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F4FCC6B" w14:textId="77777777" w:rsidR="00671628" w:rsidRPr="00D60172" w:rsidRDefault="00671628" w:rsidP="0011746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0,97</w:t>
            </w:r>
          </w:p>
        </w:tc>
      </w:tr>
      <w:tr w:rsidR="00671628" w:rsidRPr="00D60172" w14:paraId="0797363D" w14:textId="77777777" w:rsidTr="0011746F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8C5CC2" w14:textId="77777777" w:rsidR="00671628" w:rsidRPr="00D60172" w:rsidRDefault="00671628" w:rsidP="0011746F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3.</w:t>
            </w:r>
          </w:p>
        </w:tc>
        <w:tc>
          <w:tcPr>
            <w:tcW w:w="627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0CF36E6" w14:textId="77777777" w:rsidR="00671628" w:rsidRPr="00D60172" w:rsidRDefault="00671628" w:rsidP="0011746F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 xml:space="preserve">Інші прямі витрати в </w:t>
            </w:r>
            <w:proofErr w:type="spellStart"/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т.ч</w:t>
            </w:r>
            <w:proofErr w:type="spellEnd"/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58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879E6C7" w14:textId="67D98400" w:rsidR="00671628" w:rsidRPr="00D60172" w:rsidRDefault="00E229D5" w:rsidP="0011746F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lang w:eastAsia="uk-UA"/>
              </w:rPr>
              <w:t>2,21</w:t>
            </w:r>
          </w:p>
        </w:tc>
      </w:tr>
      <w:tr w:rsidR="00671628" w:rsidRPr="00D60172" w14:paraId="57C2B344" w14:textId="77777777" w:rsidTr="0011746F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0882BF" w14:textId="77777777" w:rsidR="00671628" w:rsidRPr="00D60172" w:rsidRDefault="00671628" w:rsidP="0011746F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3.1.</w:t>
            </w:r>
          </w:p>
        </w:tc>
        <w:tc>
          <w:tcPr>
            <w:tcW w:w="6278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CC942" w14:textId="77777777" w:rsidR="00671628" w:rsidRPr="00D60172" w:rsidRDefault="00671628" w:rsidP="0011746F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Амортизація</w:t>
            </w:r>
          </w:p>
        </w:tc>
        <w:tc>
          <w:tcPr>
            <w:tcW w:w="258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811A3B8" w14:textId="01B8F268" w:rsidR="00671628" w:rsidRPr="00D60172" w:rsidRDefault="00E229D5" w:rsidP="0011746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1,90</w:t>
            </w:r>
          </w:p>
        </w:tc>
      </w:tr>
      <w:tr w:rsidR="00671628" w:rsidRPr="00D60172" w14:paraId="3172A686" w14:textId="77777777" w:rsidTr="0011746F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64276B" w14:textId="77777777" w:rsidR="00671628" w:rsidRPr="00D60172" w:rsidRDefault="00671628" w:rsidP="0011746F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3.2.</w:t>
            </w:r>
          </w:p>
        </w:tc>
        <w:tc>
          <w:tcPr>
            <w:tcW w:w="627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92D68" w14:textId="77777777" w:rsidR="00671628" w:rsidRPr="00D60172" w:rsidRDefault="00671628" w:rsidP="0011746F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Страхування ТЗ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65FBA15" w14:textId="77777777" w:rsidR="00671628" w:rsidRPr="00D60172" w:rsidRDefault="00671628" w:rsidP="0011746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0,31</w:t>
            </w:r>
          </w:p>
        </w:tc>
      </w:tr>
      <w:tr w:rsidR="00671628" w:rsidRPr="00D60172" w14:paraId="08F0C05C" w14:textId="77777777" w:rsidTr="0011746F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6B35EE" w14:textId="77777777" w:rsidR="00671628" w:rsidRPr="00D60172" w:rsidRDefault="00671628" w:rsidP="0011746F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4.</w:t>
            </w:r>
          </w:p>
        </w:tc>
        <w:tc>
          <w:tcPr>
            <w:tcW w:w="6278" w:type="dxa"/>
            <w:gridSpan w:val="7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0975F" w14:textId="5D2943DC" w:rsidR="00671628" w:rsidRPr="00D60172" w:rsidRDefault="00671628" w:rsidP="0011746F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Загальновиробничі витрати</w:t>
            </w:r>
          </w:p>
        </w:tc>
        <w:tc>
          <w:tcPr>
            <w:tcW w:w="2585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3BBDBEB" w14:textId="77777777" w:rsidR="00671628" w:rsidRPr="00D60172" w:rsidRDefault="00671628" w:rsidP="0011746F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1,90</w:t>
            </w:r>
          </w:p>
        </w:tc>
      </w:tr>
      <w:tr w:rsidR="00671628" w:rsidRPr="00D60172" w14:paraId="0A85BE16" w14:textId="77777777" w:rsidTr="0011746F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1031D0" w14:textId="77777777" w:rsidR="00671628" w:rsidRPr="00D60172" w:rsidRDefault="00671628" w:rsidP="0011746F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5.</w:t>
            </w:r>
          </w:p>
        </w:tc>
        <w:tc>
          <w:tcPr>
            <w:tcW w:w="627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3A85D" w14:textId="77777777" w:rsidR="00671628" w:rsidRPr="00D60172" w:rsidRDefault="00671628" w:rsidP="0011746F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Адміністративні витрати</w:t>
            </w:r>
          </w:p>
        </w:tc>
        <w:tc>
          <w:tcPr>
            <w:tcW w:w="25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B6EF3A5" w14:textId="77777777" w:rsidR="00671628" w:rsidRPr="00D60172" w:rsidRDefault="00671628" w:rsidP="0011746F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1,38</w:t>
            </w:r>
          </w:p>
        </w:tc>
      </w:tr>
      <w:tr w:rsidR="00671628" w:rsidRPr="00D60172" w14:paraId="25002DA8" w14:textId="77777777" w:rsidTr="0011746F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DA0DDC" w14:textId="77777777" w:rsidR="00671628" w:rsidRPr="00D60172" w:rsidRDefault="00671628" w:rsidP="0011746F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627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28FC9" w14:textId="77777777" w:rsidR="00671628" w:rsidRPr="00D60172" w:rsidRDefault="00671628" w:rsidP="0011746F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Собівартість</w:t>
            </w:r>
          </w:p>
        </w:tc>
        <w:tc>
          <w:tcPr>
            <w:tcW w:w="25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162C3D8" w14:textId="3C550347" w:rsidR="00671628" w:rsidRPr="00D60172" w:rsidRDefault="00E229D5" w:rsidP="0011746F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lang w:eastAsia="uk-UA"/>
              </w:rPr>
              <w:t>28,17</w:t>
            </w:r>
          </w:p>
        </w:tc>
      </w:tr>
      <w:tr w:rsidR="00671628" w:rsidRPr="00D60172" w14:paraId="2A21FE40" w14:textId="77777777" w:rsidTr="005D6BA5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E446FF" w14:textId="77777777" w:rsidR="00671628" w:rsidRPr="00D60172" w:rsidRDefault="00671628" w:rsidP="0011746F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6.</w:t>
            </w:r>
          </w:p>
        </w:tc>
        <w:tc>
          <w:tcPr>
            <w:tcW w:w="366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A846A9E" w14:textId="12D6C593" w:rsidR="00671628" w:rsidRPr="00D60172" w:rsidRDefault="005D6BA5" w:rsidP="0011746F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lang w:eastAsia="uk-UA"/>
              </w:rPr>
              <w:t xml:space="preserve">Сплата ПДВ </w:t>
            </w:r>
          </w:p>
        </w:tc>
        <w:tc>
          <w:tcPr>
            <w:tcW w:w="261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4FB2244" w14:textId="76FD7FEE" w:rsidR="00671628" w:rsidRPr="00D60172" w:rsidRDefault="005D6BA5" w:rsidP="0011746F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lang w:eastAsia="uk-UA"/>
              </w:rPr>
              <w:t>2</w:t>
            </w:r>
            <w:r w:rsidR="00671628" w:rsidRPr="00D60172">
              <w:rPr>
                <w:bCs/>
                <w:color w:val="000000"/>
                <w:sz w:val="28"/>
                <w:szCs w:val="28"/>
                <w:lang w:eastAsia="uk-UA"/>
              </w:rPr>
              <w:t>0%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15E4FA3" w14:textId="4C7170B3" w:rsidR="00671628" w:rsidRPr="00D60172" w:rsidRDefault="008C505B" w:rsidP="0011746F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lang w:eastAsia="uk-UA"/>
              </w:rPr>
              <w:t>5,</w:t>
            </w:r>
            <w:r w:rsidR="00E229D5">
              <w:rPr>
                <w:bCs/>
                <w:color w:val="000000"/>
                <w:sz w:val="28"/>
                <w:szCs w:val="28"/>
                <w:lang w:eastAsia="uk-UA"/>
              </w:rPr>
              <w:t>64</w:t>
            </w:r>
          </w:p>
        </w:tc>
      </w:tr>
      <w:tr w:rsidR="00671628" w:rsidRPr="00D60172" w14:paraId="3D9F12BD" w14:textId="77777777" w:rsidTr="0011746F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23B583" w14:textId="77777777" w:rsidR="00671628" w:rsidRPr="00D60172" w:rsidRDefault="00671628" w:rsidP="0011746F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627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761BD" w14:textId="77777777" w:rsidR="00671628" w:rsidRPr="00D60172" w:rsidRDefault="00671628" w:rsidP="0011746F">
            <w:pPr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/>
                <w:bCs/>
                <w:color w:val="000000"/>
                <w:sz w:val="28"/>
                <w:szCs w:val="28"/>
                <w:lang w:eastAsia="uk-UA"/>
              </w:rPr>
              <w:t>ВСЬОГО:</w:t>
            </w:r>
          </w:p>
        </w:tc>
        <w:tc>
          <w:tcPr>
            <w:tcW w:w="25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E6D994E" w14:textId="77777777" w:rsidR="00671628" w:rsidRPr="00D60172" w:rsidRDefault="00671628" w:rsidP="0011746F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/>
                <w:bCs/>
                <w:color w:val="000000"/>
                <w:sz w:val="28"/>
                <w:szCs w:val="28"/>
                <w:lang w:eastAsia="uk-UA"/>
              </w:rPr>
              <w:t>33,81</w:t>
            </w:r>
          </w:p>
        </w:tc>
      </w:tr>
    </w:tbl>
    <w:p w14:paraId="1A9EA87D" w14:textId="77777777" w:rsidR="00671628" w:rsidRPr="00D60172" w:rsidRDefault="00671628" w:rsidP="00671628">
      <w:pPr>
        <w:tabs>
          <w:tab w:val="left" w:pos="6237"/>
        </w:tabs>
        <w:contextualSpacing/>
        <w:jc w:val="center"/>
        <w:rPr>
          <w:b/>
          <w:bCs/>
          <w:sz w:val="28"/>
          <w:szCs w:val="28"/>
        </w:rPr>
      </w:pPr>
    </w:p>
    <w:p w14:paraId="53B2965B" w14:textId="77777777" w:rsidR="00671628" w:rsidRPr="00D60172" w:rsidRDefault="00671628" w:rsidP="00671628">
      <w:pPr>
        <w:tabs>
          <w:tab w:val="left" w:pos="6237"/>
        </w:tabs>
        <w:contextualSpacing/>
        <w:jc w:val="center"/>
        <w:rPr>
          <w:b/>
          <w:bCs/>
          <w:sz w:val="28"/>
          <w:szCs w:val="28"/>
        </w:rPr>
      </w:pPr>
      <w:r w:rsidRPr="00D60172">
        <w:rPr>
          <w:b/>
          <w:bCs/>
          <w:sz w:val="28"/>
          <w:szCs w:val="28"/>
        </w:rPr>
        <w:t xml:space="preserve">Розрахунок </w:t>
      </w:r>
      <w:r>
        <w:rPr>
          <w:b/>
          <w:bCs/>
          <w:sz w:val="28"/>
          <w:szCs w:val="28"/>
        </w:rPr>
        <w:t xml:space="preserve">вартості надання послуг </w:t>
      </w:r>
      <w:r w:rsidRPr="00D60172">
        <w:rPr>
          <w:b/>
          <w:bCs/>
          <w:sz w:val="28"/>
          <w:szCs w:val="28"/>
        </w:rPr>
        <w:t xml:space="preserve">нерегулярних </w:t>
      </w:r>
    </w:p>
    <w:p w14:paraId="053EFDD3" w14:textId="77777777" w:rsidR="00671628" w:rsidRPr="00D60172" w:rsidRDefault="00671628" w:rsidP="00671628">
      <w:pPr>
        <w:tabs>
          <w:tab w:val="left" w:pos="6237"/>
        </w:tabs>
        <w:contextualSpacing/>
        <w:jc w:val="center"/>
        <w:rPr>
          <w:b/>
          <w:bCs/>
          <w:sz w:val="28"/>
          <w:szCs w:val="28"/>
        </w:rPr>
      </w:pPr>
      <w:r w:rsidRPr="00D60172">
        <w:rPr>
          <w:b/>
          <w:bCs/>
          <w:sz w:val="28"/>
          <w:szCs w:val="28"/>
        </w:rPr>
        <w:t>пасажирських перевезень (за 1 годину)</w:t>
      </w:r>
      <w:r>
        <w:rPr>
          <w:b/>
          <w:bCs/>
          <w:sz w:val="28"/>
          <w:szCs w:val="28"/>
        </w:rPr>
        <w:t xml:space="preserve"> </w:t>
      </w:r>
      <w:r w:rsidR="00DE5AC9">
        <w:rPr>
          <w:b/>
          <w:bCs/>
          <w:sz w:val="28"/>
          <w:szCs w:val="28"/>
        </w:rPr>
        <w:t xml:space="preserve">у </w:t>
      </w:r>
      <w:proofErr w:type="spellStart"/>
      <w:r w:rsidR="00DE5AC9">
        <w:rPr>
          <w:b/>
          <w:bCs/>
          <w:sz w:val="28"/>
          <w:szCs w:val="28"/>
        </w:rPr>
        <w:t>т.ч</w:t>
      </w:r>
      <w:proofErr w:type="spellEnd"/>
      <w:r w:rsidR="00DE5AC9">
        <w:rPr>
          <w:b/>
          <w:bCs/>
          <w:sz w:val="28"/>
          <w:szCs w:val="28"/>
        </w:rPr>
        <w:t>. ПДВ</w:t>
      </w:r>
      <w:r>
        <w:rPr>
          <w:b/>
          <w:bCs/>
          <w:sz w:val="28"/>
          <w:szCs w:val="28"/>
        </w:rPr>
        <w:t>.</w:t>
      </w:r>
    </w:p>
    <w:p w14:paraId="5C9C362E" w14:textId="77777777" w:rsidR="00671628" w:rsidRPr="00D60172" w:rsidRDefault="00671628" w:rsidP="00671628">
      <w:pPr>
        <w:tabs>
          <w:tab w:val="left" w:pos="620"/>
          <w:tab w:val="center" w:pos="4819"/>
        </w:tabs>
        <w:ind w:left="-518" w:hanging="22"/>
        <w:jc w:val="center"/>
        <w:rPr>
          <w:sz w:val="28"/>
          <w:szCs w:val="28"/>
          <w:lang w:eastAsia="zh-CN" w:bidi="hi-IN"/>
        </w:rPr>
      </w:pPr>
      <w:r w:rsidRPr="00D60172">
        <w:rPr>
          <w:bCs/>
          <w:sz w:val="28"/>
          <w:szCs w:val="28"/>
        </w:rPr>
        <w:t xml:space="preserve">                                     </w:t>
      </w:r>
    </w:p>
    <w:tbl>
      <w:tblPr>
        <w:tblW w:w="9606" w:type="dxa"/>
        <w:tblInd w:w="-10" w:type="dxa"/>
        <w:tblLook w:val="04A0" w:firstRow="1" w:lastRow="0" w:firstColumn="1" w:lastColumn="0" w:noHBand="0" w:noVBand="1"/>
      </w:tblPr>
      <w:tblGrid>
        <w:gridCol w:w="898"/>
        <w:gridCol w:w="3493"/>
        <w:gridCol w:w="2621"/>
        <w:gridCol w:w="2594"/>
      </w:tblGrid>
      <w:tr w:rsidR="00671628" w:rsidRPr="00D60172" w14:paraId="2AC2189F" w14:textId="77777777" w:rsidTr="0011746F">
        <w:trPr>
          <w:trHeight w:val="330"/>
        </w:trPr>
        <w:tc>
          <w:tcPr>
            <w:tcW w:w="89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77B31" w14:textId="77777777" w:rsidR="00671628" w:rsidRPr="00D60172" w:rsidRDefault="00671628" w:rsidP="0011746F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№</w:t>
            </w:r>
          </w:p>
          <w:p w14:paraId="389E0A00" w14:textId="77777777" w:rsidR="00671628" w:rsidRPr="00D60172" w:rsidRDefault="00671628" w:rsidP="0011746F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з/п</w:t>
            </w:r>
          </w:p>
        </w:tc>
        <w:tc>
          <w:tcPr>
            <w:tcW w:w="61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F27DF0" w14:textId="77777777" w:rsidR="00671628" w:rsidRPr="00D60172" w:rsidRDefault="00671628" w:rsidP="0011746F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/>
                <w:bCs/>
                <w:color w:val="000000"/>
                <w:sz w:val="28"/>
                <w:szCs w:val="28"/>
                <w:lang w:eastAsia="uk-UA"/>
              </w:rPr>
              <w:t>Статті витрат</w:t>
            </w:r>
          </w:p>
        </w:tc>
        <w:tc>
          <w:tcPr>
            <w:tcW w:w="2594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ED63527" w14:textId="77777777" w:rsidR="00671628" w:rsidRPr="00D60172" w:rsidRDefault="00671628" w:rsidP="0011746F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/>
                <w:bCs/>
                <w:color w:val="000000"/>
                <w:sz w:val="28"/>
                <w:szCs w:val="28"/>
                <w:lang w:eastAsia="uk-UA"/>
              </w:rPr>
              <w:t>Сума, грн</w:t>
            </w:r>
          </w:p>
        </w:tc>
      </w:tr>
      <w:tr w:rsidR="00671628" w:rsidRPr="00D60172" w14:paraId="256424C5" w14:textId="77777777" w:rsidTr="0011746F">
        <w:trPr>
          <w:trHeight w:val="330"/>
        </w:trPr>
        <w:tc>
          <w:tcPr>
            <w:tcW w:w="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37648D" w14:textId="77777777" w:rsidR="00671628" w:rsidRPr="00D60172" w:rsidRDefault="00671628" w:rsidP="0011746F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61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19586E" w14:textId="77777777" w:rsidR="00671628" w:rsidRPr="00D60172" w:rsidRDefault="00671628" w:rsidP="0011746F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Прямі м</w:t>
            </w:r>
            <w:r w:rsidR="00DE5AC9">
              <w:rPr>
                <w:bCs/>
                <w:color w:val="000000"/>
                <w:sz w:val="28"/>
                <w:szCs w:val="28"/>
                <w:lang w:eastAsia="uk-UA"/>
              </w:rPr>
              <w:t>а</w:t>
            </w: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 xml:space="preserve">теріальні в </w:t>
            </w:r>
            <w:proofErr w:type="spellStart"/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т.ч</w:t>
            </w:r>
            <w:proofErr w:type="spellEnd"/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5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A623A51" w14:textId="78BF6677" w:rsidR="00671628" w:rsidRPr="00D60172" w:rsidRDefault="004A20FB" w:rsidP="0011746F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lang w:eastAsia="uk-UA"/>
              </w:rPr>
              <w:t>505,47</w:t>
            </w:r>
          </w:p>
        </w:tc>
      </w:tr>
      <w:tr w:rsidR="00671628" w:rsidRPr="00D60172" w14:paraId="48933485" w14:textId="77777777" w:rsidTr="0011746F">
        <w:trPr>
          <w:trHeight w:val="330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E37069" w14:textId="77777777" w:rsidR="00671628" w:rsidRPr="00D60172" w:rsidRDefault="00671628" w:rsidP="0011746F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1.1.</w:t>
            </w:r>
          </w:p>
        </w:tc>
        <w:tc>
          <w:tcPr>
            <w:tcW w:w="6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C33A0" w14:textId="77777777" w:rsidR="00671628" w:rsidRPr="00D60172" w:rsidRDefault="00671628" w:rsidP="0011746F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Витрати на паливо</w:t>
            </w:r>
          </w:p>
        </w:tc>
        <w:tc>
          <w:tcPr>
            <w:tcW w:w="25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13565E8" w14:textId="0316177F" w:rsidR="00671628" w:rsidRPr="00D60172" w:rsidRDefault="00E229D5" w:rsidP="0011746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371,97</w:t>
            </w:r>
          </w:p>
        </w:tc>
      </w:tr>
      <w:tr w:rsidR="00671628" w:rsidRPr="00D60172" w14:paraId="4FC2B803" w14:textId="77777777" w:rsidTr="0011746F">
        <w:trPr>
          <w:trHeight w:val="330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52B7D8" w14:textId="77777777" w:rsidR="00671628" w:rsidRPr="00D60172" w:rsidRDefault="00671628" w:rsidP="0011746F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1.2.</w:t>
            </w:r>
          </w:p>
        </w:tc>
        <w:tc>
          <w:tcPr>
            <w:tcW w:w="6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3B807" w14:textId="77777777" w:rsidR="00671628" w:rsidRPr="00D60172" w:rsidRDefault="00671628" w:rsidP="0011746F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Витрати на мастильні матеріали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E97C739" w14:textId="77777777" w:rsidR="00671628" w:rsidRPr="00D60172" w:rsidRDefault="00671628" w:rsidP="0011746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59,10</w:t>
            </w:r>
          </w:p>
        </w:tc>
      </w:tr>
      <w:tr w:rsidR="00671628" w:rsidRPr="00D60172" w14:paraId="576BC46E" w14:textId="77777777" w:rsidTr="0011746F">
        <w:trPr>
          <w:trHeight w:val="330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1A30EA" w14:textId="77777777" w:rsidR="00671628" w:rsidRPr="00D60172" w:rsidRDefault="00671628" w:rsidP="0011746F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1.3.</w:t>
            </w:r>
          </w:p>
        </w:tc>
        <w:tc>
          <w:tcPr>
            <w:tcW w:w="6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37B72" w14:textId="77777777" w:rsidR="00671628" w:rsidRPr="00D60172" w:rsidRDefault="00671628" w:rsidP="0011746F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Витрати на ТО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3337066" w14:textId="77777777" w:rsidR="00671628" w:rsidRPr="00D60172" w:rsidRDefault="00671628" w:rsidP="0011746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43,50</w:t>
            </w:r>
          </w:p>
        </w:tc>
      </w:tr>
      <w:tr w:rsidR="00671628" w:rsidRPr="00D60172" w14:paraId="29134071" w14:textId="77777777" w:rsidTr="0011746F">
        <w:trPr>
          <w:trHeight w:val="330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5BA5D2" w14:textId="77777777" w:rsidR="00671628" w:rsidRPr="00D60172" w:rsidRDefault="00671628" w:rsidP="0011746F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1.4.</w:t>
            </w:r>
          </w:p>
        </w:tc>
        <w:tc>
          <w:tcPr>
            <w:tcW w:w="6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55EC7" w14:textId="77777777" w:rsidR="00671628" w:rsidRPr="00D60172" w:rsidRDefault="00671628" w:rsidP="0011746F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Витрати на шини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A41CAF0" w14:textId="77777777" w:rsidR="00671628" w:rsidRPr="00D60172" w:rsidRDefault="00671628" w:rsidP="0011746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26,70</w:t>
            </w:r>
          </w:p>
        </w:tc>
      </w:tr>
      <w:tr w:rsidR="00671628" w:rsidRPr="00D60172" w14:paraId="115F5F77" w14:textId="77777777" w:rsidTr="0011746F">
        <w:trPr>
          <w:trHeight w:val="330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9BEE10" w14:textId="77777777" w:rsidR="00671628" w:rsidRPr="00D60172" w:rsidRDefault="00671628" w:rsidP="0011746F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1.5.</w:t>
            </w:r>
          </w:p>
        </w:tc>
        <w:tc>
          <w:tcPr>
            <w:tcW w:w="611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8D2CD" w14:textId="77777777" w:rsidR="00671628" w:rsidRPr="00D60172" w:rsidRDefault="00671628" w:rsidP="0011746F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Витрати на акумуляторні батареї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48BC708" w14:textId="77777777" w:rsidR="00671628" w:rsidRPr="00D60172" w:rsidRDefault="00671628" w:rsidP="0011746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4,20</w:t>
            </w:r>
          </w:p>
        </w:tc>
      </w:tr>
      <w:tr w:rsidR="00671628" w:rsidRPr="00D60172" w14:paraId="158F71B7" w14:textId="77777777" w:rsidTr="0011746F">
        <w:trPr>
          <w:trHeight w:val="330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DE1EBE" w14:textId="77777777" w:rsidR="00671628" w:rsidRPr="00D60172" w:rsidRDefault="00671628" w:rsidP="0011746F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2.</w:t>
            </w:r>
          </w:p>
        </w:tc>
        <w:tc>
          <w:tcPr>
            <w:tcW w:w="61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E0F93" w14:textId="77777777" w:rsidR="00671628" w:rsidRPr="00D60172" w:rsidRDefault="00671628" w:rsidP="0011746F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Прямі м</w:t>
            </w:r>
            <w:r w:rsidR="00DE5AC9">
              <w:rPr>
                <w:bCs/>
                <w:color w:val="000000"/>
                <w:sz w:val="28"/>
                <w:szCs w:val="28"/>
                <w:lang w:eastAsia="uk-UA"/>
              </w:rPr>
              <w:t>а</w:t>
            </w: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 xml:space="preserve">теріальні  витрати з оплати праці в </w:t>
            </w:r>
            <w:proofErr w:type="spellStart"/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т.ч</w:t>
            </w:r>
            <w:proofErr w:type="spellEnd"/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5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3B86F37" w14:textId="77777777" w:rsidR="00671628" w:rsidRPr="00D60172" w:rsidRDefault="00671628" w:rsidP="0011746F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162,60</w:t>
            </w:r>
          </w:p>
        </w:tc>
      </w:tr>
      <w:tr w:rsidR="00671628" w:rsidRPr="00D60172" w14:paraId="43726817" w14:textId="77777777" w:rsidTr="0011746F">
        <w:trPr>
          <w:trHeight w:val="330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A4010" w14:textId="77777777" w:rsidR="00671628" w:rsidRPr="00D60172" w:rsidRDefault="00671628" w:rsidP="0011746F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2.1.</w:t>
            </w:r>
          </w:p>
        </w:tc>
        <w:tc>
          <w:tcPr>
            <w:tcW w:w="6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883B3" w14:textId="77777777" w:rsidR="00671628" w:rsidRPr="00D60172" w:rsidRDefault="00671628" w:rsidP="0011746F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Заробітна плата водіїв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1345B" w14:textId="77777777" w:rsidR="00671628" w:rsidRPr="00D60172" w:rsidRDefault="00671628" w:rsidP="0011746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133,50</w:t>
            </w:r>
          </w:p>
        </w:tc>
      </w:tr>
      <w:tr w:rsidR="00671628" w:rsidRPr="00D60172" w14:paraId="51C2B7E5" w14:textId="77777777" w:rsidTr="0011746F">
        <w:trPr>
          <w:trHeight w:val="330"/>
        </w:trPr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101CD0" w14:textId="77777777" w:rsidR="00671628" w:rsidRPr="00D60172" w:rsidRDefault="00671628" w:rsidP="0011746F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2.2.</w:t>
            </w:r>
          </w:p>
        </w:tc>
        <w:tc>
          <w:tcPr>
            <w:tcW w:w="6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E24F6" w14:textId="77E0953A" w:rsidR="00671628" w:rsidRPr="00D60172" w:rsidRDefault="00671628" w:rsidP="0011746F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Нарахування на заробі</w:t>
            </w:r>
            <w:r w:rsidR="007C65F0">
              <w:rPr>
                <w:color w:val="000000"/>
                <w:sz w:val="28"/>
                <w:szCs w:val="28"/>
                <w:lang w:eastAsia="uk-UA"/>
              </w:rPr>
              <w:t>т</w:t>
            </w:r>
            <w:r w:rsidRPr="00D60172">
              <w:rPr>
                <w:color w:val="000000"/>
                <w:sz w:val="28"/>
                <w:szCs w:val="28"/>
                <w:lang w:eastAsia="uk-UA"/>
              </w:rPr>
              <w:t>ну плату водіїв (ЄСВ)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54CE38E" w14:textId="77777777" w:rsidR="00671628" w:rsidRPr="00D60172" w:rsidRDefault="00671628" w:rsidP="0011746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29,10</w:t>
            </w:r>
          </w:p>
        </w:tc>
      </w:tr>
      <w:tr w:rsidR="00671628" w:rsidRPr="00D60172" w14:paraId="0787F1AB" w14:textId="77777777" w:rsidTr="0011746F">
        <w:trPr>
          <w:trHeight w:val="330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5A8F4" w14:textId="77777777" w:rsidR="00671628" w:rsidRPr="00D60172" w:rsidRDefault="00671628" w:rsidP="0011746F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lastRenderedPageBreak/>
              <w:t>3.</w:t>
            </w:r>
          </w:p>
        </w:tc>
        <w:tc>
          <w:tcPr>
            <w:tcW w:w="6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F6D88" w14:textId="77777777" w:rsidR="00671628" w:rsidRPr="00D60172" w:rsidRDefault="00671628" w:rsidP="0011746F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 xml:space="preserve">Інші прямі витрати в </w:t>
            </w:r>
            <w:proofErr w:type="spellStart"/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т.ч</w:t>
            </w:r>
            <w:proofErr w:type="spellEnd"/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9F2E5" w14:textId="09078699" w:rsidR="00671628" w:rsidRPr="00D60172" w:rsidRDefault="004A20FB" w:rsidP="0011746F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lang w:eastAsia="uk-UA"/>
              </w:rPr>
              <w:t>78,87</w:t>
            </w:r>
          </w:p>
        </w:tc>
      </w:tr>
      <w:tr w:rsidR="00671628" w:rsidRPr="00D60172" w14:paraId="33569C10" w14:textId="77777777" w:rsidTr="0011746F">
        <w:trPr>
          <w:trHeight w:val="330"/>
        </w:trPr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4EE2A0" w14:textId="77777777" w:rsidR="00671628" w:rsidRPr="00D60172" w:rsidRDefault="00671628" w:rsidP="0011746F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3.1.</w:t>
            </w:r>
          </w:p>
        </w:tc>
        <w:tc>
          <w:tcPr>
            <w:tcW w:w="6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8BBC3" w14:textId="77777777" w:rsidR="00671628" w:rsidRPr="00D60172" w:rsidRDefault="00671628" w:rsidP="0011746F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Амортизація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D28050C" w14:textId="6BAB65FF" w:rsidR="00671628" w:rsidRPr="00D60172" w:rsidRDefault="004A20FB" w:rsidP="0011746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69,57</w:t>
            </w:r>
          </w:p>
        </w:tc>
      </w:tr>
      <w:tr w:rsidR="00671628" w:rsidRPr="00D60172" w14:paraId="5C2B5E15" w14:textId="77777777" w:rsidTr="0011746F">
        <w:trPr>
          <w:trHeight w:val="330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DF1A6" w14:textId="77777777" w:rsidR="00671628" w:rsidRPr="00D60172" w:rsidRDefault="00671628" w:rsidP="0011746F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3.2.</w:t>
            </w:r>
          </w:p>
        </w:tc>
        <w:tc>
          <w:tcPr>
            <w:tcW w:w="61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C2CFE" w14:textId="77777777" w:rsidR="00671628" w:rsidRPr="00D60172" w:rsidRDefault="00671628" w:rsidP="0011746F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Страхування ТЗ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BF6F53F" w14:textId="77777777" w:rsidR="00671628" w:rsidRPr="00D60172" w:rsidRDefault="00671628" w:rsidP="0011746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9,3</w:t>
            </w:r>
          </w:p>
        </w:tc>
      </w:tr>
      <w:tr w:rsidR="00671628" w:rsidRPr="00D60172" w14:paraId="675314F4" w14:textId="77777777" w:rsidTr="0011746F">
        <w:trPr>
          <w:trHeight w:val="330"/>
        </w:trPr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C53090" w14:textId="77777777" w:rsidR="00671628" w:rsidRPr="00D60172" w:rsidRDefault="00671628" w:rsidP="0011746F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4.</w:t>
            </w:r>
          </w:p>
        </w:tc>
        <w:tc>
          <w:tcPr>
            <w:tcW w:w="6114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4AB20" w14:textId="00C340C0" w:rsidR="00671628" w:rsidRPr="00D60172" w:rsidRDefault="00671628" w:rsidP="0011746F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Загальновиробничі витрати</w:t>
            </w:r>
          </w:p>
        </w:tc>
        <w:tc>
          <w:tcPr>
            <w:tcW w:w="259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085C7E9" w14:textId="77777777" w:rsidR="00671628" w:rsidRPr="00D60172" w:rsidRDefault="00671628" w:rsidP="0011746F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57,00</w:t>
            </w:r>
          </w:p>
        </w:tc>
      </w:tr>
      <w:tr w:rsidR="00671628" w:rsidRPr="00D60172" w14:paraId="17C2009D" w14:textId="77777777" w:rsidTr="0011746F">
        <w:trPr>
          <w:trHeight w:val="330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57B046" w14:textId="77777777" w:rsidR="00671628" w:rsidRPr="00D60172" w:rsidRDefault="00671628" w:rsidP="0011746F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5.</w:t>
            </w:r>
          </w:p>
        </w:tc>
        <w:tc>
          <w:tcPr>
            <w:tcW w:w="61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27341" w14:textId="77777777" w:rsidR="00671628" w:rsidRPr="00D60172" w:rsidRDefault="00671628" w:rsidP="0011746F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Адміністративні витрати</w:t>
            </w:r>
          </w:p>
        </w:tc>
        <w:tc>
          <w:tcPr>
            <w:tcW w:w="25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2DC47F9" w14:textId="6057DBC1" w:rsidR="00671628" w:rsidRPr="00D60172" w:rsidRDefault="00671628" w:rsidP="0011746F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41,4</w:t>
            </w:r>
            <w:r w:rsidR="004A20FB">
              <w:rPr>
                <w:bCs/>
                <w:color w:val="000000"/>
                <w:sz w:val="28"/>
                <w:szCs w:val="28"/>
                <w:lang w:eastAsia="uk-UA"/>
              </w:rPr>
              <w:t>1</w:t>
            </w:r>
          </w:p>
        </w:tc>
      </w:tr>
      <w:tr w:rsidR="00671628" w:rsidRPr="00D60172" w14:paraId="67BE2E76" w14:textId="77777777" w:rsidTr="0011746F">
        <w:trPr>
          <w:trHeight w:val="330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9E42C2" w14:textId="77777777" w:rsidR="00671628" w:rsidRPr="00D60172" w:rsidRDefault="00671628" w:rsidP="0011746F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61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3B709" w14:textId="77777777" w:rsidR="00671628" w:rsidRPr="00D60172" w:rsidRDefault="00671628" w:rsidP="0011746F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Собівартість</w:t>
            </w:r>
          </w:p>
        </w:tc>
        <w:tc>
          <w:tcPr>
            <w:tcW w:w="25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441B4B5" w14:textId="183C6D27" w:rsidR="00671628" w:rsidRPr="00D60172" w:rsidRDefault="004A20FB" w:rsidP="0011746F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lang w:eastAsia="uk-UA"/>
              </w:rPr>
              <w:t>845,35</w:t>
            </w:r>
          </w:p>
        </w:tc>
      </w:tr>
      <w:tr w:rsidR="00671628" w:rsidRPr="00D60172" w14:paraId="0761D693" w14:textId="77777777" w:rsidTr="0011746F">
        <w:trPr>
          <w:trHeight w:val="330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09533E" w14:textId="77777777" w:rsidR="00671628" w:rsidRPr="00D60172" w:rsidRDefault="00671628" w:rsidP="0011746F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6.</w:t>
            </w:r>
          </w:p>
        </w:tc>
        <w:tc>
          <w:tcPr>
            <w:tcW w:w="34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CB13FE" w14:textId="5364A758" w:rsidR="00671628" w:rsidRPr="00D60172" w:rsidRDefault="00E229D5" w:rsidP="0011746F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lang w:eastAsia="uk-UA"/>
              </w:rPr>
              <w:t>ПДВ</w:t>
            </w:r>
          </w:p>
        </w:tc>
        <w:tc>
          <w:tcPr>
            <w:tcW w:w="262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FCAC007" w14:textId="6A83C22F" w:rsidR="00671628" w:rsidRPr="00D60172" w:rsidRDefault="00E229D5" w:rsidP="0011746F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lang w:eastAsia="uk-UA"/>
              </w:rPr>
              <w:t>20</w:t>
            </w:r>
            <w:r w:rsidR="00671628" w:rsidRPr="00D60172">
              <w:rPr>
                <w:bCs/>
                <w:color w:val="000000"/>
                <w:sz w:val="28"/>
                <w:szCs w:val="28"/>
                <w:lang w:eastAsia="uk-UA"/>
              </w:rPr>
              <w:t>%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035B4B1" w14:textId="4ECA9914" w:rsidR="00671628" w:rsidRPr="00D60172" w:rsidRDefault="004A20FB" w:rsidP="0011746F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lang w:eastAsia="uk-UA"/>
              </w:rPr>
              <w:t>169,07</w:t>
            </w:r>
          </w:p>
        </w:tc>
      </w:tr>
      <w:tr w:rsidR="00671628" w:rsidRPr="00D60172" w14:paraId="521EE0DC" w14:textId="77777777" w:rsidTr="0011746F">
        <w:trPr>
          <w:trHeight w:val="330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718AEF" w14:textId="77777777" w:rsidR="00671628" w:rsidRPr="00D60172" w:rsidRDefault="00671628" w:rsidP="0011746F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61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BE23E" w14:textId="77777777" w:rsidR="00671628" w:rsidRPr="00D60172" w:rsidRDefault="00671628" w:rsidP="0011746F">
            <w:pPr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/>
                <w:bCs/>
                <w:color w:val="000000"/>
                <w:sz w:val="28"/>
                <w:szCs w:val="28"/>
                <w:lang w:eastAsia="uk-UA"/>
              </w:rPr>
              <w:t>ВСЬОГО:</w:t>
            </w:r>
          </w:p>
        </w:tc>
        <w:tc>
          <w:tcPr>
            <w:tcW w:w="25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153422F" w14:textId="77777777" w:rsidR="00671628" w:rsidRPr="00D60172" w:rsidRDefault="00671628" w:rsidP="0011746F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/>
                <w:bCs/>
                <w:color w:val="000000"/>
                <w:sz w:val="28"/>
                <w:szCs w:val="28"/>
                <w:lang w:eastAsia="uk-UA"/>
              </w:rPr>
              <w:t>1014,42</w:t>
            </w:r>
          </w:p>
        </w:tc>
      </w:tr>
    </w:tbl>
    <w:p w14:paraId="05A54552" w14:textId="77777777" w:rsidR="00671628" w:rsidRPr="00D60172" w:rsidRDefault="00671628" w:rsidP="00671628">
      <w:pPr>
        <w:tabs>
          <w:tab w:val="left" w:pos="6435"/>
        </w:tabs>
        <w:suppressAutoHyphens/>
        <w:rPr>
          <w:b/>
          <w:bCs/>
          <w:sz w:val="28"/>
          <w:szCs w:val="28"/>
          <w:lang w:eastAsia="zh-CN" w:bidi="hi-IN"/>
        </w:rPr>
      </w:pPr>
    </w:p>
    <w:p w14:paraId="306115C2" w14:textId="77777777" w:rsidR="00671628" w:rsidRPr="00D60172" w:rsidRDefault="00671628" w:rsidP="00671628">
      <w:pPr>
        <w:tabs>
          <w:tab w:val="left" w:pos="1329"/>
        </w:tabs>
        <w:suppressAutoHyphens/>
        <w:jc w:val="center"/>
        <w:rPr>
          <w:b/>
          <w:bCs/>
          <w:sz w:val="28"/>
          <w:szCs w:val="28"/>
          <w:lang w:eastAsia="zh-CN" w:bidi="hi-IN"/>
        </w:rPr>
      </w:pPr>
      <w:r>
        <w:rPr>
          <w:b/>
          <w:bCs/>
          <w:sz w:val="28"/>
          <w:szCs w:val="28"/>
          <w:lang w:eastAsia="zh-CN" w:bidi="hi-IN"/>
        </w:rPr>
        <w:t>Вартість</w:t>
      </w:r>
      <w:r w:rsidRPr="00D60172">
        <w:rPr>
          <w:b/>
          <w:bCs/>
          <w:sz w:val="28"/>
          <w:szCs w:val="28"/>
          <w:lang w:eastAsia="zh-CN" w:bidi="hi-IN"/>
        </w:rPr>
        <w:t xml:space="preserve"> подачі та мінімального замовлення</w:t>
      </w:r>
    </w:p>
    <w:p w14:paraId="178C8B72" w14:textId="77777777" w:rsidR="00671628" w:rsidRPr="00D60172" w:rsidRDefault="00671628" w:rsidP="00671628">
      <w:pPr>
        <w:tabs>
          <w:tab w:val="left" w:pos="1329"/>
        </w:tabs>
        <w:suppressAutoHyphens/>
        <w:jc w:val="center"/>
        <w:rPr>
          <w:b/>
          <w:bCs/>
          <w:sz w:val="28"/>
          <w:szCs w:val="28"/>
          <w:lang w:eastAsia="zh-CN" w:bidi="hi-IN"/>
        </w:rPr>
      </w:pPr>
      <w:r w:rsidRPr="00D60172">
        <w:rPr>
          <w:b/>
          <w:bCs/>
          <w:sz w:val="28"/>
          <w:szCs w:val="28"/>
          <w:lang w:eastAsia="zh-CN" w:bidi="hi-IN"/>
        </w:rPr>
        <w:t>для нерегулярних пасажирських перевезень</w:t>
      </w:r>
      <w:r>
        <w:rPr>
          <w:b/>
          <w:bCs/>
          <w:sz w:val="28"/>
          <w:szCs w:val="28"/>
          <w:lang w:eastAsia="zh-CN" w:bidi="hi-IN"/>
        </w:rPr>
        <w:t xml:space="preserve"> </w:t>
      </w:r>
      <w:r w:rsidR="00DE5AC9">
        <w:rPr>
          <w:b/>
          <w:bCs/>
          <w:sz w:val="28"/>
          <w:szCs w:val="28"/>
        </w:rPr>
        <w:t xml:space="preserve">у </w:t>
      </w:r>
      <w:proofErr w:type="spellStart"/>
      <w:r w:rsidR="00DE5AC9">
        <w:rPr>
          <w:b/>
          <w:bCs/>
          <w:sz w:val="28"/>
          <w:szCs w:val="28"/>
        </w:rPr>
        <w:t>т.ч</w:t>
      </w:r>
      <w:proofErr w:type="spellEnd"/>
      <w:r w:rsidR="00DE5AC9">
        <w:rPr>
          <w:b/>
          <w:bCs/>
          <w:sz w:val="28"/>
          <w:szCs w:val="28"/>
        </w:rPr>
        <w:t>. ПДВ</w:t>
      </w:r>
      <w:r w:rsidR="00DE5AC9">
        <w:rPr>
          <w:b/>
          <w:bCs/>
          <w:sz w:val="28"/>
          <w:szCs w:val="28"/>
          <w:lang w:eastAsia="zh-CN" w:bidi="hi-IN"/>
        </w:rPr>
        <w:t>.</w:t>
      </w:r>
    </w:p>
    <w:p w14:paraId="05CE5156" w14:textId="77777777" w:rsidR="00671628" w:rsidRPr="00D60172" w:rsidRDefault="00671628" w:rsidP="00671628">
      <w:pPr>
        <w:tabs>
          <w:tab w:val="left" w:pos="1329"/>
        </w:tabs>
        <w:suppressAutoHyphens/>
        <w:jc w:val="center"/>
        <w:rPr>
          <w:b/>
          <w:bCs/>
          <w:sz w:val="28"/>
          <w:szCs w:val="28"/>
          <w:lang w:eastAsia="zh-CN" w:bidi="hi-IN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47"/>
        <w:gridCol w:w="4887"/>
      </w:tblGrid>
      <w:tr w:rsidR="00671628" w:rsidRPr="00D60172" w14:paraId="2BDA3C9A" w14:textId="77777777" w:rsidTr="00671628">
        <w:tc>
          <w:tcPr>
            <w:tcW w:w="4747" w:type="dxa"/>
            <w:shd w:val="clear" w:color="auto" w:fill="auto"/>
          </w:tcPr>
          <w:p w14:paraId="5712F734" w14:textId="77777777" w:rsidR="00671628" w:rsidRPr="00D60172" w:rsidRDefault="00671628" w:rsidP="0011746F">
            <w:pPr>
              <w:tabs>
                <w:tab w:val="left" w:pos="1329"/>
                <w:tab w:val="left" w:pos="1772"/>
              </w:tabs>
              <w:suppressAutoHyphens/>
              <w:jc w:val="center"/>
              <w:rPr>
                <w:b/>
                <w:bCs/>
                <w:sz w:val="28"/>
                <w:szCs w:val="28"/>
                <w:lang w:eastAsia="zh-CN" w:bidi="hi-IN"/>
              </w:rPr>
            </w:pPr>
            <w:r w:rsidRPr="00D60172">
              <w:rPr>
                <w:b/>
                <w:bCs/>
                <w:sz w:val="28"/>
                <w:szCs w:val="28"/>
                <w:lang w:eastAsia="zh-CN" w:bidi="hi-IN"/>
              </w:rPr>
              <w:t>Послуга</w:t>
            </w:r>
          </w:p>
        </w:tc>
        <w:tc>
          <w:tcPr>
            <w:tcW w:w="4887" w:type="dxa"/>
            <w:shd w:val="clear" w:color="auto" w:fill="auto"/>
          </w:tcPr>
          <w:p w14:paraId="0DA2711E" w14:textId="77777777" w:rsidR="00671628" w:rsidRPr="00D60172" w:rsidRDefault="00671628" w:rsidP="0011746F">
            <w:pPr>
              <w:tabs>
                <w:tab w:val="left" w:pos="1329"/>
              </w:tabs>
              <w:suppressAutoHyphens/>
              <w:jc w:val="center"/>
              <w:rPr>
                <w:b/>
                <w:bCs/>
                <w:sz w:val="28"/>
                <w:szCs w:val="28"/>
                <w:lang w:eastAsia="zh-CN" w:bidi="hi-IN"/>
              </w:rPr>
            </w:pPr>
            <w:r w:rsidRPr="00D60172">
              <w:rPr>
                <w:b/>
                <w:bCs/>
                <w:sz w:val="28"/>
                <w:szCs w:val="28"/>
                <w:lang w:eastAsia="zh-CN" w:bidi="hi-IN"/>
              </w:rPr>
              <w:t>Вартість</w:t>
            </w:r>
            <w:r>
              <w:rPr>
                <w:b/>
                <w:bCs/>
                <w:sz w:val="28"/>
                <w:szCs w:val="28"/>
                <w:lang w:eastAsia="zh-CN" w:bidi="hi-IN"/>
              </w:rPr>
              <w:t>, грн</w:t>
            </w:r>
          </w:p>
        </w:tc>
      </w:tr>
      <w:tr w:rsidR="00671628" w:rsidRPr="00D60172" w14:paraId="750BE0F8" w14:textId="77777777" w:rsidTr="00671628">
        <w:tc>
          <w:tcPr>
            <w:tcW w:w="4747" w:type="dxa"/>
            <w:shd w:val="clear" w:color="auto" w:fill="auto"/>
          </w:tcPr>
          <w:p w14:paraId="6E53BC54" w14:textId="77777777" w:rsidR="00671628" w:rsidRPr="00D60172" w:rsidRDefault="00671628" w:rsidP="0011746F">
            <w:pPr>
              <w:tabs>
                <w:tab w:val="left" w:pos="1329"/>
                <w:tab w:val="left" w:pos="1772"/>
              </w:tabs>
              <w:suppressAutoHyphens/>
              <w:rPr>
                <w:bCs/>
                <w:sz w:val="28"/>
                <w:szCs w:val="28"/>
                <w:lang w:eastAsia="zh-CN" w:bidi="hi-IN"/>
              </w:rPr>
            </w:pPr>
            <w:r w:rsidRPr="00D60172">
              <w:rPr>
                <w:bCs/>
                <w:sz w:val="28"/>
                <w:szCs w:val="28"/>
                <w:lang w:eastAsia="zh-CN" w:bidi="hi-IN"/>
              </w:rPr>
              <w:t>Вартість подачі автобусу на замовлення ( із розрахунку 1 год. перевезення)</w:t>
            </w:r>
          </w:p>
        </w:tc>
        <w:tc>
          <w:tcPr>
            <w:tcW w:w="4887" w:type="dxa"/>
            <w:shd w:val="clear" w:color="auto" w:fill="auto"/>
          </w:tcPr>
          <w:p w14:paraId="1D6CE14C" w14:textId="77777777" w:rsidR="00671628" w:rsidRPr="00D60172" w:rsidRDefault="00671628" w:rsidP="0011746F">
            <w:pPr>
              <w:tabs>
                <w:tab w:val="left" w:pos="1329"/>
              </w:tabs>
              <w:suppressAutoHyphens/>
              <w:jc w:val="center"/>
              <w:rPr>
                <w:b/>
                <w:bCs/>
                <w:sz w:val="28"/>
                <w:szCs w:val="28"/>
                <w:lang w:eastAsia="zh-CN" w:bidi="hi-IN"/>
              </w:rPr>
            </w:pPr>
            <w:r w:rsidRPr="00D60172">
              <w:rPr>
                <w:b/>
                <w:bCs/>
                <w:sz w:val="28"/>
                <w:szCs w:val="28"/>
                <w:lang w:eastAsia="zh-CN" w:bidi="hi-IN"/>
              </w:rPr>
              <w:t>1014,42</w:t>
            </w:r>
          </w:p>
        </w:tc>
      </w:tr>
      <w:tr w:rsidR="00671628" w:rsidRPr="00D60172" w14:paraId="6A8732A5" w14:textId="77777777" w:rsidTr="00671628">
        <w:tc>
          <w:tcPr>
            <w:tcW w:w="4747" w:type="dxa"/>
            <w:shd w:val="clear" w:color="auto" w:fill="auto"/>
          </w:tcPr>
          <w:p w14:paraId="63C28B6B" w14:textId="77777777" w:rsidR="00671628" w:rsidRPr="00D60172" w:rsidRDefault="00671628" w:rsidP="0011746F">
            <w:pPr>
              <w:tabs>
                <w:tab w:val="left" w:pos="1329"/>
              </w:tabs>
              <w:suppressAutoHyphens/>
              <w:rPr>
                <w:bCs/>
                <w:sz w:val="28"/>
                <w:szCs w:val="28"/>
                <w:lang w:eastAsia="zh-CN" w:bidi="hi-IN"/>
              </w:rPr>
            </w:pPr>
            <w:r w:rsidRPr="00D60172">
              <w:rPr>
                <w:bCs/>
                <w:sz w:val="28"/>
                <w:szCs w:val="28"/>
                <w:lang w:eastAsia="zh-CN" w:bidi="hi-IN"/>
              </w:rPr>
              <w:t>Вартість мінімального замовлення (із розрахунку подача + 3 год. перевезення)</w:t>
            </w:r>
          </w:p>
        </w:tc>
        <w:tc>
          <w:tcPr>
            <w:tcW w:w="4887" w:type="dxa"/>
            <w:shd w:val="clear" w:color="auto" w:fill="auto"/>
          </w:tcPr>
          <w:p w14:paraId="396B757E" w14:textId="77777777" w:rsidR="00671628" w:rsidRPr="00D60172" w:rsidRDefault="00671628" w:rsidP="0011746F">
            <w:pPr>
              <w:tabs>
                <w:tab w:val="left" w:pos="1329"/>
              </w:tabs>
              <w:suppressAutoHyphens/>
              <w:jc w:val="center"/>
              <w:rPr>
                <w:b/>
                <w:bCs/>
                <w:sz w:val="28"/>
                <w:szCs w:val="28"/>
                <w:lang w:eastAsia="zh-CN" w:bidi="hi-IN"/>
              </w:rPr>
            </w:pPr>
            <w:r w:rsidRPr="00D60172">
              <w:rPr>
                <w:b/>
                <w:bCs/>
                <w:sz w:val="28"/>
                <w:szCs w:val="28"/>
                <w:lang w:eastAsia="zh-CN" w:bidi="hi-IN"/>
              </w:rPr>
              <w:t>4057,68</w:t>
            </w:r>
          </w:p>
        </w:tc>
      </w:tr>
    </w:tbl>
    <w:p w14:paraId="5FAED5E8" w14:textId="77777777" w:rsidR="00671628" w:rsidRPr="00D60172" w:rsidRDefault="00671628" w:rsidP="00671628">
      <w:pPr>
        <w:tabs>
          <w:tab w:val="left" w:pos="1329"/>
        </w:tabs>
        <w:suppressAutoHyphens/>
        <w:jc w:val="center"/>
        <w:rPr>
          <w:b/>
          <w:bCs/>
          <w:sz w:val="28"/>
          <w:szCs w:val="28"/>
          <w:lang w:eastAsia="zh-CN" w:bidi="hi-IN"/>
        </w:rPr>
      </w:pPr>
    </w:p>
    <w:bookmarkEnd w:id="3"/>
    <w:p w14:paraId="515109AF" w14:textId="77777777" w:rsidR="00671628" w:rsidRPr="00D60172" w:rsidRDefault="00671628" w:rsidP="00671628">
      <w:pPr>
        <w:tabs>
          <w:tab w:val="left" w:pos="6435"/>
        </w:tabs>
        <w:suppressAutoHyphens/>
        <w:rPr>
          <w:b/>
          <w:bCs/>
          <w:sz w:val="28"/>
          <w:szCs w:val="28"/>
          <w:lang w:eastAsia="zh-CN" w:bidi="hi-IN"/>
        </w:rPr>
      </w:pPr>
    </w:p>
    <w:tbl>
      <w:tblPr>
        <w:tblW w:w="9876" w:type="dxa"/>
        <w:jc w:val="center"/>
        <w:tblLook w:val="04A0" w:firstRow="1" w:lastRow="0" w:firstColumn="1" w:lastColumn="0" w:noHBand="0" w:noVBand="1"/>
      </w:tblPr>
      <w:tblGrid>
        <w:gridCol w:w="3261"/>
        <w:gridCol w:w="3082"/>
        <w:gridCol w:w="3533"/>
      </w:tblGrid>
      <w:tr w:rsidR="00671628" w:rsidRPr="00D60172" w14:paraId="41FCCB4F" w14:textId="77777777" w:rsidTr="0011746F">
        <w:trPr>
          <w:trHeight w:val="1176"/>
          <w:jc w:val="center"/>
        </w:trPr>
        <w:tc>
          <w:tcPr>
            <w:tcW w:w="3261" w:type="dxa"/>
            <w:shd w:val="clear" w:color="auto" w:fill="auto"/>
          </w:tcPr>
          <w:p w14:paraId="2CED67B3" w14:textId="77777777" w:rsidR="00671628" w:rsidRPr="00D60172" w:rsidRDefault="00671628" w:rsidP="0011746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2AB011CC" w14:textId="77777777" w:rsidR="00671628" w:rsidRPr="00D60172" w:rsidRDefault="00671628" w:rsidP="0011746F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D60172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82" w:type="dxa"/>
            <w:shd w:val="clear" w:color="auto" w:fill="auto"/>
            <w:vAlign w:val="center"/>
          </w:tcPr>
          <w:p w14:paraId="3FA79BCC" w14:textId="77777777" w:rsidR="00671628" w:rsidRPr="00D60172" w:rsidRDefault="00671628" w:rsidP="0011746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1C10AF0A" w14:textId="77777777" w:rsidR="00671628" w:rsidRPr="00D60172" w:rsidRDefault="00671628" w:rsidP="0011746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017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017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017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017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017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017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4717C283" w14:textId="77777777" w:rsidR="00671628" w:rsidRPr="0008799B" w:rsidRDefault="0008799B" w:rsidP="0011746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6"/>
                <w:szCs w:val="26"/>
                <w:lang w:val="ru-RU" w:eastAsia="uk-UA"/>
              </w:rPr>
            </w:pPr>
            <w:r w:rsidRPr="0008799B">
              <w:rPr>
                <w:rFonts w:eastAsia="Calibri"/>
                <w:sz w:val="26"/>
                <w:szCs w:val="26"/>
                <w:lang w:eastAsia="uk-UA"/>
              </w:rPr>
              <w:t>__________</w:t>
            </w:r>
          </w:p>
          <w:p w14:paraId="758DF80C" w14:textId="77777777" w:rsidR="00671628" w:rsidRPr="00D60172" w:rsidRDefault="00671628" w:rsidP="0011746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0172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D6017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6271EA1B" w14:textId="77777777" w:rsidR="00671628" w:rsidRPr="00D60172" w:rsidRDefault="00671628" w:rsidP="0011746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533" w:type="dxa"/>
            <w:shd w:val="clear" w:color="auto" w:fill="auto"/>
          </w:tcPr>
          <w:p w14:paraId="472EF07D" w14:textId="77777777" w:rsidR="00671628" w:rsidRPr="00D60172" w:rsidRDefault="00671628" w:rsidP="0011746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ECCCDB7" w14:textId="77777777" w:rsidR="00671628" w:rsidRPr="00D60172" w:rsidRDefault="00671628" w:rsidP="0011746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D60172">
              <w:rPr>
                <w:rFonts w:eastAsia="Calibri"/>
                <w:b/>
                <w:sz w:val="28"/>
                <w:szCs w:val="28"/>
                <w:lang w:eastAsia="uk-UA"/>
              </w:rPr>
              <w:t xml:space="preserve">     Дмитро ГАПЧЕНКО</w:t>
            </w:r>
          </w:p>
        </w:tc>
      </w:tr>
      <w:tr w:rsidR="00671628" w:rsidRPr="00D60172" w14:paraId="7DD50B63" w14:textId="77777777" w:rsidTr="0011746F">
        <w:trPr>
          <w:trHeight w:val="1515"/>
          <w:jc w:val="center"/>
        </w:trPr>
        <w:tc>
          <w:tcPr>
            <w:tcW w:w="3261" w:type="dxa"/>
            <w:shd w:val="clear" w:color="auto" w:fill="auto"/>
          </w:tcPr>
          <w:p w14:paraId="1A1069D9" w14:textId="77777777" w:rsidR="00671628" w:rsidRPr="00D60172" w:rsidRDefault="00671628" w:rsidP="0011746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02B95CA3" w14:textId="77777777" w:rsidR="0008799B" w:rsidRPr="0008799B" w:rsidRDefault="0008799B" w:rsidP="0008799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08799B">
              <w:rPr>
                <w:rFonts w:eastAsia="Calibri"/>
                <w:b/>
                <w:sz w:val="28"/>
                <w:szCs w:val="28"/>
                <w:lang w:eastAsia="uk-UA"/>
              </w:rPr>
              <w:t>Начальник</w:t>
            </w:r>
          </w:p>
          <w:p w14:paraId="1C23928A" w14:textId="77777777" w:rsidR="00671628" w:rsidRPr="00D60172" w:rsidRDefault="0008799B" w:rsidP="0008799B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08799B">
              <w:rPr>
                <w:rFonts w:eastAsia="Calibri"/>
                <w:b/>
                <w:iCs/>
                <w:sz w:val="28"/>
                <w:szCs w:val="28"/>
                <w:lang w:eastAsia="uk-UA"/>
              </w:rPr>
              <w:t>відділу муніципальної безпеки</w:t>
            </w:r>
          </w:p>
        </w:tc>
        <w:tc>
          <w:tcPr>
            <w:tcW w:w="3082" w:type="dxa"/>
            <w:shd w:val="clear" w:color="auto" w:fill="auto"/>
            <w:vAlign w:val="center"/>
          </w:tcPr>
          <w:p w14:paraId="1BB969E4" w14:textId="77777777" w:rsidR="00671628" w:rsidRPr="00D60172" w:rsidRDefault="00671628" w:rsidP="0011746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33200B53" w14:textId="77777777" w:rsidR="00671628" w:rsidRPr="00D60172" w:rsidRDefault="00671628" w:rsidP="0011746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017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017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017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017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017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017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6F5F2B2B" w14:textId="77777777" w:rsidR="00671628" w:rsidRPr="0008799B" w:rsidRDefault="0008799B" w:rsidP="0011746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6"/>
                <w:szCs w:val="26"/>
                <w:lang w:val="ru-RU" w:eastAsia="uk-UA"/>
              </w:rPr>
            </w:pPr>
            <w:r w:rsidRPr="0008799B">
              <w:rPr>
                <w:rFonts w:eastAsia="Calibri"/>
                <w:sz w:val="26"/>
                <w:szCs w:val="26"/>
                <w:lang w:eastAsia="uk-UA"/>
              </w:rPr>
              <w:t>__________</w:t>
            </w:r>
          </w:p>
          <w:p w14:paraId="3107FD6B" w14:textId="77777777" w:rsidR="00671628" w:rsidRPr="00D60172" w:rsidRDefault="00671628" w:rsidP="0011746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0172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D6017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1A91C1D2" w14:textId="77777777" w:rsidR="00671628" w:rsidRPr="00D60172" w:rsidRDefault="00671628" w:rsidP="0011746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533" w:type="dxa"/>
            <w:shd w:val="clear" w:color="auto" w:fill="auto"/>
          </w:tcPr>
          <w:p w14:paraId="64C567DC" w14:textId="77777777" w:rsidR="00671628" w:rsidRPr="00D60172" w:rsidRDefault="00671628" w:rsidP="0011746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042E4335" w14:textId="77777777" w:rsidR="00671628" w:rsidRPr="00D60172" w:rsidRDefault="00671628" w:rsidP="0011746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D60172">
              <w:rPr>
                <w:rFonts w:eastAsia="Calibri"/>
                <w:b/>
                <w:sz w:val="28"/>
                <w:szCs w:val="28"/>
                <w:lang w:eastAsia="uk-UA"/>
              </w:rPr>
              <w:t xml:space="preserve">  </w:t>
            </w:r>
            <w:r w:rsidR="0008799B">
              <w:rPr>
                <w:rFonts w:eastAsia="Calibri"/>
                <w:b/>
                <w:sz w:val="28"/>
                <w:szCs w:val="28"/>
                <w:lang w:eastAsia="uk-UA"/>
              </w:rPr>
              <w:t xml:space="preserve"> </w:t>
            </w:r>
            <w:r w:rsidR="0008799B">
              <w:rPr>
                <w:rFonts w:eastAsia="Calibri"/>
                <w:b/>
                <w:bCs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14:paraId="7122CB93" w14:textId="77777777" w:rsidR="000B4F71" w:rsidRDefault="000B4F71" w:rsidP="00671628">
      <w:pPr>
        <w:tabs>
          <w:tab w:val="left" w:pos="6237"/>
        </w:tabs>
        <w:contextualSpacing/>
        <w:rPr>
          <w:b/>
        </w:rPr>
      </w:pPr>
    </w:p>
    <w:p w14:paraId="5EE8B4EC" w14:textId="77777777" w:rsidR="000B4F71" w:rsidRDefault="000B4F71" w:rsidP="0067662C">
      <w:pPr>
        <w:rPr>
          <w:b/>
        </w:rPr>
      </w:pPr>
    </w:p>
    <w:p w14:paraId="20719894" w14:textId="77777777" w:rsidR="00F92C80" w:rsidRDefault="00F92C80" w:rsidP="0067662C">
      <w:pPr>
        <w:rPr>
          <w:b/>
        </w:rPr>
      </w:pPr>
    </w:p>
    <w:p w14:paraId="40F72D3F" w14:textId="77777777" w:rsidR="000B4F71" w:rsidRDefault="000B4F71" w:rsidP="0067662C">
      <w:pPr>
        <w:rPr>
          <w:b/>
        </w:rPr>
      </w:pPr>
    </w:p>
    <w:p w14:paraId="658FAEAA" w14:textId="77777777" w:rsidR="000F0C26" w:rsidRDefault="000F0C26" w:rsidP="0067662C">
      <w:pPr>
        <w:rPr>
          <w:b/>
        </w:rPr>
      </w:pPr>
    </w:p>
    <w:sectPr w:rsidR="000F0C26" w:rsidSect="001B59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70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13C115" w14:textId="77777777" w:rsidR="00BD2639" w:rsidRDefault="00BD2639" w:rsidP="00DB321E">
      <w:r>
        <w:separator/>
      </w:r>
    </w:p>
  </w:endnote>
  <w:endnote w:type="continuationSeparator" w:id="0">
    <w:p w14:paraId="6B197AB4" w14:textId="77777777" w:rsidR="00BD2639" w:rsidRDefault="00BD2639" w:rsidP="00DB3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5E2C0F" w14:textId="77777777" w:rsidR="00AB1081" w:rsidRDefault="00AB1081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54CDF4" w14:textId="77777777" w:rsidR="00AB1081" w:rsidRDefault="00AB1081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ABCF27" w14:textId="77777777" w:rsidR="00AB1081" w:rsidRDefault="00AB1081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D9525B" w14:textId="77777777" w:rsidR="00BD2639" w:rsidRDefault="00BD2639" w:rsidP="00DB321E">
      <w:r>
        <w:separator/>
      </w:r>
    </w:p>
  </w:footnote>
  <w:footnote w:type="continuationSeparator" w:id="0">
    <w:p w14:paraId="38E393F0" w14:textId="77777777" w:rsidR="00BD2639" w:rsidRDefault="00BD2639" w:rsidP="00DB32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9F6E1A" w14:textId="77777777" w:rsidR="00AB1081" w:rsidRDefault="00AB1081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7F07A" w14:textId="77777777" w:rsidR="001B5939" w:rsidRDefault="001B5939" w:rsidP="00EF05B8">
    <w:pPr>
      <w:pStyle w:val="aa"/>
    </w:pPr>
  </w:p>
  <w:p w14:paraId="36715EE6" w14:textId="77777777" w:rsidR="001B5939" w:rsidRDefault="001B5939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CFA57B" w14:textId="6336DBB7" w:rsidR="00DE5AC9" w:rsidRDefault="00DE5AC9">
    <w:pPr>
      <w:pStyle w:val="aa"/>
    </w:pPr>
    <w:r>
      <w:t xml:space="preserve">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6F77AA"/>
    <w:multiLevelType w:val="hybridMultilevel"/>
    <w:tmpl w:val="5FD4A214"/>
    <w:lvl w:ilvl="0" w:tplc="CC8A5424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30DF1BEB"/>
    <w:multiLevelType w:val="hybridMultilevel"/>
    <w:tmpl w:val="6E262C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B50A79"/>
    <w:multiLevelType w:val="multilevel"/>
    <w:tmpl w:val="80FCBC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03160"/>
    <w:rsid w:val="00007F02"/>
    <w:rsid w:val="00021CE6"/>
    <w:rsid w:val="00051486"/>
    <w:rsid w:val="000818CE"/>
    <w:rsid w:val="0008799B"/>
    <w:rsid w:val="00096187"/>
    <w:rsid w:val="000B4F71"/>
    <w:rsid w:val="000C3D44"/>
    <w:rsid w:val="000D28B7"/>
    <w:rsid w:val="000F0C26"/>
    <w:rsid w:val="00122D3E"/>
    <w:rsid w:val="00136263"/>
    <w:rsid w:val="001416A2"/>
    <w:rsid w:val="00167C46"/>
    <w:rsid w:val="00181F40"/>
    <w:rsid w:val="00191286"/>
    <w:rsid w:val="001A1F71"/>
    <w:rsid w:val="001B4ADA"/>
    <w:rsid w:val="001B5939"/>
    <w:rsid w:val="001B6D95"/>
    <w:rsid w:val="001C27BC"/>
    <w:rsid w:val="001D0D64"/>
    <w:rsid w:val="001D1F89"/>
    <w:rsid w:val="001F3B53"/>
    <w:rsid w:val="00225325"/>
    <w:rsid w:val="00241C36"/>
    <w:rsid w:val="00255606"/>
    <w:rsid w:val="00256669"/>
    <w:rsid w:val="0026481D"/>
    <w:rsid w:val="0028030E"/>
    <w:rsid w:val="002871AD"/>
    <w:rsid w:val="0028761B"/>
    <w:rsid w:val="002B09DE"/>
    <w:rsid w:val="002B5E61"/>
    <w:rsid w:val="002D3703"/>
    <w:rsid w:val="002D594B"/>
    <w:rsid w:val="002E6A3D"/>
    <w:rsid w:val="00302128"/>
    <w:rsid w:val="00344CDB"/>
    <w:rsid w:val="00345708"/>
    <w:rsid w:val="003518E1"/>
    <w:rsid w:val="00372DB5"/>
    <w:rsid w:val="00374586"/>
    <w:rsid w:val="00380BE4"/>
    <w:rsid w:val="00395524"/>
    <w:rsid w:val="003A1D3B"/>
    <w:rsid w:val="003B59EA"/>
    <w:rsid w:val="003D283D"/>
    <w:rsid w:val="003E765E"/>
    <w:rsid w:val="004048C1"/>
    <w:rsid w:val="004547BF"/>
    <w:rsid w:val="00455F9E"/>
    <w:rsid w:val="004771DB"/>
    <w:rsid w:val="004A0474"/>
    <w:rsid w:val="004A20FB"/>
    <w:rsid w:val="004A4916"/>
    <w:rsid w:val="004B5DFB"/>
    <w:rsid w:val="004B7295"/>
    <w:rsid w:val="004C006F"/>
    <w:rsid w:val="004C2A71"/>
    <w:rsid w:val="004D6B4C"/>
    <w:rsid w:val="004D7EA2"/>
    <w:rsid w:val="004F1985"/>
    <w:rsid w:val="00501C2A"/>
    <w:rsid w:val="00521625"/>
    <w:rsid w:val="00522FA5"/>
    <w:rsid w:val="005242A2"/>
    <w:rsid w:val="005360CB"/>
    <w:rsid w:val="00550CF2"/>
    <w:rsid w:val="00586295"/>
    <w:rsid w:val="005C59F0"/>
    <w:rsid w:val="005D6BA5"/>
    <w:rsid w:val="005F1FD3"/>
    <w:rsid w:val="006235C2"/>
    <w:rsid w:val="00656FEE"/>
    <w:rsid w:val="0066567C"/>
    <w:rsid w:val="00671628"/>
    <w:rsid w:val="006750E7"/>
    <w:rsid w:val="0067662C"/>
    <w:rsid w:val="006A011B"/>
    <w:rsid w:val="006A5B77"/>
    <w:rsid w:val="006C1D1A"/>
    <w:rsid w:val="006D489C"/>
    <w:rsid w:val="007025F5"/>
    <w:rsid w:val="0070555E"/>
    <w:rsid w:val="00764BC4"/>
    <w:rsid w:val="0076743E"/>
    <w:rsid w:val="007732D8"/>
    <w:rsid w:val="0078472A"/>
    <w:rsid w:val="00792B06"/>
    <w:rsid w:val="007C65F0"/>
    <w:rsid w:val="007D3208"/>
    <w:rsid w:val="007E5500"/>
    <w:rsid w:val="007F4E53"/>
    <w:rsid w:val="00873FC3"/>
    <w:rsid w:val="00874CD0"/>
    <w:rsid w:val="00892D8A"/>
    <w:rsid w:val="008A30C0"/>
    <w:rsid w:val="008C1687"/>
    <w:rsid w:val="008C505B"/>
    <w:rsid w:val="0092190D"/>
    <w:rsid w:val="009313FF"/>
    <w:rsid w:val="00947C7D"/>
    <w:rsid w:val="00980A9D"/>
    <w:rsid w:val="009A4C02"/>
    <w:rsid w:val="009E0033"/>
    <w:rsid w:val="009E3D0C"/>
    <w:rsid w:val="009E6C7A"/>
    <w:rsid w:val="00A03A59"/>
    <w:rsid w:val="00A10696"/>
    <w:rsid w:val="00A1103F"/>
    <w:rsid w:val="00A14417"/>
    <w:rsid w:val="00A17C6F"/>
    <w:rsid w:val="00A20AEE"/>
    <w:rsid w:val="00A278F0"/>
    <w:rsid w:val="00A304EE"/>
    <w:rsid w:val="00AB0C43"/>
    <w:rsid w:val="00AB1081"/>
    <w:rsid w:val="00AB46EF"/>
    <w:rsid w:val="00AE3D92"/>
    <w:rsid w:val="00B042EE"/>
    <w:rsid w:val="00B308A6"/>
    <w:rsid w:val="00B47604"/>
    <w:rsid w:val="00B967F3"/>
    <w:rsid w:val="00BC55C8"/>
    <w:rsid w:val="00BD2639"/>
    <w:rsid w:val="00BE0E3F"/>
    <w:rsid w:val="00C0421B"/>
    <w:rsid w:val="00C13FB8"/>
    <w:rsid w:val="00C26BBE"/>
    <w:rsid w:val="00C40895"/>
    <w:rsid w:val="00C556EB"/>
    <w:rsid w:val="00C63DC2"/>
    <w:rsid w:val="00C713C9"/>
    <w:rsid w:val="00CA74D5"/>
    <w:rsid w:val="00CD1671"/>
    <w:rsid w:val="00CD2DC1"/>
    <w:rsid w:val="00D01C9F"/>
    <w:rsid w:val="00D17395"/>
    <w:rsid w:val="00D21B6C"/>
    <w:rsid w:val="00D34F93"/>
    <w:rsid w:val="00D44AEE"/>
    <w:rsid w:val="00D60172"/>
    <w:rsid w:val="00D73C9B"/>
    <w:rsid w:val="00DB1DF4"/>
    <w:rsid w:val="00DB321E"/>
    <w:rsid w:val="00DD5D94"/>
    <w:rsid w:val="00DD7886"/>
    <w:rsid w:val="00DE5AC9"/>
    <w:rsid w:val="00DF342F"/>
    <w:rsid w:val="00DF3473"/>
    <w:rsid w:val="00E01041"/>
    <w:rsid w:val="00E14E3F"/>
    <w:rsid w:val="00E229D5"/>
    <w:rsid w:val="00E413FA"/>
    <w:rsid w:val="00E726EE"/>
    <w:rsid w:val="00E765EB"/>
    <w:rsid w:val="00E80C35"/>
    <w:rsid w:val="00E87415"/>
    <w:rsid w:val="00EC2DED"/>
    <w:rsid w:val="00EE7AA7"/>
    <w:rsid w:val="00EF05B8"/>
    <w:rsid w:val="00EF3AA0"/>
    <w:rsid w:val="00EF7D3E"/>
    <w:rsid w:val="00F04089"/>
    <w:rsid w:val="00F230F3"/>
    <w:rsid w:val="00F2343E"/>
    <w:rsid w:val="00F25936"/>
    <w:rsid w:val="00F26A12"/>
    <w:rsid w:val="00F448A9"/>
    <w:rsid w:val="00F864F5"/>
    <w:rsid w:val="00F904BA"/>
    <w:rsid w:val="00F92C80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49384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  <w:style w:type="paragraph" w:styleId="a9">
    <w:name w:val="No Spacing"/>
    <w:uiPriority w:val="1"/>
    <w:qFormat/>
    <w:rsid w:val="00DB321E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e">
    <w:name w:val="Emphasis"/>
    <w:rsid w:val="00F904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2857</Words>
  <Characters>1630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Olha Pronko</cp:lastModifiedBy>
  <cp:revision>3</cp:revision>
  <cp:lastPrinted>2025-01-06T13:13:00Z</cp:lastPrinted>
  <dcterms:created xsi:type="dcterms:W3CDTF">2025-01-27T08:19:00Z</dcterms:created>
  <dcterms:modified xsi:type="dcterms:W3CDTF">2025-01-27T08:49:00Z</dcterms:modified>
</cp:coreProperties>
</file>