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C2" w:rsidRDefault="00FB68C2" w:rsidP="000225F4">
      <w:pPr>
        <w:tabs>
          <w:tab w:val="left" w:pos="0"/>
        </w:tabs>
        <w:rPr>
          <w:sz w:val="28"/>
          <w:szCs w:val="28"/>
          <w:lang w:eastAsia="en-US"/>
        </w:rPr>
      </w:pPr>
    </w:p>
    <w:p w:rsidR="007976D4" w:rsidRPr="00BE140A" w:rsidRDefault="007976D4" w:rsidP="007976D4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E27AC" wp14:editId="31B4C27C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6D4" w:rsidRDefault="007976D4" w:rsidP="007976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C2E27A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7976D4" w:rsidRDefault="007976D4" w:rsidP="007976D4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6467053" r:id="rId6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7976D4" w:rsidRPr="00BE140A" w:rsidRDefault="007976D4" w:rsidP="007976D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76D4" w:rsidRPr="00BE140A" w:rsidTr="00FC6E9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976D4" w:rsidRPr="00BE140A" w:rsidRDefault="007976D4" w:rsidP="00FC6E9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BE140A">
              <w:rPr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7976D4" w:rsidRPr="00BE140A" w:rsidRDefault="007976D4" w:rsidP="00FC6E94">
            <w:pPr>
              <w:rPr>
                <w:sz w:val="10"/>
                <w:szCs w:val="22"/>
              </w:rPr>
            </w:pPr>
          </w:p>
        </w:tc>
      </w:tr>
    </w:tbl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7976D4" w:rsidRPr="002C4EA6" w:rsidRDefault="007976D4" w:rsidP="007976D4">
      <w:pPr>
        <w:rPr>
          <w:spacing w:val="40"/>
          <w:sz w:val="20"/>
          <w:szCs w:val="20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976D4" w:rsidRPr="009B0590" w:rsidTr="00FC6E94">
        <w:tc>
          <w:tcPr>
            <w:tcW w:w="3166" w:type="dxa"/>
            <w:hideMark/>
          </w:tcPr>
          <w:p w:rsidR="003323DD" w:rsidRDefault="003323DD" w:rsidP="003323D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25.10.2024</w:t>
            </w:r>
          </w:p>
          <w:p w:rsidR="007976D4" w:rsidRPr="00BE140A" w:rsidRDefault="007976D4" w:rsidP="00FC6E94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976D4" w:rsidRPr="00BE140A" w:rsidRDefault="007976D4" w:rsidP="00FC6E94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976D4" w:rsidRPr="00BE140A" w:rsidRDefault="005901FF" w:rsidP="00FC6E94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3323DD">
              <w:rPr>
                <w:bCs/>
                <w:sz w:val="28"/>
                <w:szCs w:val="28"/>
              </w:rPr>
              <w:t>5485</w:t>
            </w:r>
          </w:p>
        </w:tc>
      </w:tr>
    </w:tbl>
    <w:p w:rsidR="007976D4" w:rsidRPr="002C4EA6" w:rsidRDefault="007976D4" w:rsidP="007976D4">
      <w:pPr>
        <w:rPr>
          <w:b/>
          <w:bCs/>
          <w:u w:val="single"/>
        </w:rPr>
      </w:pPr>
    </w:p>
    <w:p w:rsidR="007976D4" w:rsidRDefault="007976D4" w:rsidP="004F40F4">
      <w:pPr>
        <w:ind w:right="3969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6946595"/>
      <w:r w:rsidRPr="002C4EA6">
        <w:rPr>
          <w:b/>
        </w:rPr>
        <w:t xml:space="preserve">Капітальний </w:t>
      </w:r>
    </w:p>
    <w:p w:rsidR="007976D4" w:rsidRPr="003E70C7" w:rsidRDefault="007976D4" w:rsidP="004F40F4">
      <w:pPr>
        <w:ind w:right="3969"/>
        <w:rPr>
          <w:b/>
        </w:rPr>
      </w:pPr>
      <w:r w:rsidRPr="002C4EA6">
        <w:rPr>
          <w:b/>
        </w:rPr>
        <w:t xml:space="preserve">ремонт </w:t>
      </w:r>
      <w:r w:rsidR="004F40F4">
        <w:rPr>
          <w:b/>
        </w:rPr>
        <w:t xml:space="preserve">паркану </w:t>
      </w:r>
      <w:bookmarkEnd w:id="0"/>
      <w:r w:rsidR="009C42E8">
        <w:rPr>
          <w:b/>
        </w:rPr>
        <w:t>комунальної власності в межах санітарної зони по вул. М. Леонтовича, 1- Г в м. Буча, Бучанського району Київської області</w:t>
      </w:r>
      <w:r w:rsidRPr="00BE140A">
        <w:rPr>
          <w:b/>
        </w:rPr>
        <w:t>»</w:t>
      </w:r>
      <w:r w:rsidR="00E63678">
        <w:rPr>
          <w:b/>
        </w:rPr>
        <w:t>.</w:t>
      </w:r>
    </w:p>
    <w:p w:rsidR="007976D4" w:rsidRPr="003E70C7" w:rsidRDefault="007976D4" w:rsidP="007976D4">
      <w:pPr>
        <w:ind w:right="2835"/>
      </w:pPr>
    </w:p>
    <w:p w:rsidR="009C42E8" w:rsidRDefault="007976D4" w:rsidP="009C42E8">
      <w:pPr>
        <w:jc w:val="both"/>
      </w:pPr>
      <w:r w:rsidRPr="003E70C7">
        <w:t>Розглянувши кошторисну частину проектної документації за робочим проектом «</w:t>
      </w:r>
      <w:r w:rsidR="009C42E8">
        <w:t xml:space="preserve">Капітальний </w:t>
      </w:r>
    </w:p>
    <w:p w:rsidR="007976D4" w:rsidRPr="009C42E8" w:rsidRDefault="009C42E8" w:rsidP="004F40F4">
      <w:pPr>
        <w:jc w:val="both"/>
      </w:pPr>
      <w:r>
        <w:t>ремонт паркану комунальної власності в межах санітарної зони по вул. М. Леонтовича, 1- Г в м. Буча, Бучанського району Київської області</w:t>
      </w:r>
      <w:r w:rsidR="007976D4" w:rsidRPr="00F23750">
        <w:t>», експертн</w:t>
      </w:r>
      <w:r w:rsidR="004F40F4">
        <w:t>а</w:t>
      </w:r>
      <w:r w:rsidR="007976D4" w:rsidRPr="00F23750">
        <w:t xml:space="preserve"> </w:t>
      </w:r>
      <w:r w:rsidR="004F40F4">
        <w:t>оцінка</w:t>
      </w:r>
      <w:r w:rsidR="007976D4" w:rsidRPr="00F23750">
        <w:t xml:space="preserve"> № </w:t>
      </w:r>
      <w:r w:rsidR="004F40F4">
        <w:t>97</w:t>
      </w:r>
      <w:r>
        <w:t>4</w:t>
      </w:r>
      <w:r w:rsidR="00E63678">
        <w:t>/24-РБК/ЕО</w:t>
      </w:r>
      <w:r w:rsidR="007976D4">
        <w:t xml:space="preserve"> </w:t>
      </w:r>
      <w:r w:rsidR="007976D4" w:rsidRPr="00F23750">
        <w:t xml:space="preserve">від </w:t>
      </w:r>
      <w:r w:rsidR="00E63678">
        <w:t>0</w:t>
      </w:r>
      <w:r w:rsidR="004F40F4">
        <w:t>1</w:t>
      </w:r>
      <w:r w:rsidR="00E63678">
        <w:t>.</w:t>
      </w:r>
      <w:r w:rsidR="004F40F4">
        <w:t>10</w:t>
      </w:r>
      <w:r w:rsidR="007976D4">
        <w:t>.2024</w:t>
      </w:r>
      <w:r w:rsidR="007976D4" w:rsidRPr="00F23750">
        <w:t xml:space="preserve"> року, </w:t>
      </w:r>
      <w:r w:rsidR="00291EB8">
        <w:t xml:space="preserve">з метою відновлення </w:t>
      </w:r>
      <w:r w:rsidR="004F40F4">
        <w:t>паркану</w:t>
      </w:r>
      <w:r w:rsidR="00291EB8">
        <w:t xml:space="preserve"> та належного вигляду і стану</w:t>
      </w:r>
      <w:r w:rsidR="007976D4">
        <w:t>,</w:t>
      </w:r>
      <w:r w:rsidR="00291EB8">
        <w:t xml:space="preserve"> а також для уникнення небезпечних ситуацій,</w:t>
      </w:r>
      <w:r w:rsidR="007976D4">
        <w:t xml:space="preserve"> </w:t>
      </w:r>
      <w:r w:rsidR="007976D4"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4F40F4">
        <w:t>.</w:t>
      </w:r>
    </w:p>
    <w:p w:rsidR="007976D4" w:rsidRPr="003E70C7" w:rsidRDefault="007976D4" w:rsidP="007976D4">
      <w:pPr>
        <w:jc w:val="both"/>
      </w:pPr>
    </w:p>
    <w:p w:rsidR="005679A1" w:rsidRDefault="007976D4" w:rsidP="005679A1">
      <w:pPr>
        <w:jc w:val="both"/>
        <w:rPr>
          <w:b/>
        </w:rPr>
      </w:pPr>
      <w:r w:rsidRPr="003E70C7">
        <w:rPr>
          <w:b/>
        </w:rPr>
        <w:t>ВИРІШИВ:</w:t>
      </w:r>
    </w:p>
    <w:p w:rsidR="007976D4" w:rsidRPr="005679A1" w:rsidRDefault="007976D4" w:rsidP="005679A1">
      <w:pPr>
        <w:pStyle w:val="a6"/>
        <w:numPr>
          <w:ilvl w:val="0"/>
          <w:numId w:val="5"/>
        </w:numPr>
        <w:ind w:left="0" w:firstLine="426"/>
        <w:jc w:val="both"/>
        <w:rPr>
          <w:b/>
        </w:rPr>
      </w:pPr>
      <w:r w:rsidRPr="003E70C7">
        <w:t xml:space="preserve">Затвердити кошторисну частину проектної документації за робочим проектом </w:t>
      </w:r>
      <w:bookmarkStart w:id="1" w:name="_Hlk179468759"/>
      <w:r w:rsidRPr="003E70C7">
        <w:t>«</w:t>
      </w:r>
      <w:bookmarkStart w:id="2" w:name="_Hlk179469412"/>
      <w:r w:rsidR="009C42E8">
        <w:t>Капітальний ремонт паркану комунальної власності в межах санітарної зони по вул. М. Леонтовича, 1- Г в м. Буча, Бучанського району Київської області</w:t>
      </w:r>
      <w:bookmarkEnd w:id="2"/>
      <w:r w:rsidRPr="005679A1">
        <w:rPr>
          <w:bCs/>
        </w:rPr>
        <w:t>»,</w:t>
      </w:r>
      <w:r w:rsidRPr="003E70C7">
        <w:t xml:space="preserve"> </w:t>
      </w:r>
      <w:bookmarkEnd w:id="1"/>
      <w:r w:rsidRPr="003E70C7">
        <w:t>з наступними показниками:</w:t>
      </w:r>
    </w:p>
    <w:p w:rsidR="007976D4" w:rsidRPr="003E70C7" w:rsidRDefault="007976D4" w:rsidP="007976D4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9C42E8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995,558</w:t>
            </w:r>
          </w:p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9C42E8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795,662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291EB8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 xml:space="preserve">     -</w:t>
            </w:r>
          </w:p>
        </w:tc>
      </w:tr>
      <w:tr w:rsidR="007976D4" w:rsidRPr="00F23750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F52F1" w:rsidRDefault="009C42E8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199,896</w:t>
            </w:r>
          </w:p>
        </w:tc>
      </w:tr>
    </w:tbl>
    <w:p w:rsidR="007976D4" w:rsidRPr="00F23750" w:rsidRDefault="007976D4" w:rsidP="007976D4">
      <w:pPr>
        <w:tabs>
          <w:tab w:val="left" w:pos="284"/>
        </w:tabs>
        <w:ind w:firstLine="567"/>
        <w:jc w:val="both"/>
      </w:pPr>
    </w:p>
    <w:p w:rsidR="007976D4" w:rsidRPr="00F23750" w:rsidRDefault="005679A1" w:rsidP="005679A1">
      <w:pPr>
        <w:tabs>
          <w:tab w:val="left" w:pos="284"/>
        </w:tabs>
        <w:jc w:val="both"/>
      </w:pPr>
      <w:r>
        <w:t xml:space="preserve">      </w:t>
      </w:r>
      <w:r w:rsidR="007976D4" w:rsidRPr="00F23750">
        <w:t>2. Виконання</w:t>
      </w:r>
      <w:r w:rsidR="009C42E8" w:rsidRPr="009C42E8">
        <w:t xml:space="preserve"> </w:t>
      </w:r>
      <w:r w:rsidR="009C42E8">
        <w:t>к</w:t>
      </w:r>
      <w:r w:rsidR="009C42E8" w:rsidRPr="009C42E8">
        <w:t>апітальн</w:t>
      </w:r>
      <w:r w:rsidR="009C42E8">
        <w:t>ого</w:t>
      </w:r>
      <w:r w:rsidR="009C42E8" w:rsidRPr="009C42E8">
        <w:t xml:space="preserve"> ремонт</w:t>
      </w:r>
      <w:r w:rsidR="009C42E8">
        <w:t>у</w:t>
      </w:r>
      <w:r w:rsidR="009C42E8" w:rsidRPr="009C42E8">
        <w:t xml:space="preserve"> паркану комунальної власності в межах санітарної зони по вул. М. Леонтовича, 1- Г в м. Буча, Бучанського району Київської області</w:t>
      </w:r>
      <w:r w:rsidR="004F40F4" w:rsidRPr="004F40F4">
        <w:t xml:space="preserve">, </w:t>
      </w:r>
      <w:r w:rsidR="007976D4" w:rsidRPr="00F23750">
        <w:t>доручити ліцензованій організації.</w:t>
      </w:r>
    </w:p>
    <w:p w:rsidR="007976D4" w:rsidRDefault="005679A1" w:rsidP="005679A1">
      <w:pPr>
        <w:tabs>
          <w:tab w:val="left" w:pos="180"/>
          <w:tab w:val="left" w:pos="284"/>
        </w:tabs>
        <w:jc w:val="both"/>
      </w:pPr>
      <w:r>
        <w:t xml:space="preserve">      </w:t>
      </w:r>
      <w:r w:rsidR="007976D4" w:rsidRPr="00F23750">
        <w:t>3. Контроль за виконанням даного рішення покласти на начальника КП «</w:t>
      </w:r>
      <w:proofErr w:type="spellStart"/>
      <w:r w:rsidR="007976D4" w:rsidRPr="00F23750">
        <w:t>Бучасервіс</w:t>
      </w:r>
      <w:proofErr w:type="spellEnd"/>
      <w:r w:rsidR="007976D4" w:rsidRPr="00F23750">
        <w:t xml:space="preserve">» </w:t>
      </w:r>
      <w:proofErr w:type="spellStart"/>
      <w:r w:rsidR="007976D4" w:rsidRPr="00F23750">
        <w:t>Мостіпаку</w:t>
      </w:r>
      <w:proofErr w:type="spellEnd"/>
      <w:r w:rsidR="007976D4" w:rsidRPr="00F23750">
        <w:t xml:space="preserve"> С.В.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7976D4" w:rsidRDefault="007976D4" w:rsidP="007976D4">
      <w:pPr>
        <w:rPr>
          <w:b/>
          <w:bCs/>
          <w:sz w:val="28"/>
          <w:szCs w:val="28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sz w:val="22"/>
          <w:szCs w:val="22"/>
        </w:rPr>
      </w:pPr>
    </w:p>
    <w:p w:rsidR="000225F4" w:rsidRDefault="000225F4" w:rsidP="000225F4">
      <w:pPr>
        <w:rPr>
          <w:sz w:val="22"/>
          <w:szCs w:val="22"/>
        </w:rPr>
      </w:pPr>
    </w:p>
    <w:p w:rsidR="000225F4" w:rsidRDefault="000225F4" w:rsidP="000225F4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0225F4" w:rsidTr="00FE626E">
        <w:trPr>
          <w:trHeight w:val="925"/>
        </w:trPr>
        <w:tc>
          <w:tcPr>
            <w:tcW w:w="3971" w:type="dxa"/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0225F4" w:rsidRDefault="004F40F4" w:rsidP="00FE626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_______________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0225F4" w:rsidTr="00FE626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jc w:val="center"/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225F4" w:rsidRDefault="004F40F4" w:rsidP="00FE626E">
            <w:pPr>
              <w:pStyle w:val="Default"/>
              <w:spacing w:line="276" w:lineRule="auto"/>
            </w:pPr>
            <w:r>
              <w:rPr>
                <w:bCs/>
                <w:i/>
                <w:sz w:val="20"/>
                <w:szCs w:val="20"/>
              </w:rPr>
              <w:t xml:space="preserve">           _______________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225F4" w:rsidTr="00FE626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</w:pPr>
          </w:p>
          <w:p w:rsidR="000225F4" w:rsidRDefault="000225F4" w:rsidP="00FE626E">
            <w:pPr>
              <w:pStyle w:val="Default"/>
              <w:spacing w:line="276" w:lineRule="auto"/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225F4" w:rsidRPr="00F0728A" w:rsidRDefault="004F40F4" w:rsidP="00FE626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225F4" w:rsidTr="00FE626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225F4" w:rsidRDefault="004F40F4" w:rsidP="00FE626E">
            <w:pPr>
              <w:pStyle w:val="Default"/>
              <w:spacing w:line="276" w:lineRule="auto"/>
            </w:pPr>
            <w:r>
              <w:rPr>
                <w:bCs/>
                <w:i/>
                <w:sz w:val="20"/>
                <w:szCs w:val="20"/>
              </w:rPr>
              <w:t xml:space="preserve">             ______________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0225F4" w:rsidRPr="000225F4" w:rsidRDefault="000225F4" w:rsidP="000225F4">
      <w:pPr>
        <w:tabs>
          <w:tab w:val="left" w:pos="2977"/>
          <w:tab w:val="left" w:pos="3969"/>
        </w:tabs>
        <w:rPr>
          <w:b/>
        </w:rPr>
      </w:pPr>
    </w:p>
    <w:p w:rsidR="007976D4" w:rsidRPr="000225F4" w:rsidRDefault="007976D4" w:rsidP="007976D4">
      <w:pPr>
        <w:tabs>
          <w:tab w:val="left" w:pos="2977"/>
          <w:tab w:val="left" w:pos="3969"/>
        </w:tabs>
        <w:rPr>
          <w:bCs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  <w:lang w:eastAsia="en-US"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83344D" w:rsidRDefault="0083344D"/>
    <w:p w:rsidR="00291EB8" w:rsidRDefault="00291EB8"/>
    <w:p w:rsidR="00291EB8" w:rsidRDefault="00291EB8"/>
    <w:p w:rsidR="00291EB8" w:rsidRDefault="00291EB8"/>
    <w:p w:rsidR="00291EB8" w:rsidRDefault="00291EB8">
      <w:bookmarkStart w:id="3" w:name="_GoBack"/>
      <w:bookmarkEnd w:id="3"/>
    </w:p>
    <w:p w:rsidR="00291EB8" w:rsidRDefault="00291EB8"/>
    <w:p w:rsidR="00291EB8" w:rsidRPr="00912A83" w:rsidRDefault="00291EB8" w:rsidP="00291EB8">
      <w:pPr>
        <w:rPr>
          <w:b/>
          <w:sz w:val="28"/>
          <w:szCs w:val="28"/>
        </w:rPr>
      </w:pPr>
    </w:p>
    <w:sectPr w:rsidR="00291EB8" w:rsidRPr="00912A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958E6"/>
    <w:multiLevelType w:val="hybridMultilevel"/>
    <w:tmpl w:val="C37018B8"/>
    <w:lvl w:ilvl="0" w:tplc="8A6021A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7EA06F9"/>
    <w:multiLevelType w:val="hybridMultilevel"/>
    <w:tmpl w:val="0D2EFB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E2C1C"/>
    <w:multiLevelType w:val="hybridMultilevel"/>
    <w:tmpl w:val="D64A4E3E"/>
    <w:lvl w:ilvl="0" w:tplc="6F4C2F5A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D4"/>
    <w:rsid w:val="000069E1"/>
    <w:rsid w:val="00020872"/>
    <w:rsid w:val="000225F4"/>
    <w:rsid w:val="00291EB8"/>
    <w:rsid w:val="003323DD"/>
    <w:rsid w:val="004F40F4"/>
    <w:rsid w:val="005679A1"/>
    <w:rsid w:val="005901FF"/>
    <w:rsid w:val="006036BF"/>
    <w:rsid w:val="007976D4"/>
    <w:rsid w:val="0083344D"/>
    <w:rsid w:val="00907DAA"/>
    <w:rsid w:val="009C42E8"/>
    <w:rsid w:val="00DE4AF2"/>
    <w:rsid w:val="00E63678"/>
    <w:rsid w:val="00FB68C2"/>
    <w:rsid w:val="00FB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DCEA0-F3B1-4B5A-87BA-C77E90C8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67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6D4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76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291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36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6BF"/>
    <w:rPr>
      <w:rFonts w:ascii="Segoe UI" w:eastAsia="Calibri" w:hAnsi="Segoe UI" w:cs="Segoe UI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567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2024-10-10T13:10:00Z</cp:lastPrinted>
  <dcterms:created xsi:type="dcterms:W3CDTF">2024-10-10T13:19:00Z</dcterms:created>
  <dcterms:modified xsi:type="dcterms:W3CDTF">2024-12-23T11:51:00Z</dcterms:modified>
</cp:coreProperties>
</file>