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A189B" w14:textId="60CB955B" w:rsidR="00A82F81" w:rsidRPr="00A82F81" w:rsidRDefault="00A82F81" w:rsidP="00777E2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A82F81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FB65A" wp14:editId="131360E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00C61B" w14:textId="77777777" w:rsidR="00A82F81" w:rsidRPr="004F03FA" w:rsidRDefault="00A82F81" w:rsidP="00A82F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3E4FB65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pZ8YNi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1700C61B" w14:textId="77777777" w:rsidR="00A82F81" w:rsidRPr="004F03FA" w:rsidRDefault="00A82F81" w:rsidP="00A82F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F81"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2040" w:dyaOrig="2325" w14:anchorId="652351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8112748" r:id="rId5"/>
        </w:object>
      </w:r>
    </w:p>
    <w:p w14:paraId="74DEC600" w14:textId="77777777" w:rsidR="00A82F81" w:rsidRPr="00A82F81" w:rsidRDefault="00A82F81" w:rsidP="00A82F8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 w:rsidRPr="00A82F81"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82F81" w:rsidRPr="00A82F81" w14:paraId="2AE537B8" w14:textId="77777777" w:rsidTr="004858A9">
        <w:tc>
          <w:tcPr>
            <w:tcW w:w="9628" w:type="dxa"/>
          </w:tcPr>
          <w:p w14:paraId="215EEA15" w14:textId="77777777" w:rsidR="00A82F81" w:rsidRPr="00A82F81" w:rsidRDefault="00A82F81" w:rsidP="004858A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 w:rsidRPr="00A82F81"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5146F9AD" w14:textId="77777777" w:rsidR="00A82F81" w:rsidRPr="00A82F81" w:rsidRDefault="00A82F81" w:rsidP="004858A9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36974777" w14:textId="77777777" w:rsidR="00A82F81" w:rsidRPr="00A82F81" w:rsidRDefault="00A82F81" w:rsidP="00A82F8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 w:rsidRPr="00A82F81"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 w:rsidRPr="00A82F81"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649D6DDB" w14:textId="77777777" w:rsidR="00A82F81" w:rsidRPr="00A82F81" w:rsidRDefault="00A82F81" w:rsidP="00A82F8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 w:rsidRPr="00A82F81"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068C4B4B" w14:textId="77777777" w:rsidR="00A82F81" w:rsidRPr="00A82F81" w:rsidRDefault="00A82F81" w:rsidP="00A82F81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82F81" w:rsidRPr="00A82F81" w14:paraId="19EA95EC" w14:textId="77777777" w:rsidTr="004858A9">
        <w:tc>
          <w:tcPr>
            <w:tcW w:w="3166" w:type="dxa"/>
          </w:tcPr>
          <w:p w14:paraId="4F3142D4" w14:textId="49246AA3" w:rsidR="00A82F81" w:rsidRPr="00A82F81" w:rsidRDefault="00A82F81" w:rsidP="00445449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82F8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08.12.2023</w:t>
            </w:r>
          </w:p>
        </w:tc>
        <w:tc>
          <w:tcPr>
            <w:tcW w:w="3166" w:type="dxa"/>
          </w:tcPr>
          <w:p w14:paraId="2FDD9CE7" w14:textId="77777777" w:rsidR="00A82F81" w:rsidRPr="00A82F81" w:rsidRDefault="00A82F81" w:rsidP="004858A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63D9143F" w14:textId="61E6D192" w:rsidR="00A82F81" w:rsidRPr="00A82F81" w:rsidRDefault="00A82F81" w:rsidP="004858A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</w:rPr>
            </w:pPr>
            <w:r w:rsidRPr="00A82F8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</w:t>
            </w:r>
            <w:r w:rsidRPr="00A82F8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№  </w:t>
            </w:r>
            <w:r w:rsidR="00777E2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>2083</w:t>
            </w:r>
            <w:bookmarkStart w:id="0" w:name="_GoBack"/>
            <w:bookmarkEnd w:id="0"/>
          </w:p>
        </w:tc>
      </w:tr>
    </w:tbl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82F81" w:rsidRPr="00A82F81" w14:paraId="48D06DF9" w14:textId="77777777" w:rsidTr="004858A9">
        <w:tc>
          <w:tcPr>
            <w:tcW w:w="3166" w:type="dxa"/>
          </w:tcPr>
          <w:p w14:paraId="57863AD3" w14:textId="77777777" w:rsidR="00A82F81" w:rsidRPr="00A82F81" w:rsidRDefault="00A82F81" w:rsidP="004858A9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538BA46A" w14:textId="77777777" w:rsidR="00A82F81" w:rsidRPr="00A82F81" w:rsidRDefault="00A82F81" w:rsidP="004858A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2F2F68B3" w14:textId="77777777" w:rsidR="00A82F81" w:rsidRPr="00A82F81" w:rsidRDefault="00A82F81" w:rsidP="004858A9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</w:rPr>
            </w:pPr>
            <w:r w:rsidRPr="00A82F8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</w:t>
            </w:r>
          </w:p>
        </w:tc>
      </w:tr>
    </w:tbl>
    <w:p w14:paraId="787D8260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Про </w:t>
      </w:r>
      <w:r w:rsidR="0044544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розгляд питання щодо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внесення змін  </w:t>
      </w:r>
    </w:p>
    <w:p w14:paraId="40918C7A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до </w:t>
      </w: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Програми </w:t>
      </w:r>
      <w:bookmarkStart w:id="1" w:name="_Hlk153182283"/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оновлення та розроблення </w:t>
      </w:r>
    </w:p>
    <w:p w14:paraId="55836A9A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картографічної основи, містобудівної </w:t>
      </w:r>
    </w:p>
    <w:p w14:paraId="42E841F0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документації та створення</w:t>
      </w:r>
      <w:r w:rsidR="0044544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містобудівного </w:t>
      </w:r>
    </w:p>
    <w:p w14:paraId="549C4E9D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кадастру на території Бучанської  міської </w:t>
      </w:r>
    </w:p>
    <w:p w14:paraId="7900F5F3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територіальної громади на 2021– 2025 роки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, </w:t>
      </w:r>
    </w:p>
    <w:p w14:paraId="19AFC248" w14:textId="77777777" w:rsidR="00445449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затвердженої рішенням </w:t>
      </w:r>
      <w:bookmarkStart w:id="2" w:name="_Hlk153182016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Бучанської міської </w:t>
      </w:r>
    </w:p>
    <w:p w14:paraId="06F57C44" w14:textId="1D8E2FD5" w:rsidR="00A82F81" w:rsidRPr="00A82F81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ради</w:t>
      </w:r>
      <w:r w:rsidR="0044544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від </w:t>
      </w: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24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.06.</w:t>
      </w:r>
      <w:r w:rsidRPr="00A82F8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2021 р. № 1336-13-VIII </w:t>
      </w:r>
    </w:p>
    <w:bookmarkEnd w:id="2"/>
    <w:p w14:paraId="4E1C273D" w14:textId="77777777" w:rsidR="00A82F81" w:rsidRPr="00A82F81" w:rsidRDefault="00A82F81" w:rsidP="00A82F81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bookmarkEnd w:id="1"/>
    <w:p w14:paraId="291A215C" w14:textId="1B548E23" w:rsidR="00A82F81" w:rsidRPr="00A82F81" w:rsidRDefault="00A82F81" w:rsidP="00A82F81">
      <w:pPr>
        <w:tabs>
          <w:tab w:val="left" w:pos="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82F8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 метою приведення місцевої цільової програми затвердженої рішенням 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Бучанської міської ради від 24.06.2021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р. № 1336-13-VIII 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у відповідність  до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Порядку розроблення,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фінансування, моніторингу місцевих цільових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програм та звітності про їх виконання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затвердженої рішенням Бучанської міської ради  від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11.07.2023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р.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№ 3660-45 -VIІІ</w:t>
      </w:r>
      <w:r w:rsidRPr="00A82F81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="0044544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розглянувши </w:t>
      </w:r>
      <w:proofErr w:type="spellStart"/>
      <w:r w:rsidR="00445449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проєкт</w:t>
      </w:r>
      <w:proofErr w:type="spellEnd"/>
      <w:r w:rsidR="0044544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Програми зі змінами,</w:t>
      </w:r>
      <w:r w:rsidRPr="00A82F8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керуючись законами України «Про регулювання містобудівної діяльності»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та</w:t>
      </w:r>
      <w:r w:rsidRPr="00A82F8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«Про місцеве самоврядування в Україні», виконавчий комітет Бучанської міської ради</w:t>
      </w:r>
    </w:p>
    <w:p w14:paraId="6A7E83DC" w14:textId="77777777" w:rsidR="00A82F81" w:rsidRPr="00A82F81" w:rsidRDefault="00A82F81" w:rsidP="00A82F8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A82F8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707F93B9" w14:textId="25B1AD3C" w:rsidR="00761B78" w:rsidRDefault="00A82F81" w:rsidP="00761B78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82F8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1. </w:t>
      </w:r>
      <w:r w:rsidR="00CA4AD1">
        <w:rPr>
          <w:rFonts w:ascii="Times New Roman" w:hAnsi="Times New Roman"/>
          <w:color w:val="000000" w:themeColor="text1"/>
          <w:sz w:val="24"/>
          <w:szCs w:val="24"/>
          <w:lang w:val="uk-UA"/>
        </w:rPr>
        <w:t>Погодити внесення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змін до </w:t>
      </w:r>
      <w:bookmarkStart w:id="3" w:name="_Hlk153182412"/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оновлення та розроблення картографічної основи, містобудівної документації та створення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містобудівного кадастру на території Бучанської  міської територіальної громади на 2021– 2025 роки</w:t>
      </w:r>
      <w:bookmarkEnd w:id="3"/>
      <w:r w:rsidR="00761B78"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, затвердженої рішенням Бучанської міської ради від 24.06.2021 р. № 1336-13-VIII</w:t>
      </w:r>
      <w:r w:rsid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згідно з додатком.</w:t>
      </w:r>
    </w:p>
    <w:p w14:paraId="4731D0DF" w14:textId="36BB765B" w:rsidR="00761B78" w:rsidRPr="00761B78" w:rsidRDefault="00761B78" w:rsidP="00761B78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</w:t>
      </w:r>
      <w:r w:rsidR="00D06F4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2. </w:t>
      </w:r>
      <w:r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Програм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у</w:t>
      </w:r>
      <w:r w:rsidRPr="00761B7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оновлення та розроблення картографічної основи, містобудівної документації та створення містобудівного кадастру на території Бучанської  міської територіальної громади на 2021– 2025 роки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, зі змінами</w:t>
      </w:r>
      <w:r w:rsidR="00473729">
        <w:rPr>
          <w:rFonts w:ascii="Times New Roman" w:hAnsi="Times New Roman"/>
          <w:color w:val="000000" w:themeColor="text1"/>
          <w:sz w:val="24"/>
          <w:szCs w:val="24"/>
          <w:lang w:val="uk-UA"/>
        </w:rPr>
        <w:t>, подати на затвердження до Бучанської міської ради.</w:t>
      </w:r>
    </w:p>
    <w:p w14:paraId="12958D07" w14:textId="5D26CAF5" w:rsidR="00A82F81" w:rsidRPr="00A82F81" w:rsidRDefault="00A82F81" w:rsidP="00A82F81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0E5013EC" w14:textId="77777777" w:rsidR="00A82F81" w:rsidRPr="00A82F81" w:rsidRDefault="00A82F81" w:rsidP="00A82F81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82F8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</w:t>
      </w:r>
    </w:p>
    <w:p w14:paraId="3118F810" w14:textId="77777777" w:rsidR="00A82F81" w:rsidRPr="00A82F81" w:rsidRDefault="00A82F81" w:rsidP="00A82F81">
      <w:pPr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25F1418D" w14:textId="77777777" w:rsidR="00A82F81" w:rsidRPr="00A82F81" w:rsidRDefault="00A82F81" w:rsidP="00A82F81">
      <w:pPr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36C797E" w14:textId="414F10B8" w:rsidR="00A82F81" w:rsidRPr="00A82F81" w:rsidRDefault="00A82F81" w:rsidP="00A82F81">
      <w:pPr>
        <w:spacing w:after="0" w:line="240" w:lineRule="auto"/>
        <w:rPr>
          <w:rFonts w:ascii="Times New Roman" w:hAnsi="Times New Roman"/>
          <w:b/>
          <w:iCs/>
          <w:color w:val="000000" w:themeColor="text1"/>
          <w:sz w:val="28"/>
          <w:szCs w:val="28"/>
          <w:lang w:val="uk-UA"/>
        </w:rPr>
      </w:pPr>
      <w:r w:rsidRPr="00A82F8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Міський голова</w:t>
      </w:r>
      <w:r w:rsidRPr="00A82F8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 w:rsidRPr="00A82F8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 w:rsidRPr="00A82F8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 w:rsidR="00473729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              </w:t>
      </w:r>
      <w:r w:rsidRPr="00A82F8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                          Анатолій ФЕДОРУК</w:t>
      </w:r>
    </w:p>
    <w:p w14:paraId="637DA43F" w14:textId="77777777" w:rsidR="00A82F81" w:rsidRPr="00A82F81" w:rsidRDefault="00A82F81" w:rsidP="00A82F81">
      <w:pPr>
        <w:rPr>
          <w:color w:val="000000" w:themeColor="text1"/>
          <w:lang w:val="uk-UA"/>
        </w:rPr>
      </w:pPr>
    </w:p>
    <w:p w14:paraId="6612FE0B" w14:textId="77777777" w:rsidR="00A82F81" w:rsidRPr="00A82F81" w:rsidRDefault="00A82F81" w:rsidP="00A82F81">
      <w:pPr>
        <w:rPr>
          <w:color w:val="000000" w:themeColor="text1"/>
          <w:lang w:val="uk-UA"/>
        </w:rPr>
      </w:pPr>
    </w:p>
    <w:p w14:paraId="01A8E130" w14:textId="77777777" w:rsidR="00A82F81" w:rsidRPr="00A82F81" w:rsidRDefault="00A82F81" w:rsidP="00A82F81">
      <w:pPr>
        <w:rPr>
          <w:color w:val="000000" w:themeColor="text1"/>
          <w:lang w:val="uk-UA"/>
        </w:rPr>
      </w:pPr>
    </w:p>
    <w:p w14:paraId="46D3A536" w14:textId="77777777" w:rsidR="00A82F81" w:rsidRPr="00A82F81" w:rsidRDefault="00A82F81" w:rsidP="00A82F81">
      <w:pPr>
        <w:tabs>
          <w:tab w:val="left" w:pos="0"/>
        </w:tabs>
        <w:jc w:val="center"/>
        <w:rPr>
          <w:rFonts w:ascii="Times New Roman" w:hAnsi="Times New Roman"/>
          <w:color w:val="000000" w:themeColor="text1"/>
          <w:szCs w:val="28"/>
          <w:lang w:val="uk-UA"/>
        </w:rPr>
      </w:pPr>
    </w:p>
    <w:p w14:paraId="4075D9FE" w14:textId="77777777" w:rsidR="00A82F81" w:rsidRPr="004842B0" w:rsidRDefault="00A82F81" w:rsidP="00A82F81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0438AE42" w14:textId="77777777" w:rsidR="00A82F81" w:rsidRPr="004842B0" w:rsidRDefault="00A82F81" w:rsidP="00A82F81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0D81CA4F" w14:textId="77777777" w:rsidR="00A82F81" w:rsidRPr="004842B0" w:rsidRDefault="00A82F81" w:rsidP="00A82F81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473AF23E" w14:textId="77777777" w:rsidR="00A82F81" w:rsidRPr="004842B0" w:rsidRDefault="00A82F81" w:rsidP="00A82F81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3B6C218B" w14:textId="77777777" w:rsidR="00A82F81" w:rsidRPr="004842B0" w:rsidRDefault="00A82F81" w:rsidP="00A82F81">
      <w:pPr>
        <w:tabs>
          <w:tab w:val="left" w:pos="0"/>
        </w:tabs>
        <w:jc w:val="center"/>
        <w:rPr>
          <w:rFonts w:ascii="Times New Roman" w:hAnsi="Times New Roman"/>
          <w:color w:val="FF0000"/>
          <w:szCs w:val="28"/>
          <w:lang w:val="uk-UA"/>
        </w:rPr>
      </w:pPr>
    </w:p>
    <w:p w14:paraId="3B3B555A" w14:textId="77777777" w:rsidR="004150EF" w:rsidRDefault="004150EF"/>
    <w:sectPr w:rsidR="004150EF" w:rsidSect="0047372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3D9"/>
    <w:rsid w:val="00017DD3"/>
    <w:rsid w:val="004150EF"/>
    <w:rsid w:val="00445449"/>
    <w:rsid w:val="00447155"/>
    <w:rsid w:val="004513D9"/>
    <w:rsid w:val="00473729"/>
    <w:rsid w:val="00761B78"/>
    <w:rsid w:val="00777E27"/>
    <w:rsid w:val="00A82F81"/>
    <w:rsid w:val="00CA4AD1"/>
    <w:rsid w:val="00D0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72471"/>
  <w15:chartTrackingRefBased/>
  <w15:docId w15:val="{46BA2559-434C-4302-BAA1-7D6A80CD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F8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F8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A82F81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2023-12-11T09:27:00Z</cp:lastPrinted>
  <dcterms:created xsi:type="dcterms:W3CDTF">2023-12-11T08:05:00Z</dcterms:created>
  <dcterms:modified xsi:type="dcterms:W3CDTF">2024-01-30T07:39:00Z</dcterms:modified>
</cp:coreProperties>
</file>