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150CE" w14:textId="6CACFEBB" w:rsidR="001B34DB" w:rsidRPr="003479D4" w:rsidRDefault="001B34DB" w:rsidP="00E165A7">
      <w:pPr>
        <w:tabs>
          <w:tab w:val="left" w:pos="0"/>
        </w:tabs>
        <w:spacing w:after="0" w:line="240" w:lineRule="auto"/>
        <w:ind w:left="567" w:right="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282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0876547" r:id="rId9"/>
        </w:object>
      </w:r>
    </w:p>
    <w:p w14:paraId="1DC599B3" w14:textId="77777777"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B34DB" w:rsidRPr="003479D4" w14:paraId="5E7FDFD8" w14:textId="77777777" w:rsidTr="001B6249">
        <w:tc>
          <w:tcPr>
            <w:tcW w:w="9628" w:type="dxa"/>
          </w:tcPr>
          <w:p w14:paraId="022372A5" w14:textId="77777777" w:rsidR="001C38DF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="001C38DF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</w:t>
            </w:r>
          </w:p>
          <w:p w14:paraId="3EE47C43" w14:textId="0A5ECAE0" w:rsidR="001B34DB" w:rsidRPr="007F6A3A" w:rsidRDefault="001C38DF" w:rsidP="007F6A3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Cs/>
                <w:spacing w:val="80"/>
                <w:sz w:val="28"/>
                <w:szCs w:val="28"/>
              </w:rPr>
            </w:pP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(ПОЗАЧЕРГОВЕ</w:t>
            </w:r>
            <w:r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 xml:space="preserve"> </w:t>
            </w: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ЗАСІДАННЯ)</w:t>
            </w:r>
          </w:p>
        </w:tc>
      </w:tr>
    </w:tbl>
    <w:p w14:paraId="6ABB4293" w14:textId="77777777"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4DB" w:rsidRPr="003479D4" w14:paraId="79B41AEF" w14:textId="77777777" w:rsidTr="001B6249">
        <w:tc>
          <w:tcPr>
            <w:tcW w:w="3166" w:type="dxa"/>
          </w:tcPr>
          <w:p w14:paraId="713E904B" w14:textId="2118774D" w:rsidR="001B34DB" w:rsidRPr="003479D4" w:rsidRDefault="00A05B76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19.10</w:t>
            </w:r>
            <w:r w:rsidR="00231989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08327FD1" w14:textId="77777777"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5E1E10" w14:textId="43D2085F" w:rsidR="001B34DB" w:rsidRPr="00420F1D" w:rsidRDefault="00FE5F94" w:rsidP="003442B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C021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C02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24989">
              <w:rPr>
                <w:rFonts w:ascii="Times New Roman" w:hAnsi="Times New Roman"/>
                <w:bCs/>
                <w:sz w:val="28"/>
                <w:szCs w:val="28"/>
              </w:rPr>
              <w:t>1446</w:t>
            </w:r>
            <w:bookmarkStart w:id="0" w:name="_GoBack"/>
            <w:bookmarkEnd w:id="0"/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</w:p>
        </w:tc>
      </w:tr>
    </w:tbl>
    <w:p w14:paraId="7CD4E60B" w14:textId="21538E34" w:rsidR="002E489C" w:rsidRDefault="002E489C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D831FC2" w14:textId="77777777" w:rsidR="00327B11" w:rsidRPr="00952178" w:rsidRDefault="00327B11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DBF9638" w14:textId="7D2B378F" w:rsidR="006A7D6B" w:rsidRDefault="00C22C7D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794FC4" w:rsidRPr="00710C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94FC4">
        <w:rPr>
          <w:rFonts w:ascii="Times New Roman" w:hAnsi="Times New Roman"/>
          <w:b/>
          <w:sz w:val="24"/>
          <w:szCs w:val="24"/>
          <w:lang w:val="uk-UA"/>
        </w:rPr>
        <w:t>погодження</w:t>
      </w:r>
      <w:r w:rsidR="006A7D6B" w:rsidRPr="00710C9A">
        <w:rPr>
          <w:rFonts w:ascii="Times New Roman" w:hAnsi="Times New Roman"/>
          <w:b/>
          <w:sz w:val="24"/>
          <w:szCs w:val="24"/>
          <w:lang w:val="uk-UA"/>
        </w:rPr>
        <w:t xml:space="preserve"> виділення коштів з резервного фонду</w:t>
      </w:r>
    </w:p>
    <w:p w14:paraId="25E27D27" w14:textId="77777777" w:rsidR="00841E9D" w:rsidRDefault="00841E9D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41E9D">
        <w:rPr>
          <w:rFonts w:ascii="Times New Roman" w:hAnsi="Times New Roman"/>
          <w:b/>
          <w:sz w:val="24"/>
          <w:szCs w:val="24"/>
          <w:lang w:val="uk-UA"/>
        </w:rPr>
        <w:t xml:space="preserve">для виконання заходів з облаштування </w:t>
      </w:r>
    </w:p>
    <w:p w14:paraId="66179E22" w14:textId="120D5E2C" w:rsidR="00841E9D" w:rsidRPr="00710C9A" w:rsidRDefault="00841E9D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41E9D">
        <w:rPr>
          <w:rFonts w:ascii="Times New Roman" w:hAnsi="Times New Roman"/>
          <w:b/>
          <w:sz w:val="24"/>
          <w:szCs w:val="24"/>
          <w:lang w:val="uk-UA"/>
        </w:rPr>
        <w:t>захисту об’єктів системи життєзабезпечення населення</w:t>
      </w:r>
    </w:p>
    <w:p w14:paraId="19F2C3AE" w14:textId="2B10C906" w:rsidR="006A7D6B" w:rsidRDefault="006A7D6B" w:rsidP="006A7D6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14:paraId="3DFCABB2" w14:textId="77777777" w:rsidR="00327B11" w:rsidRPr="00952178" w:rsidRDefault="00327B11" w:rsidP="006A7D6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14:paraId="6D2537DB" w14:textId="40F11A2F" w:rsidR="00794FC4" w:rsidRDefault="00F421F0" w:rsidP="00794FC4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bookmarkStart w:id="1" w:name="_Hlk149753985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Відповідно до </w:t>
      </w:r>
      <w:r w:rsidR="00C2439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рішень оперативного штабу Ради оборони Київської області  від 05.10.2023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р. </w:t>
      </w:r>
      <w:r w:rsidR="00C2439B">
        <w:rPr>
          <w:rFonts w:ascii="Times New Roman" w:eastAsia="Times New Roman" w:hAnsi="Times New Roman"/>
          <w:sz w:val="24"/>
          <w:szCs w:val="24"/>
          <w:lang w:val="uk-UA" w:eastAsia="ru-RU"/>
        </w:rPr>
        <w:t>протокол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218 та від 09.10.2023 р.</w:t>
      </w:r>
      <w:r w:rsidR="00DA02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протокол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 219,  </w:t>
      </w:r>
      <w:r w:rsidR="00C2439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доручення голови Київської обласної державної адміністрації</w:t>
      </w:r>
      <w:r w:rsidR="00BB699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06.10.2023 р. № 146-01-д/2023, </w:t>
      </w:r>
      <w:r w:rsidR="00FE78B1">
        <w:rPr>
          <w:rFonts w:ascii="Times New Roman" w:eastAsia="Times New Roman" w:hAnsi="Times New Roman"/>
          <w:sz w:val="24"/>
          <w:szCs w:val="24"/>
          <w:lang w:val="uk-UA" w:eastAsia="ru-RU"/>
        </w:rPr>
        <w:t>згідно</w:t>
      </w:r>
      <w:r w:rsidR="006B1F8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рішення комісії з питань техногенно</w:t>
      </w:r>
      <w:r w:rsidR="006B1F81" w:rsidRPr="004647DC">
        <w:rPr>
          <w:rFonts w:ascii="Times New Roman" w:eastAsia="Times New Roman" w:hAnsi="Times New Roman"/>
          <w:sz w:val="24"/>
          <w:szCs w:val="24"/>
          <w:lang w:val="uk-UA" w:eastAsia="ru-RU"/>
        </w:rPr>
        <w:t>-</w:t>
      </w:r>
      <w:r w:rsidR="006B1F8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екологічної безпеки та надзвичайних ситуацій Бучанської міської ради від 10.10.2023 р. протокол № 15, </w:t>
      </w:r>
      <w:r w:rsidR="00045CF8">
        <w:rPr>
          <w:rFonts w:ascii="Times New Roman" w:eastAsia="Times New Roman" w:hAnsi="Times New Roman"/>
          <w:sz w:val="24"/>
          <w:szCs w:val="24"/>
          <w:lang w:val="uk-UA" w:eastAsia="ru-RU"/>
        </w:rPr>
        <w:t>подання</w:t>
      </w:r>
      <w:r w:rsidR="00045CF8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45CF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в.о. </w:t>
      </w:r>
      <w:r w:rsidR="00045CF8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начальника </w:t>
      </w:r>
      <w:r w:rsidR="00045CF8">
        <w:rPr>
          <w:rFonts w:ascii="Times New Roman" w:eastAsia="Times New Roman" w:hAnsi="Times New Roman"/>
          <w:sz w:val="24"/>
          <w:szCs w:val="24"/>
          <w:lang w:val="uk-UA" w:eastAsia="ru-RU"/>
        </w:rPr>
        <w:t>відділу житлово-комунальної інфраструктури від 18.10.2023 року № 15.1-04/44</w:t>
      </w:r>
      <w:r w:rsidR="00045CF8" w:rsidRPr="003565A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щодо </w:t>
      </w:r>
      <w:r w:rsidR="00045CF8">
        <w:rPr>
          <w:rFonts w:ascii="Times New Roman" w:eastAsia="Times New Roman" w:hAnsi="Times New Roman"/>
          <w:sz w:val="24"/>
          <w:szCs w:val="24"/>
          <w:lang w:val="uk-UA" w:eastAsia="ru-RU"/>
        </w:rPr>
        <w:t>виз</w:t>
      </w:r>
      <w:r w:rsidR="006B1F81"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r w:rsidR="00045CF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ачення </w:t>
      </w:r>
      <w:r w:rsidR="006B1F8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переліку </w:t>
      </w:r>
      <w:r w:rsidR="00045CF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об’єктів </w:t>
      </w:r>
      <w:r w:rsidR="006B1F81">
        <w:rPr>
          <w:rFonts w:ascii="Times New Roman" w:eastAsia="Times New Roman" w:hAnsi="Times New Roman"/>
          <w:sz w:val="24"/>
          <w:szCs w:val="24"/>
          <w:lang w:val="uk-UA" w:eastAsia="ru-RU"/>
        </w:rPr>
        <w:t>для першочергового проведення фортифікаційних укріплень</w:t>
      </w:r>
      <w:r w:rsidR="00CB5B3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метою недопущення виникнення надзвичайних ситуацій, пов’язаних із порушенням системи життєзабезпечення населення</w:t>
      </w:r>
      <w:r w:rsidR="00F71C19" w:rsidRPr="00963C83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uk-UA" w:eastAsia="ru-RU"/>
        </w:rPr>
        <w:t>,</w:t>
      </w:r>
      <w:r w:rsidR="00963C83" w:rsidRPr="00963C83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uk-UA" w:eastAsia="ru-RU"/>
        </w:rPr>
        <w:t xml:space="preserve"> </w:t>
      </w:r>
      <w:r w:rsidR="00CB5B3E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uk-UA" w:eastAsia="ru-RU"/>
        </w:rPr>
        <w:t xml:space="preserve">враховуючи </w:t>
      </w:r>
      <w:r w:rsidR="00963C83" w:rsidRPr="00963C83">
        <w:rPr>
          <w:rFonts w:ascii="Times New Roman" w:eastAsia="Times New Roman" w:hAnsi="Times New Roman"/>
          <w:sz w:val="24"/>
          <w:szCs w:val="24"/>
          <w:shd w:val="clear" w:color="auto" w:fill="FFFFFF" w:themeFill="background1"/>
          <w:lang w:val="uk-UA" w:eastAsia="ru-RU"/>
        </w:rPr>
        <w:t>пропозиції постійної комісії з питань планування, бюджету, фінансів та податкової політики, узагальненого висновку відділу економічного розвитку та інвестицій від 19.10.2023 року № 22-26/162,</w:t>
      </w:r>
      <w:r w:rsidR="00F71C1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94FC4" w:rsidRPr="00710C9A">
        <w:rPr>
          <w:rFonts w:ascii="Times New Roman" w:hAnsi="Times New Roman"/>
          <w:sz w:val="24"/>
          <w:szCs w:val="24"/>
          <w:lang w:val="uk-UA"/>
        </w:rPr>
        <w:t>рішення Бучанської міської ради від 22.12.2023 року № 3256-38-</w:t>
      </w:r>
      <w:r w:rsidR="00794FC4" w:rsidRPr="00710C9A">
        <w:rPr>
          <w:rFonts w:ascii="Times New Roman" w:hAnsi="Times New Roman"/>
          <w:sz w:val="24"/>
          <w:szCs w:val="24"/>
          <w:lang w:val="en-US"/>
        </w:rPr>
        <w:t>VIII</w:t>
      </w:r>
      <w:r w:rsidR="00794FC4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794F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«Про створення резервного фонду Бучанської міської територіальної громади та затвердження Положення про порядок використання коштів резервного фонду бюджету Бучанської міської територіальної громади», </w:t>
      </w:r>
      <w:r w:rsidR="00794FC4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рішення Бучанської міської ради «Про місцевий бюджет Бучанської міської територіальної громади на 2023 рік» від 22.12.2023 року  № 3257-38-VIII,</w:t>
      </w:r>
      <w:r w:rsidR="00794FC4" w:rsidRPr="000302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94FC4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керуючись постановою  Кабінету Міністрів України від 29.03.2022 року № 415 «Про затвердження Порядку використання коштів резервного фонду бюджету»</w:t>
      </w:r>
      <w:r w:rsidR="00794FC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794FC4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Закон</w:t>
      </w:r>
      <w:r w:rsidR="00046ED8">
        <w:rPr>
          <w:rFonts w:ascii="Times New Roman" w:eastAsia="Times New Roman" w:hAnsi="Times New Roman"/>
          <w:sz w:val="24"/>
          <w:szCs w:val="24"/>
          <w:lang w:val="uk-UA" w:eastAsia="ru-RU"/>
        </w:rPr>
        <w:t>ом</w:t>
      </w:r>
      <w:r w:rsidR="00794FC4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«Про місцеве самоврядування в Україні», </w:t>
      </w:r>
      <w:r w:rsidR="00794FC4">
        <w:rPr>
          <w:rFonts w:ascii="Times New Roman" w:eastAsia="Times New Roman" w:hAnsi="Times New Roman"/>
          <w:sz w:val="24"/>
          <w:szCs w:val="24"/>
          <w:lang w:val="uk-UA" w:eastAsia="ru-RU"/>
        </w:rPr>
        <w:t>нормами</w:t>
      </w:r>
      <w:r w:rsidR="00794FC4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Бюджетного кодексу України</w:t>
      </w:r>
      <w:bookmarkEnd w:id="1"/>
      <w:r w:rsidR="00794FC4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794FC4">
        <w:rPr>
          <w:rFonts w:ascii="Times New Roman" w:eastAsia="Times New Roman" w:hAnsi="Times New Roman"/>
          <w:sz w:val="24"/>
          <w:szCs w:val="24"/>
          <w:lang w:val="uk-UA" w:eastAsia="ru-RU"/>
        </w:rPr>
        <w:t>виконавчий комітет міської ради</w:t>
      </w:r>
    </w:p>
    <w:p w14:paraId="6AE46A67" w14:textId="47DCCF9C" w:rsidR="006A7D6B" w:rsidRDefault="006A7D6B" w:rsidP="00794FC4">
      <w:pPr>
        <w:spacing w:after="0"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49B9D00F" w14:textId="77777777" w:rsidR="00327B11" w:rsidRPr="00952178" w:rsidRDefault="00327B11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E80B228" w14:textId="36ABEE45" w:rsidR="001B34DB" w:rsidRDefault="001B34D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0C9A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3B6B5340" w14:textId="411B64B7" w:rsidR="00B36380" w:rsidRPr="00952178" w:rsidRDefault="00B36380" w:rsidP="00B36380">
      <w:pPr>
        <w:spacing w:after="0" w:line="276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268ACD86" w14:textId="11B95648" w:rsidR="0017501B" w:rsidRPr="0017501B" w:rsidRDefault="005B54F8" w:rsidP="0017501B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="00B36380">
        <w:rPr>
          <w:rFonts w:ascii="Times New Roman" w:hAnsi="Times New Roman"/>
          <w:sz w:val="24"/>
          <w:szCs w:val="24"/>
          <w:lang w:val="uk-UA"/>
        </w:rPr>
        <w:t>.</w:t>
      </w:r>
      <w:r w:rsidR="006617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1E79">
        <w:rPr>
          <w:rFonts w:ascii="Times New Roman" w:hAnsi="Times New Roman"/>
          <w:sz w:val="24"/>
          <w:szCs w:val="24"/>
          <w:lang w:val="uk-UA"/>
        </w:rPr>
        <w:t xml:space="preserve">Погодити пропозицію відділу економічного розвитку та інвестицій  щодо підстав виділення коштів з резервного фонду бюджету Бучанської міської територіальної громади </w:t>
      </w:r>
      <w:r w:rsidR="00794FC4">
        <w:rPr>
          <w:rFonts w:ascii="Times New Roman" w:hAnsi="Times New Roman"/>
          <w:sz w:val="24"/>
          <w:szCs w:val="24"/>
          <w:lang w:val="uk-UA"/>
        </w:rPr>
        <w:t xml:space="preserve">на безповоротній основі </w:t>
      </w:r>
      <w:r w:rsidR="00DE1E79" w:rsidRPr="00EF5FAC">
        <w:rPr>
          <w:rFonts w:ascii="Times New Roman" w:hAnsi="Times New Roman"/>
          <w:sz w:val="24"/>
          <w:szCs w:val="24"/>
          <w:lang w:val="uk-UA"/>
        </w:rPr>
        <w:t>головн</w:t>
      </w:r>
      <w:r w:rsidR="00DE1E79">
        <w:rPr>
          <w:rFonts w:ascii="Times New Roman" w:hAnsi="Times New Roman"/>
          <w:sz w:val="24"/>
          <w:szCs w:val="24"/>
          <w:lang w:val="uk-UA"/>
        </w:rPr>
        <w:t>ому</w:t>
      </w:r>
      <w:r w:rsidR="00DE1E79" w:rsidRPr="00EF5FAC">
        <w:rPr>
          <w:rFonts w:ascii="Times New Roman" w:hAnsi="Times New Roman"/>
          <w:sz w:val="24"/>
          <w:szCs w:val="24"/>
          <w:lang w:val="uk-UA"/>
        </w:rPr>
        <w:t xml:space="preserve"> розпорядник</w:t>
      </w:r>
      <w:r w:rsidR="00DE1E79">
        <w:rPr>
          <w:rFonts w:ascii="Times New Roman" w:hAnsi="Times New Roman"/>
          <w:sz w:val="24"/>
          <w:szCs w:val="24"/>
          <w:lang w:val="uk-UA"/>
        </w:rPr>
        <w:t>у</w:t>
      </w:r>
      <w:r w:rsidR="00DE1E79" w:rsidRPr="00EF5FAC">
        <w:rPr>
          <w:rFonts w:ascii="Times New Roman" w:hAnsi="Times New Roman"/>
          <w:sz w:val="24"/>
          <w:szCs w:val="24"/>
          <w:lang w:val="uk-UA"/>
        </w:rPr>
        <w:t xml:space="preserve"> бюджетних коштів місцевого бюджету Бучанської міської територіальної громади </w:t>
      </w:r>
      <w:r>
        <w:rPr>
          <w:rFonts w:ascii="Times New Roman" w:hAnsi="Times New Roman"/>
          <w:sz w:val="24"/>
          <w:szCs w:val="24"/>
          <w:lang w:val="uk-UA"/>
        </w:rPr>
        <w:t>01 Бучанська міська рада</w:t>
      </w:r>
      <w:r w:rsidR="0066179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1E79">
        <w:rPr>
          <w:rFonts w:ascii="Times New Roman" w:hAnsi="Times New Roman"/>
          <w:sz w:val="24"/>
          <w:szCs w:val="24"/>
          <w:lang w:val="uk-UA"/>
        </w:rPr>
        <w:t xml:space="preserve">та можливого обсягу асигнувань з резервного фонду </w:t>
      </w:r>
      <w:r w:rsidR="00BB430B">
        <w:rPr>
          <w:rFonts w:ascii="Times New Roman" w:hAnsi="Times New Roman"/>
          <w:sz w:val="24"/>
          <w:szCs w:val="24"/>
          <w:lang w:val="uk-UA"/>
        </w:rPr>
        <w:t>у</w:t>
      </w:r>
      <w:r w:rsidRPr="00710C9A">
        <w:rPr>
          <w:rFonts w:ascii="Times New Roman" w:hAnsi="Times New Roman"/>
          <w:sz w:val="24"/>
          <w:szCs w:val="24"/>
          <w:lang w:val="uk-UA"/>
        </w:rPr>
        <w:t xml:space="preserve"> сумі </w:t>
      </w:r>
      <w:r>
        <w:rPr>
          <w:rFonts w:ascii="Times New Roman" w:hAnsi="Times New Roman"/>
          <w:sz w:val="24"/>
          <w:szCs w:val="24"/>
          <w:lang w:val="uk-UA"/>
        </w:rPr>
        <w:t xml:space="preserve">6 610 012,00 </w:t>
      </w:r>
      <w:r w:rsidRPr="00710C9A">
        <w:rPr>
          <w:rFonts w:ascii="Times New Roman" w:hAnsi="Times New Roman"/>
          <w:sz w:val="24"/>
          <w:szCs w:val="24"/>
          <w:lang w:val="uk-UA"/>
        </w:rPr>
        <w:t xml:space="preserve">грн </w:t>
      </w:r>
      <w:r w:rsidR="0066179C">
        <w:rPr>
          <w:rFonts w:ascii="Times New Roman" w:hAnsi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/>
          <w:sz w:val="24"/>
          <w:szCs w:val="24"/>
          <w:lang w:val="uk-UA"/>
        </w:rPr>
        <w:t xml:space="preserve">виконання </w:t>
      </w:r>
      <w:r w:rsidR="0017501B" w:rsidRPr="0017501B">
        <w:rPr>
          <w:rFonts w:ascii="Times New Roman" w:hAnsi="Times New Roman"/>
          <w:sz w:val="24"/>
          <w:szCs w:val="24"/>
          <w:lang w:val="uk-UA"/>
        </w:rPr>
        <w:t xml:space="preserve">заходів </w:t>
      </w:r>
      <w:r w:rsidR="00217414">
        <w:rPr>
          <w:rFonts w:ascii="Times New Roman" w:hAnsi="Times New Roman"/>
          <w:sz w:val="24"/>
          <w:szCs w:val="24"/>
          <w:lang w:val="uk-UA"/>
        </w:rPr>
        <w:t xml:space="preserve">з облаштування </w:t>
      </w:r>
      <w:r w:rsidR="00217414">
        <w:rPr>
          <w:rFonts w:ascii="Times New Roman" w:hAnsi="Times New Roman"/>
          <w:sz w:val="24"/>
          <w:szCs w:val="24"/>
          <w:lang w:val="uk-UA"/>
        </w:rPr>
        <w:lastRenderedPageBreak/>
        <w:t>захисту об’єктів системи життєзабезпечення населення на території Бучанської міської територіальної громади, відповідно зведених кошторисних розрахунків вартості об’єкта будівництва, а саме:</w:t>
      </w:r>
    </w:p>
    <w:p w14:paraId="35FB49C6" w14:textId="78FE63D8" w:rsidR="00217414" w:rsidRDefault="0017501B" w:rsidP="00217414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17501B">
        <w:rPr>
          <w:rFonts w:ascii="Times New Roman" w:hAnsi="Times New Roman"/>
          <w:sz w:val="24"/>
          <w:szCs w:val="24"/>
          <w:lang w:val="uk-UA"/>
        </w:rPr>
        <w:t>-</w:t>
      </w:r>
      <w:r w:rsidR="0021741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515F">
        <w:rPr>
          <w:rFonts w:ascii="Times New Roman" w:hAnsi="Times New Roman"/>
          <w:sz w:val="24"/>
          <w:szCs w:val="24"/>
          <w:lang w:val="uk-UA"/>
        </w:rPr>
        <w:t>Поточний ремонт - в</w:t>
      </w:r>
      <w:r w:rsidR="00217414">
        <w:rPr>
          <w:rFonts w:ascii="Times New Roman" w:hAnsi="Times New Roman"/>
          <w:sz w:val="24"/>
          <w:szCs w:val="24"/>
          <w:lang w:val="uk-UA"/>
        </w:rPr>
        <w:t xml:space="preserve">лаштування захисту КНС-4 та операторської блоками ФСБ за адресою: вул. </w:t>
      </w:r>
      <w:r w:rsidR="005B594A">
        <w:rPr>
          <w:rFonts w:ascii="Times New Roman" w:hAnsi="Times New Roman"/>
          <w:sz w:val="24"/>
          <w:szCs w:val="24"/>
          <w:lang w:val="uk-UA"/>
        </w:rPr>
        <w:t>Грушевського</w:t>
      </w:r>
      <w:r w:rsidR="00217414">
        <w:rPr>
          <w:rFonts w:ascii="Times New Roman" w:hAnsi="Times New Roman"/>
          <w:sz w:val="24"/>
          <w:szCs w:val="24"/>
          <w:lang w:val="uk-UA"/>
        </w:rPr>
        <w:t xml:space="preserve"> 1-в, м. Буча, </w:t>
      </w:r>
      <w:r w:rsidR="00841E9D">
        <w:rPr>
          <w:rFonts w:ascii="Times New Roman" w:hAnsi="Times New Roman"/>
          <w:sz w:val="24"/>
          <w:szCs w:val="24"/>
          <w:lang w:val="uk-UA"/>
        </w:rPr>
        <w:t xml:space="preserve">Бучанського району, Київської області у сумі </w:t>
      </w:r>
      <w:r w:rsidR="00A8515F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r w:rsidR="00771300">
        <w:rPr>
          <w:rFonts w:ascii="Times New Roman" w:hAnsi="Times New Roman"/>
          <w:sz w:val="24"/>
          <w:szCs w:val="24"/>
          <w:lang w:val="uk-UA"/>
        </w:rPr>
        <w:t>1</w:t>
      </w:r>
      <w:r w:rsidR="005B59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71300">
        <w:rPr>
          <w:rFonts w:ascii="Times New Roman" w:hAnsi="Times New Roman"/>
          <w:sz w:val="24"/>
          <w:szCs w:val="24"/>
          <w:lang w:val="uk-UA"/>
        </w:rPr>
        <w:t>260</w:t>
      </w:r>
      <w:r w:rsidR="005B594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71300">
        <w:rPr>
          <w:rFonts w:ascii="Times New Roman" w:hAnsi="Times New Roman"/>
          <w:sz w:val="24"/>
          <w:szCs w:val="24"/>
          <w:lang w:val="uk-UA"/>
        </w:rPr>
        <w:t>349,00 грн;</w:t>
      </w:r>
    </w:p>
    <w:p w14:paraId="53C1E7D1" w14:textId="12121C84" w:rsidR="00771300" w:rsidRDefault="00771300" w:rsidP="00217414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A8515F">
        <w:rPr>
          <w:rFonts w:ascii="Times New Roman" w:hAnsi="Times New Roman"/>
          <w:sz w:val="24"/>
          <w:szCs w:val="24"/>
          <w:lang w:val="uk-UA"/>
        </w:rPr>
        <w:t>Поточний ремонт - в</w:t>
      </w:r>
      <w:r>
        <w:rPr>
          <w:rFonts w:ascii="Times New Roman" w:hAnsi="Times New Roman"/>
          <w:sz w:val="24"/>
          <w:szCs w:val="24"/>
          <w:lang w:val="uk-UA"/>
        </w:rPr>
        <w:t xml:space="preserve">лаштування захисту водонапірної насосної станції № 2 блоками ЛЕГО МГ за адресою: вул. Володимира Ковальського 78-а, </w:t>
      </w:r>
      <w:r w:rsidR="00841E9D">
        <w:rPr>
          <w:rFonts w:ascii="Times New Roman" w:hAnsi="Times New Roman"/>
          <w:sz w:val="24"/>
          <w:szCs w:val="24"/>
          <w:lang w:val="uk-UA"/>
        </w:rPr>
        <w:t xml:space="preserve">Бучанського району, Київської області  </w:t>
      </w:r>
      <w:r w:rsidR="00A8515F">
        <w:rPr>
          <w:rFonts w:ascii="Times New Roman" w:hAnsi="Times New Roman"/>
          <w:sz w:val="24"/>
          <w:szCs w:val="24"/>
          <w:lang w:val="uk-UA"/>
        </w:rPr>
        <w:t xml:space="preserve">у сумі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="005B594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849</w:t>
      </w:r>
      <w:r w:rsidR="005B594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988,00 грн;</w:t>
      </w:r>
    </w:p>
    <w:p w14:paraId="6D02DF41" w14:textId="61BC00FD" w:rsidR="005B594A" w:rsidRDefault="005B594A" w:rsidP="00217414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A8515F">
        <w:rPr>
          <w:rFonts w:ascii="Times New Roman" w:hAnsi="Times New Roman"/>
          <w:sz w:val="24"/>
          <w:szCs w:val="24"/>
          <w:lang w:val="uk-UA"/>
        </w:rPr>
        <w:t>Поточний ремонт - в</w:t>
      </w:r>
      <w:r>
        <w:rPr>
          <w:rFonts w:ascii="Times New Roman" w:hAnsi="Times New Roman"/>
          <w:sz w:val="24"/>
          <w:szCs w:val="24"/>
          <w:lang w:val="uk-UA"/>
        </w:rPr>
        <w:t>лаштування захисту ТП блоками ЛЕГО МГ за адресою: вул. Володимира Ковальського 78-а, м. Буча, Бучанського району, Київської області у сумі 900 383,00 грн;</w:t>
      </w:r>
    </w:p>
    <w:p w14:paraId="15774BFA" w14:textId="11B1E5B0" w:rsidR="005B594A" w:rsidRDefault="005B594A" w:rsidP="00217414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A8515F">
        <w:rPr>
          <w:rFonts w:ascii="Times New Roman" w:hAnsi="Times New Roman"/>
          <w:sz w:val="24"/>
          <w:szCs w:val="24"/>
          <w:lang w:val="uk-UA"/>
        </w:rPr>
        <w:t>Поточний ремонт - в</w:t>
      </w:r>
      <w:r>
        <w:rPr>
          <w:rFonts w:ascii="Times New Roman" w:hAnsi="Times New Roman"/>
          <w:sz w:val="24"/>
          <w:szCs w:val="24"/>
          <w:lang w:val="uk-UA"/>
        </w:rPr>
        <w:t>лаштування захисту ГРС мішками з сипучим наповнювачем за адресою: с. Ворзель, Бучанського району, Київської області у сумі 219 707,00 грн;</w:t>
      </w:r>
    </w:p>
    <w:p w14:paraId="240B3CC7" w14:textId="5BBBBE38" w:rsidR="005B594A" w:rsidRDefault="009E346A" w:rsidP="00217414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A8515F">
        <w:rPr>
          <w:rFonts w:ascii="Times New Roman" w:hAnsi="Times New Roman"/>
          <w:sz w:val="24"/>
          <w:szCs w:val="24"/>
          <w:lang w:val="uk-UA"/>
        </w:rPr>
        <w:t>Поточний ремонт - в</w:t>
      </w:r>
      <w:r>
        <w:rPr>
          <w:rFonts w:ascii="Times New Roman" w:hAnsi="Times New Roman"/>
          <w:sz w:val="24"/>
          <w:szCs w:val="24"/>
          <w:lang w:val="uk-UA"/>
        </w:rPr>
        <w:t xml:space="preserve">лаштування захисту ГРС мішками з сипучим наповнювачем за адресою: вул. Поліська 2-д,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 у сумі 164 935,00 грн;</w:t>
      </w:r>
    </w:p>
    <w:p w14:paraId="62704357" w14:textId="00CF6129" w:rsidR="009E346A" w:rsidRPr="0017501B" w:rsidRDefault="009E346A" w:rsidP="00217414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A8515F">
        <w:rPr>
          <w:rFonts w:ascii="Times New Roman" w:hAnsi="Times New Roman"/>
          <w:sz w:val="24"/>
          <w:szCs w:val="24"/>
          <w:lang w:val="uk-UA"/>
        </w:rPr>
        <w:t>Поточний ремонт - в</w:t>
      </w:r>
      <w:r>
        <w:rPr>
          <w:rFonts w:ascii="Times New Roman" w:hAnsi="Times New Roman"/>
          <w:sz w:val="24"/>
          <w:szCs w:val="24"/>
          <w:lang w:val="uk-UA"/>
        </w:rPr>
        <w:t xml:space="preserve">лаштування захисту котельні ЛЕГО МГ за адресою: вул. Вишнева 3,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м.Буча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</w:t>
      </w:r>
      <w:r w:rsidR="00471BE6">
        <w:rPr>
          <w:rFonts w:ascii="Times New Roman" w:hAnsi="Times New Roman"/>
          <w:sz w:val="24"/>
          <w:szCs w:val="24"/>
          <w:lang w:val="uk-UA"/>
        </w:rPr>
        <w:t xml:space="preserve"> у сумі</w:t>
      </w:r>
      <w:r w:rsidR="00F43467">
        <w:rPr>
          <w:rFonts w:ascii="Times New Roman" w:hAnsi="Times New Roman"/>
          <w:sz w:val="24"/>
          <w:szCs w:val="24"/>
          <w:lang w:val="uk-UA"/>
        </w:rPr>
        <w:t xml:space="preserve"> 2 214 650,00 грн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14:paraId="390BE658" w14:textId="3EB0BDA8" w:rsidR="000C41FE" w:rsidRPr="00710C9A" w:rsidRDefault="00DE1E79" w:rsidP="000C41FE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  <w:r>
        <w:rPr>
          <w:lang w:val="uk-UA"/>
        </w:rPr>
        <w:t>2</w:t>
      </w:r>
      <w:r w:rsidR="00D3796C" w:rsidRPr="00710C9A">
        <w:rPr>
          <w:lang w:val="uk-UA"/>
        </w:rPr>
        <w:t xml:space="preserve">. </w:t>
      </w:r>
      <w:r w:rsidR="000C41FE" w:rsidRPr="00710C9A">
        <w:rPr>
          <w:lang w:val="uk-UA"/>
        </w:rPr>
        <w:t xml:space="preserve"> </w:t>
      </w:r>
      <w:r w:rsidR="00794FC4" w:rsidRPr="00710C9A">
        <w:rPr>
          <w:lang w:val="uk-UA"/>
        </w:rPr>
        <w:t>Фінансовому управлінню</w:t>
      </w:r>
      <w:r w:rsidR="00794FC4">
        <w:rPr>
          <w:lang w:val="uk-UA"/>
        </w:rPr>
        <w:t xml:space="preserve"> розглянути можливість виділення коштів </w:t>
      </w:r>
      <w:r w:rsidR="00794FC4" w:rsidRPr="00710C9A">
        <w:rPr>
          <w:lang w:val="uk-UA"/>
        </w:rPr>
        <w:t xml:space="preserve"> </w:t>
      </w:r>
      <w:r w:rsidR="00794FC4" w:rsidRPr="00710C9A">
        <w:rPr>
          <w:color w:val="333333"/>
          <w:bdr w:val="none" w:sz="0" w:space="0" w:color="auto" w:frame="1"/>
          <w:lang w:val="uk-UA"/>
        </w:rPr>
        <w:t xml:space="preserve">з резервного фонду бюджету Бучанської міської територіальної громади </w:t>
      </w:r>
      <w:r w:rsidR="00794FC4">
        <w:rPr>
          <w:color w:val="333333"/>
          <w:bdr w:val="none" w:sz="0" w:space="0" w:color="auto" w:frame="1"/>
          <w:lang w:val="uk-UA"/>
        </w:rPr>
        <w:t xml:space="preserve">та </w:t>
      </w:r>
      <w:r w:rsidR="00794FC4" w:rsidRPr="00710C9A">
        <w:rPr>
          <w:color w:val="333333"/>
          <w:bdr w:val="none" w:sz="0" w:space="0" w:color="auto" w:frame="1"/>
          <w:lang w:val="uk-UA"/>
        </w:rPr>
        <w:t>підготувати пропозиції на розгляд  Бучанської міської ради.</w:t>
      </w:r>
    </w:p>
    <w:p w14:paraId="0D6B1C4A" w14:textId="18909AA8" w:rsidR="00D53C8C" w:rsidRDefault="00DE1E79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>3</w:t>
      </w:r>
      <w:r w:rsidR="00D3796C" w:rsidRPr="00710C9A">
        <w:rPr>
          <w:color w:val="333333"/>
          <w:bdr w:val="none" w:sz="0" w:space="0" w:color="auto" w:frame="1"/>
          <w:lang w:val="uk-UA"/>
        </w:rPr>
        <w:t xml:space="preserve">.  Контроль за виконанням цього рішення покласти на заступника міського голови </w:t>
      </w:r>
      <w:r w:rsidR="009E346A">
        <w:rPr>
          <w:color w:val="333333"/>
          <w:bdr w:val="none" w:sz="0" w:space="0" w:color="auto" w:frame="1"/>
          <w:lang w:val="uk-UA"/>
        </w:rPr>
        <w:t xml:space="preserve">Дмитра </w:t>
      </w:r>
      <w:proofErr w:type="spellStart"/>
      <w:r w:rsidR="009E346A">
        <w:rPr>
          <w:color w:val="333333"/>
          <w:bdr w:val="none" w:sz="0" w:space="0" w:color="auto" w:frame="1"/>
          <w:lang w:val="uk-UA"/>
        </w:rPr>
        <w:t>Чейчука</w:t>
      </w:r>
      <w:proofErr w:type="spellEnd"/>
      <w:r w:rsidR="00D3796C" w:rsidRPr="00710C9A">
        <w:rPr>
          <w:color w:val="333333"/>
          <w:bdr w:val="none" w:sz="0" w:space="0" w:color="auto" w:frame="1"/>
          <w:lang w:val="uk-UA"/>
        </w:rPr>
        <w:t>.</w:t>
      </w:r>
    </w:p>
    <w:p w14:paraId="62B6165A" w14:textId="573A6190" w:rsidR="00572FF0" w:rsidRDefault="00572FF0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</w:p>
    <w:p w14:paraId="75BDAA40" w14:textId="08394A65" w:rsidR="00952178" w:rsidRDefault="00952178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</w:p>
    <w:p w14:paraId="18E7C2F6" w14:textId="77777777" w:rsidR="00952178" w:rsidRDefault="00952178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</w:p>
    <w:p w14:paraId="664AA804" w14:textId="39D36D97" w:rsidR="001B34DB" w:rsidRPr="00BE0B80" w:rsidRDefault="001B34DB" w:rsidP="00D53C8C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bCs/>
          <w:spacing w:val="20"/>
          <w:sz w:val="28"/>
          <w:szCs w:val="28"/>
          <w:lang w:val="uk-UA"/>
        </w:rPr>
      </w:pPr>
      <w:r w:rsidRPr="00BE0B80">
        <w:rPr>
          <w:b/>
          <w:bCs/>
          <w:spacing w:val="20"/>
          <w:sz w:val="28"/>
          <w:szCs w:val="28"/>
          <w:lang w:val="uk-UA"/>
        </w:rPr>
        <w:t>Міський голова</w:t>
      </w:r>
      <w:r w:rsidRPr="00BE0B80">
        <w:rPr>
          <w:b/>
          <w:bCs/>
          <w:spacing w:val="20"/>
          <w:sz w:val="28"/>
          <w:szCs w:val="28"/>
          <w:lang w:val="uk-UA"/>
        </w:rPr>
        <w:tab/>
      </w:r>
      <w:r w:rsidRPr="00BE0B80">
        <w:rPr>
          <w:b/>
          <w:bCs/>
          <w:spacing w:val="20"/>
          <w:sz w:val="28"/>
          <w:szCs w:val="28"/>
          <w:lang w:val="uk-UA"/>
        </w:rPr>
        <w:tab/>
      </w:r>
      <w:r w:rsidRPr="00BE0B80">
        <w:rPr>
          <w:b/>
          <w:bCs/>
          <w:spacing w:val="20"/>
          <w:sz w:val="28"/>
          <w:szCs w:val="28"/>
          <w:lang w:val="uk-UA"/>
        </w:rPr>
        <w:tab/>
      </w:r>
      <w:r w:rsidR="00583238" w:rsidRPr="00BE0B80">
        <w:rPr>
          <w:b/>
          <w:bCs/>
          <w:spacing w:val="20"/>
          <w:sz w:val="28"/>
          <w:szCs w:val="28"/>
          <w:lang w:val="uk-UA"/>
        </w:rPr>
        <w:tab/>
      </w:r>
      <w:r w:rsidR="00572FF0">
        <w:rPr>
          <w:b/>
          <w:bCs/>
          <w:spacing w:val="20"/>
          <w:sz w:val="28"/>
          <w:szCs w:val="28"/>
          <w:lang w:val="uk-UA"/>
        </w:rPr>
        <w:tab/>
      </w:r>
      <w:r w:rsidRPr="00BE0B80">
        <w:rPr>
          <w:b/>
          <w:bCs/>
          <w:spacing w:val="20"/>
          <w:sz w:val="28"/>
          <w:szCs w:val="28"/>
          <w:lang w:val="uk-UA"/>
        </w:rPr>
        <w:t xml:space="preserve">Анатолій ФЕДОРУК </w:t>
      </w:r>
    </w:p>
    <w:p w14:paraId="591C7F30" w14:textId="77777777" w:rsidR="001E37FB" w:rsidRDefault="001E37FB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5483732" w14:textId="77777777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E7A3C14" w14:textId="14B27A1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25F869C" w14:textId="6AF00F2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6816BA3" w14:textId="7E0B0F6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95B9FD1" w14:textId="1B0ED8E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3A34CA4" w14:textId="4ABFF0B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0818A39" w14:textId="44A070F7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A1A9FC7" w14:textId="4A706C49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5F701F0" w14:textId="001230B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4E40F8F" w14:textId="4C35BF6F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068289B" w14:textId="77777777" w:rsidR="001F195C" w:rsidRDefault="001F195C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E9270B7" w14:textId="77777777" w:rsidR="001F195C" w:rsidRDefault="001F195C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E78541B" w14:textId="77777777" w:rsidR="001F195C" w:rsidRDefault="001F195C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5B1AD34" w14:textId="1F1F182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6ED949D" w14:textId="77777777" w:rsidR="00F37A00" w:rsidRDefault="00F37A00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74C025C" w14:textId="7A035E3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9"/>
        <w:gridCol w:w="2736"/>
        <w:gridCol w:w="3563"/>
      </w:tblGrid>
      <w:tr w:rsidR="001E37FB" w14:paraId="41FC2269" w14:textId="77777777" w:rsidTr="001504C7">
        <w:trPr>
          <w:trHeight w:val="1447"/>
          <w:jc w:val="center"/>
        </w:trPr>
        <w:tc>
          <w:tcPr>
            <w:tcW w:w="3329" w:type="dxa"/>
          </w:tcPr>
          <w:p w14:paraId="5404C49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55F60A9A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018F8F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5982C9A8" w14:textId="77777777" w:rsidR="001E37FB" w:rsidRDefault="001E37FB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3A5021EB" w14:textId="306A798B" w:rsidR="00BB0E3A" w:rsidRPr="00BB0E3A" w:rsidRDefault="00BB0E3A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2DD0E55E" w14:textId="587BE9B3" w:rsidR="001E37FB" w:rsidRDefault="00BB0E3A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ЧЕЙЧУК</w:t>
            </w:r>
          </w:p>
        </w:tc>
      </w:tr>
      <w:tr w:rsidR="001E37FB" w14:paraId="6559F883" w14:textId="77777777" w:rsidTr="001504C7">
        <w:trPr>
          <w:trHeight w:val="1447"/>
          <w:jc w:val="center"/>
        </w:trPr>
        <w:tc>
          <w:tcPr>
            <w:tcW w:w="3329" w:type="dxa"/>
          </w:tcPr>
          <w:p w14:paraId="00C0F921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221872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107C6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DF68DA4" w14:textId="77777777" w:rsidR="001E37FB" w:rsidRDefault="001E37FB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2901171" w14:textId="5396B8D8" w:rsidR="00BB0E3A" w:rsidRPr="00BB0E3A" w:rsidRDefault="00BB0E3A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1BFA1DE7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C1B1F" w14:paraId="3351AE54" w14:textId="77777777" w:rsidTr="001504C7">
        <w:trPr>
          <w:trHeight w:val="1447"/>
          <w:jc w:val="center"/>
        </w:trPr>
        <w:tc>
          <w:tcPr>
            <w:tcW w:w="3329" w:type="dxa"/>
          </w:tcPr>
          <w:p w14:paraId="1E90DA92" w14:textId="77777777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4D32C64B" w14:textId="70D9DFB0" w:rsidR="001C1B1F" w:rsidRPr="00B31C3E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Фінансового управління</w:t>
            </w:r>
          </w:p>
        </w:tc>
        <w:tc>
          <w:tcPr>
            <w:tcW w:w="2736" w:type="dxa"/>
            <w:vAlign w:val="center"/>
          </w:tcPr>
          <w:p w14:paraId="19EF5589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DB131FA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19DB3738" w14:textId="77777777" w:rsidR="001C1B1F" w:rsidRDefault="001C1B1F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FEE1618" w14:textId="06F0C4E2" w:rsidR="00BB0E3A" w:rsidRPr="00BB0E3A" w:rsidRDefault="00BB0E3A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5BD2714E" w14:textId="42D22FDB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СІМОН</w:t>
            </w:r>
          </w:p>
        </w:tc>
      </w:tr>
      <w:tr w:rsidR="001E37FB" w14:paraId="0588DE7B" w14:textId="77777777" w:rsidTr="001504C7">
        <w:trPr>
          <w:trHeight w:val="1447"/>
          <w:jc w:val="center"/>
        </w:trPr>
        <w:tc>
          <w:tcPr>
            <w:tcW w:w="3329" w:type="dxa"/>
          </w:tcPr>
          <w:p w14:paraId="479FB260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14:paraId="548ADF38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A2591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41BF2B0A" w14:textId="77777777" w:rsidR="001E37FB" w:rsidRDefault="001E37FB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4C1D0A12" w14:textId="6006FBA5" w:rsidR="00BB0E3A" w:rsidRPr="00BB0E3A" w:rsidRDefault="00BB0E3A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111837AC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691C80DF" w14:textId="77777777" w:rsidR="00B95379" w:rsidRDefault="00B95379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1E37FB" w14:paraId="72A284D5" w14:textId="77777777" w:rsidTr="001504C7">
        <w:trPr>
          <w:trHeight w:val="1447"/>
          <w:jc w:val="center"/>
        </w:trPr>
        <w:tc>
          <w:tcPr>
            <w:tcW w:w="3329" w:type="dxa"/>
          </w:tcPr>
          <w:p w14:paraId="12E52012" w14:textId="07B17C3F" w:rsidR="001E37FB" w:rsidRPr="00952178" w:rsidRDefault="00952178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vAlign w:val="center"/>
          </w:tcPr>
          <w:p w14:paraId="643AD8A9" w14:textId="77777777" w:rsidR="00952178" w:rsidRPr="0013621A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4096AB87" w14:textId="77777777" w:rsidR="00952178" w:rsidRPr="0013621A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4F347B1" w14:textId="77777777" w:rsidR="001E37FB" w:rsidRDefault="00952178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A893711" w14:textId="583E0F2F" w:rsidR="00BB0E3A" w:rsidRPr="00BB0E3A" w:rsidRDefault="00BB0E3A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6D125061" w14:textId="10856AE8" w:rsidR="001E37FB" w:rsidRDefault="001504C7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Світлана ЯКУБЕНКО</w:t>
            </w:r>
          </w:p>
        </w:tc>
      </w:tr>
      <w:tr w:rsidR="00BB0E3A" w14:paraId="0B4AE4C4" w14:textId="77777777" w:rsidTr="001504C7">
        <w:trPr>
          <w:trHeight w:val="1447"/>
          <w:jc w:val="center"/>
        </w:trPr>
        <w:tc>
          <w:tcPr>
            <w:tcW w:w="3329" w:type="dxa"/>
          </w:tcPr>
          <w:p w14:paraId="6121B2EF" w14:textId="77777777" w:rsidR="00BB0E3A" w:rsidRDefault="00BB0E3A" w:rsidP="00BB0E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В.о. начальника відділу </w:t>
            </w:r>
          </w:p>
          <w:p w14:paraId="77B80C45" w14:textId="4F1D4964" w:rsidR="00BB0E3A" w:rsidRPr="00D75ADC" w:rsidRDefault="00BB0E3A" w:rsidP="00BB0E3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житлово-комунальної інфраструктури</w:t>
            </w:r>
          </w:p>
        </w:tc>
        <w:tc>
          <w:tcPr>
            <w:tcW w:w="2736" w:type="dxa"/>
            <w:vAlign w:val="center"/>
          </w:tcPr>
          <w:p w14:paraId="62653495" w14:textId="77777777" w:rsidR="00BB0E3A" w:rsidRPr="0013621A" w:rsidRDefault="00BB0E3A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F9F182F" w14:textId="77777777" w:rsidR="00BB0E3A" w:rsidRPr="0013621A" w:rsidRDefault="00BB0E3A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29C5A1F7" w14:textId="77777777" w:rsidR="00BB0E3A" w:rsidRDefault="00BB0E3A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ABBAC86" w14:textId="756FBE07" w:rsidR="00BB0E3A" w:rsidRPr="008B3494" w:rsidRDefault="00BB0E3A" w:rsidP="00BB0E3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563" w:type="dxa"/>
          </w:tcPr>
          <w:p w14:paraId="3CD67B74" w14:textId="4411200A" w:rsidR="00BB0E3A" w:rsidRDefault="00BB0E3A" w:rsidP="0095217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Олена ГОНЧАРЕНКО</w:t>
            </w:r>
          </w:p>
        </w:tc>
      </w:tr>
      <w:tr w:rsidR="00952178" w14:paraId="70EF1A5E" w14:textId="77777777" w:rsidTr="001504C7">
        <w:trPr>
          <w:trHeight w:val="1447"/>
          <w:jc w:val="center"/>
        </w:trPr>
        <w:tc>
          <w:tcPr>
            <w:tcW w:w="3329" w:type="dxa"/>
          </w:tcPr>
          <w:p w14:paraId="5FCED949" w14:textId="67F39728" w:rsidR="00952178" w:rsidRPr="00D75ADC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14:paraId="06FACB6E" w14:textId="77777777" w:rsidR="00952178" w:rsidRPr="0013621A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E5AE2AC" w14:textId="77777777" w:rsidR="00952178" w:rsidRPr="0013621A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5FB6C4A9" w14:textId="77777777" w:rsidR="00952178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01A381FB" w14:textId="77777777" w:rsidR="00952178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1D72B3BE" w14:textId="77777777" w:rsidR="00952178" w:rsidRPr="00BE6C32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3" w:type="dxa"/>
          </w:tcPr>
          <w:p w14:paraId="54663AEB" w14:textId="78BE33F3" w:rsidR="00952178" w:rsidRDefault="00952178" w:rsidP="0095217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ЛІПІНСЬКА</w:t>
            </w:r>
          </w:p>
        </w:tc>
      </w:tr>
    </w:tbl>
    <w:p w14:paraId="1FD36F8D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D6B412D" w14:textId="32E291FE" w:rsidR="00EB4A04" w:rsidRDefault="00EB4A04" w:rsidP="001E37FB">
      <w:pPr>
        <w:rPr>
          <w:lang w:val="uk-UA"/>
        </w:rPr>
      </w:pPr>
    </w:p>
    <w:sectPr w:rsidR="00EB4A04" w:rsidSect="00B76C01">
      <w:headerReference w:type="default" r:id="rId10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99A22" w14:textId="77777777" w:rsidR="00F55BCC" w:rsidRDefault="00F55BCC" w:rsidP="00006047">
      <w:pPr>
        <w:spacing w:after="0" w:line="240" w:lineRule="auto"/>
      </w:pPr>
      <w:r>
        <w:separator/>
      </w:r>
    </w:p>
  </w:endnote>
  <w:endnote w:type="continuationSeparator" w:id="0">
    <w:p w14:paraId="1CE1B5EB" w14:textId="77777777" w:rsidR="00F55BCC" w:rsidRDefault="00F55BCC" w:rsidP="00006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C889C" w14:textId="77777777" w:rsidR="00F55BCC" w:rsidRDefault="00F55BCC" w:rsidP="00006047">
      <w:pPr>
        <w:spacing w:after="0" w:line="240" w:lineRule="auto"/>
      </w:pPr>
      <w:r>
        <w:separator/>
      </w:r>
    </w:p>
  </w:footnote>
  <w:footnote w:type="continuationSeparator" w:id="0">
    <w:p w14:paraId="1107527F" w14:textId="77777777" w:rsidR="00F55BCC" w:rsidRDefault="00F55BCC" w:rsidP="00006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CA52E" w14:textId="577DFF95" w:rsidR="00327B11" w:rsidRPr="00327B11" w:rsidRDefault="00327B11" w:rsidP="00327B11">
    <w:pPr>
      <w:pStyle w:val="a8"/>
      <w:jc w:val="right"/>
      <w:rPr>
        <w:rFonts w:ascii="Times New Roman" w:hAnsi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56966"/>
    <w:multiLevelType w:val="hybridMultilevel"/>
    <w:tmpl w:val="87C879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0F"/>
    <w:rsid w:val="00006047"/>
    <w:rsid w:val="00045CF8"/>
    <w:rsid w:val="00046ED8"/>
    <w:rsid w:val="0005256B"/>
    <w:rsid w:val="000C41FE"/>
    <w:rsid w:val="000D529C"/>
    <w:rsid w:val="000E6238"/>
    <w:rsid w:val="000F3EBD"/>
    <w:rsid w:val="00116CAD"/>
    <w:rsid w:val="0012200F"/>
    <w:rsid w:val="00124989"/>
    <w:rsid w:val="001504C7"/>
    <w:rsid w:val="0017501B"/>
    <w:rsid w:val="00197921"/>
    <w:rsid w:val="001B01A7"/>
    <w:rsid w:val="001B34DB"/>
    <w:rsid w:val="001C1B1F"/>
    <w:rsid w:val="001C38DF"/>
    <w:rsid w:val="001D346F"/>
    <w:rsid w:val="001D7D0E"/>
    <w:rsid w:val="001E37FB"/>
    <w:rsid w:val="001F195C"/>
    <w:rsid w:val="001F6F6C"/>
    <w:rsid w:val="00217414"/>
    <w:rsid w:val="00231989"/>
    <w:rsid w:val="0028115B"/>
    <w:rsid w:val="002966E0"/>
    <w:rsid w:val="002A7676"/>
    <w:rsid w:val="002A7956"/>
    <w:rsid w:val="002E481C"/>
    <w:rsid w:val="002E489C"/>
    <w:rsid w:val="002E5070"/>
    <w:rsid w:val="002F726B"/>
    <w:rsid w:val="00327B11"/>
    <w:rsid w:val="003414DF"/>
    <w:rsid w:val="003418C1"/>
    <w:rsid w:val="003442BC"/>
    <w:rsid w:val="003565A0"/>
    <w:rsid w:val="00373BE2"/>
    <w:rsid w:val="003A221C"/>
    <w:rsid w:val="003E5B6C"/>
    <w:rsid w:val="003E5FA7"/>
    <w:rsid w:val="00420F1D"/>
    <w:rsid w:val="00443025"/>
    <w:rsid w:val="004647DC"/>
    <w:rsid w:val="00471BE6"/>
    <w:rsid w:val="00487EEA"/>
    <w:rsid w:val="004A1F9C"/>
    <w:rsid w:val="00531359"/>
    <w:rsid w:val="005442BE"/>
    <w:rsid w:val="0055714A"/>
    <w:rsid w:val="00572FF0"/>
    <w:rsid w:val="00583238"/>
    <w:rsid w:val="0059124B"/>
    <w:rsid w:val="005912C1"/>
    <w:rsid w:val="005A1AF3"/>
    <w:rsid w:val="005B54F8"/>
    <w:rsid w:val="005B594A"/>
    <w:rsid w:val="005E5B40"/>
    <w:rsid w:val="0062565F"/>
    <w:rsid w:val="0066179C"/>
    <w:rsid w:val="00662B12"/>
    <w:rsid w:val="00690ABE"/>
    <w:rsid w:val="00696CD0"/>
    <w:rsid w:val="006A7D6B"/>
    <w:rsid w:val="006B1F81"/>
    <w:rsid w:val="006B6607"/>
    <w:rsid w:val="006C0106"/>
    <w:rsid w:val="006C37D0"/>
    <w:rsid w:val="006D27B6"/>
    <w:rsid w:val="006E347E"/>
    <w:rsid w:val="006E7CBD"/>
    <w:rsid w:val="006F38CC"/>
    <w:rsid w:val="006F3D0E"/>
    <w:rsid w:val="00703685"/>
    <w:rsid w:val="00710C9A"/>
    <w:rsid w:val="00723CD3"/>
    <w:rsid w:val="00733F68"/>
    <w:rsid w:val="00747EDA"/>
    <w:rsid w:val="00760DE3"/>
    <w:rsid w:val="00771300"/>
    <w:rsid w:val="00774F29"/>
    <w:rsid w:val="007941BC"/>
    <w:rsid w:val="00794FC4"/>
    <w:rsid w:val="007B7C76"/>
    <w:rsid w:val="007F6A3A"/>
    <w:rsid w:val="0081149C"/>
    <w:rsid w:val="00825D85"/>
    <w:rsid w:val="00841E9D"/>
    <w:rsid w:val="00883D92"/>
    <w:rsid w:val="008B1BFB"/>
    <w:rsid w:val="008D532C"/>
    <w:rsid w:val="008E25ED"/>
    <w:rsid w:val="0090701A"/>
    <w:rsid w:val="00931637"/>
    <w:rsid w:val="00952178"/>
    <w:rsid w:val="00963C83"/>
    <w:rsid w:val="009812A9"/>
    <w:rsid w:val="009E346A"/>
    <w:rsid w:val="009F39DA"/>
    <w:rsid w:val="00A01800"/>
    <w:rsid w:val="00A05B76"/>
    <w:rsid w:val="00A164E6"/>
    <w:rsid w:val="00A8515F"/>
    <w:rsid w:val="00AA1D4E"/>
    <w:rsid w:val="00AB39CB"/>
    <w:rsid w:val="00AC50C9"/>
    <w:rsid w:val="00AC526E"/>
    <w:rsid w:val="00AE33EF"/>
    <w:rsid w:val="00AE65AD"/>
    <w:rsid w:val="00B010B7"/>
    <w:rsid w:val="00B31C3E"/>
    <w:rsid w:val="00B33E27"/>
    <w:rsid w:val="00B36380"/>
    <w:rsid w:val="00B6059F"/>
    <w:rsid w:val="00B76C01"/>
    <w:rsid w:val="00B876AC"/>
    <w:rsid w:val="00B95379"/>
    <w:rsid w:val="00BB0E3A"/>
    <w:rsid w:val="00BB430B"/>
    <w:rsid w:val="00BB699F"/>
    <w:rsid w:val="00BE0B80"/>
    <w:rsid w:val="00BF3C0A"/>
    <w:rsid w:val="00C22C7D"/>
    <w:rsid w:val="00C2439B"/>
    <w:rsid w:val="00C24E03"/>
    <w:rsid w:val="00C375D0"/>
    <w:rsid w:val="00C432C1"/>
    <w:rsid w:val="00C5727E"/>
    <w:rsid w:val="00C6458F"/>
    <w:rsid w:val="00CB1F13"/>
    <w:rsid w:val="00CB5B3E"/>
    <w:rsid w:val="00CE6B57"/>
    <w:rsid w:val="00D10437"/>
    <w:rsid w:val="00D15AE4"/>
    <w:rsid w:val="00D3796C"/>
    <w:rsid w:val="00D42904"/>
    <w:rsid w:val="00D52738"/>
    <w:rsid w:val="00D53C8C"/>
    <w:rsid w:val="00D63BD6"/>
    <w:rsid w:val="00D75ADC"/>
    <w:rsid w:val="00D81D1C"/>
    <w:rsid w:val="00D92B79"/>
    <w:rsid w:val="00DA00F4"/>
    <w:rsid w:val="00DA0264"/>
    <w:rsid w:val="00DA1F82"/>
    <w:rsid w:val="00DB72A3"/>
    <w:rsid w:val="00DC021E"/>
    <w:rsid w:val="00DD50BA"/>
    <w:rsid w:val="00DE1CC2"/>
    <w:rsid w:val="00DE1E79"/>
    <w:rsid w:val="00DE2C0E"/>
    <w:rsid w:val="00DF2D4E"/>
    <w:rsid w:val="00E05CBD"/>
    <w:rsid w:val="00E165A7"/>
    <w:rsid w:val="00E45D65"/>
    <w:rsid w:val="00E65CE4"/>
    <w:rsid w:val="00E872EB"/>
    <w:rsid w:val="00E92938"/>
    <w:rsid w:val="00E952FA"/>
    <w:rsid w:val="00EB4A04"/>
    <w:rsid w:val="00ED3156"/>
    <w:rsid w:val="00F00239"/>
    <w:rsid w:val="00F00A15"/>
    <w:rsid w:val="00F15EB7"/>
    <w:rsid w:val="00F24A6D"/>
    <w:rsid w:val="00F3682F"/>
    <w:rsid w:val="00F37A00"/>
    <w:rsid w:val="00F421F0"/>
    <w:rsid w:val="00F43467"/>
    <w:rsid w:val="00F55BCC"/>
    <w:rsid w:val="00F6457A"/>
    <w:rsid w:val="00F715FE"/>
    <w:rsid w:val="00F71C19"/>
    <w:rsid w:val="00FE0987"/>
    <w:rsid w:val="00FE5F94"/>
    <w:rsid w:val="00FE78B1"/>
    <w:rsid w:val="00FF5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260A"/>
  <w15:docId w15:val="{EBA61B94-8B90-41D2-93E9-F0AB3CB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B8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CB1F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060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604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060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60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7785A-A757-4F64-91F1-13430B605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3005</Words>
  <Characters>1713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40</cp:revision>
  <cp:lastPrinted>2023-11-01T15:58:00Z</cp:lastPrinted>
  <dcterms:created xsi:type="dcterms:W3CDTF">2023-10-27T10:36:00Z</dcterms:created>
  <dcterms:modified xsi:type="dcterms:W3CDTF">2023-11-07T13:36:00Z</dcterms:modified>
</cp:coreProperties>
</file>