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58618041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0D0629" w:rsidP="000D0629">
            <w:pPr>
              <w:tabs>
                <w:tab w:val="left" w:pos="3225"/>
              </w:tabs>
            </w:pPr>
            <w:r>
              <w:tab/>
              <w:t>(ПОЗАЧЕРГОВЕ ЗАСІДАННЯ)</w:t>
            </w:r>
            <w:bookmarkStart w:id="0" w:name="_GoBack"/>
            <w:bookmarkEnd w:id="0"/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8F7D79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E919EE" w:rsidRPr="003479D4">
              <w:rPr>
                <w:bCs/>
                <w:sz w:val="28"/>
                <w:szCs w:val="28"/>
              </w:rPr>
              <w:t>.</w:t>
            </w:r>
            <w:r w:rsidR="003F6ECB">
              <w:rPr>
                <w:bCs/>
                <w:sz w:val="28"/>
                <w:szCs w:val="28"/>
              </w:rPr>
              <w:t>0</w:t>
            </w:r>
            <w:r w:rsidR="00A54EBD">
              <w:rPr>
                <w:bCs/>
                <w:sz w:val="28"/>
                <w:szCs w:val="28"/>
              </w:rPr>
              <w:t>9</w:t>
            </w:r>
            <w:r w:rsidR="00E919EE">
              <w:rPr>
                <w:bCs/>
                <w:sz w:val="28"/>
                <w:szCs w:val="28"/>
              </w:rPr>
              <w:t>.202</w:t>
            </w:r>
            <w:r w:rsidR="00984F2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DD2B29" w:rsidP="00DD2B2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E919EE" w:rsidRPr="003479D4">
              <w:rPr>
                <w:bCs/>
                <w:sz w:val="28"/>
                <w:szCs w:val="28"/>
              </w:rPr>
              <w:t>№</w:t>
            </w:r>
            <w:r w:rsidR="00D825F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805</w:t>
            </w:r>
          </w:p>
        </w:tc>
      </w:tr>
    </w:tbl>
    <w:p w:rsidR="004B7295" w:rsidRDefault="004B7295" w:rsidP="004B7295"/>
    <w:p w:rsidR="00085BBC" w:rsidRDefault="00085BBC" w:rsidP="004B7295"/>
    <w:p w:rsidR="0072155C" w:rsidRDefault="004B7295" w:rsidP="002F5E10">
      <w:pPr>
        <w:rPr>
          <w:b/>
          <w:bCs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72155C">
        <w:rPr>
          <w:b/>
          <w:bCs/>
          <w:sz w:val="26"/>
          <w:szCs w:val="26"/>
        </w:rPr>
        <w:t>погодження об</w:t>
      </w:r>
      <w:r w:rsidR="009648D7">
        <w:rPr>
          <w:b/>
          <w:bCs/>
          <w:sz w:val="26"/>
          <w:szCs w:val="26"/>
        </w:rPr>
        <w:t>ґ</w:t>
      </w:r>
      <w:r w:rsidR="0072155C">
        <w:rPr>
          <w:b/>
          <w:bCs/>
          <w:sz w:val="26"/>
          <w:szCs w:val="26"/>
        </w:rPr>
        <w:t>рунтування</w:t>
      </w:r>
      <w:r w:rsidR="003F6336">
        <w:rPr>
          <w:b/>
          <w:bCs/>
          <w:sz w:val="26"/>
          <w:szCs w:val="26"/>
        </w:rPr>
        <w:t xml:space="preserve"> підстави</w:t>
      </w:r>
    </w:p>
    <w:p w:rsidR="0072155C" w:rsidRDefault="0072155C" w:rsidP="002F5E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для здійснення </w:t>
      </w:r>
      <w:r w:rsidR="007113FC">
        <w:rPr>
          <w:b/>
          <w:bCs/>
          <w:sz w:val="26"/>
          <w:szCs w:val="26"/>
        </w:rPr>
        <w:t xml:space="preserve">публічних </w:t>
      </w:r>
      <w:proofErr w:type="spellStart"/>
      <w:r>
        <w:rPr>
          <w:b/>
          <w:bCs/>
          <w:sz w:val="26"/>
          <w:szCs w:val="26"/>
        </w:rPr>
        <w:t>закупів</w:t>
      </w:r>
      <w:r w:rsidR="007113FC">
        <w:rPr>
          <w:b/>
          <w:bCs/>
          <w:sz w:val="26"/>
          <w:szCs w:val="26"/>
        </w:rPr>
        <w:t>ель</w:t>
      </w:r>
      <w:proofErr w:type="spellEnd"/>
    </w:p>
    <w:p w:rsidR="004B7295" w:rsidRPr="003F6ECB" w:rsidRDefault="0072155C" w:rsidP="002F5E10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в </w:t>
      </w:r>
      <w:proofErr w:type="spellStart"/>
      <w:r>
        <w:rPr>
          <w:b/>
          <w:bCs/>
          <w:sz w:val="26"/>
          <w:szCs w:val="26"/>
        </w:rPr>
        <w:t>Бучанській</w:t>
      </w:r>
      <w:proofErr w:type="spellEnd"/>
      <w:r>
        <w:rPr>
          <w:b/>
          <w:bCs/>
          <w:sz w:val="26"/>
          <w:szCs w:val="26"/>
        </w:rPr>
        <w:t xml:space="preserve"> міській раді</w:t>
      </w:r>
    </w:p>
    <w:p w:rsidR="004B7295" w:rsidRDefault="004B7295" w:rsidP="004B7295"/>
    <w:p w:rsidR="003B06C7" w:rsidRDefault="003B06C7" w:rsidP="004B7295"/>
    <w:p w:rsidR="004B7295" w:rsidRPr="002C2770" w:rsidRDefault="003B06C7" w:rsidP="003B06C7">
      <w:p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830842" w:rsidRPr="003B06C7">
        <w:rPr>
          <w:sz w:val="26"/>
          <w:szCs w:val="26"/>
        </w:rPr>
        <w:t xml:space="preserve"> </w:t>
      </w:r>
      <w:r w:rsidR="00A54EBD" w:rsidRPr="003B06C7">
        <w:rPr>
          <w:sz w:val="26"/>
          <w:szCs w:val="26"/>
        </w:rPr>
        <w:t xml:space="preserve">Враховуючи </w:t>
      </w:r>
      <w:r w:rsidR="008F7D79" w:rsidRPr="003B06C7">
        <w:rPr>
          <w:color w:val="333333"/>
          <w:sz w:val="26"/>
          <w:szCs w:val="26"/>
          <w:shd w:val="clear" w:color="auto" w:fill="FFFFFF"/>
        </w:rPr>
        <w:t xml:space="preserve">існуючу нагальну потребу у здійсненні закупівлі </w:t>
      </w:r>
      <w:r w:rsidRPr="003B06C7">
        <w:rPr>
          <w:color w:val="333333"/>
          <w:sz w:val="26"/>
          <w:szCs w:val="26"/>
          <w:shd w:val="clear" w:color="auto" w:fill="FFFFFF"/>
        </w:rPr>
        <w:t>з виникненням об’єктивних обставин, що унеможливлюють дотримання замовником строків для проведення закупівлі із застосуванням відкритих торгів</w:t>
      </w:r>
      <w:r w:rsidR="008F7D79">
        <w:rPr>
          <w:color w:val="333333"/>
          <w:sz w:val="26"/>
          <w:szCs w:val="26"/>
          <w:shd w:val="clear" w:color="auto" w:fill="FFFFFF"/>
        </w:rPr>
        <w:t xml:space="preserve">, </w:t>
      </w:r>
      <w:r w:rsidR="00556B42" w:rsidRPr="00556B42">
        <w:rPr>
          <w:color w:val="333333"/>
          <w:sz w:val="26"/>
          <w:szCs w:val="26"/>
          <w:shd w:val="clear" w:color="auto" w:fill="FFFFFF"/>
        </w:rPr>
        <w:t xml:space="preserve">відповідно до </w:t>
      </w:r>
      <w:r>
        <w:rPr>
          <w:color w:val="333333"/>
          <w:sz w:val="26"/>
          <w:szCs w:val="26"/>
          <w:shd w:val="clear" w:color="auto" w:fill="FFFFFF"/>
        </w:rPr>
        <w:t>п.п.4</w:t>
      </w:r>
      <w:r w:rsidR="006D025B">
        <w:rPr>
          <w:color w:val="333333"/>
          <w:sz w:val="26"/>
          <w:szCs w:val="26"/>
          <w:shd w:val="clear" w:color="auto" w:fill="FFFFFF"/>
        </w:rPr>
        <w:t xml:space="preserve"> </w:t>
      </w:r>
      <w:r w:rsidR="00556B42" w:rsidRPr="00556B42">
        <w:rPr>
          <w:color w:val="333333"/>
          <w:sz w:val="26"/>
          <w:szCs w:val="26"/>
          <w:shd w:val="clear" w:color="auto" w:fill="FFFFFF"/>
        </w:rPr>
        <w:t>п.13 постанови Кабінету Міністрів України № 1178 від 12.10.2022 року зі змінами «</w:t>
      </w:r>
      <w:r w:rsidR="00556B42" w:rsidRPr="00556B42">
        <w:rPr>
          <w:bCs/>
          <w:color w:val="333333"/>
          <w:sz w:val="26"/>
          <w:szCs w:val="26"/>
          <w:shd w:val="clear" w:color="auto" w:fill="FFFFFF"/>
        </w:rPr>
        <w:t xml:space="preserve">Про затвердження особливостей здійснення публічних </w:t>
      </w:r>
      <w:proofErr w:type="spellStart"/>
      <w:r w:rsidR="00556B42" w:rsidRPr="00556B42">
        <w:rPr>
          <w:bCs/>
          <w:color w:val="333333"/>
          <w:sz w:val="26"/>
          <w:szCs w:val="26"/>
          <w:shd w:val="clear" w:color="auto" w:fill="FFFFFF"/>
        </w:rPr>
        <w:t>закупівель</w:t>
      </w:r>
      <w:proofErr w:type="spellEnd"/>
      <w:r w:rsidR="00556B42" w:rsidRPr="00556B42">
        <w:rPr>
          <w:bCs/>
          <w:color w:val="333333"/>
          <w:sz w:val="26"/>
          <w:szCs w:val="26"/>
          <w:shd w:val="clear" w:color="auto" w:fill="FFFFFF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 w:rsidR="00556B42">
        <w:rPr>
          <w:bCs/>
          <w:color w:val="333333"/>
          <w:sz w:val="26"/>
          <w:szCs w:val="26"/>
          <w:shd w:val="clear" w:color="auto" w:fill="FFFFFF"/>
        </w:rPr>
        <w:t>»</w:t>
      </w:r>
      <w:r w:rsidR="00A54EBD">
        <w:rPr>
          <w:sz w:val="26"/>
          <w:szCs w:val="26"/>
        </w:rPr>
        <w:t xml:space="preserve">, </w:t>
      </w:r>
      <w:r w:rsidR="004B7295" w:rsidRPr="002C2770">
        <w:rPr>
          <w:sz w:val="26"/>
          <w:szCs w:val="26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2C2770">
        <w:rPr>
          <w:sz w:val="26"/>
          <w:szCs w:val="26"/>
        </w:rPr>
        <w:t>Бучанської</w:t>
      </w:r>
      <w:proofErr w:type="spellEnd"/>
      <w:r w:rsidR="004B7295" w:rsidRPr="002C2770">
        <w:rPr>
          <w:sz w:val="26"/>
          <w:szCs w:val="26"/>
        </w:rPr>
        <w:t xml:space="preserve">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7113FC" w:rsidRPr="007113FC" w:rsidRDefault="007113FC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</w:t>
      </w:r>
      <w:r w:rsidRPr="00F32361">
        <w:rPr>
          <w:i/>
          <w:sz w:val="26"/>
          <w:szCs w:val="26"/>
        </w:rPr>
        <w:t>об</w:t>
      </w:r>
      <w:r w:rsidR="00F32361">
        <w:rPr>
          <w:i/>
          <w:sz w:val="26"/>
          <w:szCs w:val="26"/>
        </w:rPr>
        <w:t>ґ</w:t>
      </w:r>
      <w:r w:rsidRPr="00F32361">
        <w:rPr>
          <w:i/>
          <w:sz w:val="26"/>
          <w:szCs w:val="26"/>
        </w:rPr>
        <w:t>рунтування</w:t>
      </w:r>
      <w:r>
        <w:rPr>
          <w:sz w:val="26"/>
          <w:szCs w:val="26"/>
        </w:rPr>
        <w:t xml:space="preserve"> </w:t>
      </w:r>
      <w:r w:rsidR="003F6336">
        <w:rPr>
          <w:sz w:val="26"/>
          <w:szCs w:val="26"/>
        </w:rPr>
        <w:t xml:space="preserve">підстави </w:t>
      </w:r>
      <w:r>
        <w:rPr>
          <w:sz w:val="26"/>
          <w:szCs w:val="26"/>
        </w:rPr>
        <w:t xml:space="preserve">для здійснення головним розпорядником коштів – </w:t>
      </w:r>
      <w:proofErr w:type="spellStart"/>
      <w:r>
        <w:rPr>
          <w:sz w:val="26"/>
          <w:szCs w:val="26"/>
        </w:rPr>
        <w:t>Бучанською</w:t>
      </w:r>
      <w:proofErr w:type="spellEnd"/>
      <w:r>
        <w:rPr>
          <w:sz w:val="26"/>
          <w:szCs w:val="26"/>
        </w:rPr>
        <w:t xml:space="preserve"> міською радою, закупівлі </w:t>
      </w:r>
      <w:r w:rsidR="00D825F7">
        <w:rPr>
          <w:sz w:val="26"/>
          <w:szCs w:val="26"/>
        </w:rPr>
        <w:t>послуг</w:t>
      </w:r>
      <w:r w:rsidR="008F7D79">
        <w:rPr>
          <w:sz w:val="26"/>
          <w:szCs w:val="26"/>
        </w:rPr>
        <w:t xml:space="preserve"> з «Поточного ремонту </w:t>
      </w:r>
      <w:r w:rsidR="00D825F7">
        <w:rPr>
          <w:sz w:val="26"/>
          <w:szCs w:val="26"/>
        </w:rPr>
        <w:t>житлового фонду</w:t>
      </w:r>
      <w:r w:rsidR="008F7D79">
        <w:rPr>
          <w:sz w:val="26"/>
          <w:szCs w:val="26"/>
        </w:rPr>
        <w:t xml:space="preserve"> на території </w:t>
      </w:r>
      <w:proofErr w:type="spellStart"/>
      <w:r w:rsidR="008F7D79">
        <w:rPr>
          <w:sz w:val="26"/>
          <w:szCs w:val="26"/>
        </w:rPr>
        <w:t>Бучанської</w:t>
      </w:r>
      <w:proofErr w:type="spellEnd"/>
      <w:r w:rsidR="008F7D79">
        <w:rPr>
          <w:sz w:val="26"/>
          <w:szCs w:val="26"/>
        </w:rPr>
        <w:t xml:space="preserve"> міської територіальної громади</w:t>
      </w:r>
      <w:r w:rsidR="00113972">
        <w:rPr>
          <w:sz w:val="26"/>
          <w:szCs w:val="26"/>
        </w:rPr>
        <w:t>- заходи з усунення</w:t>
      </w:r>
      <w:r w:rsidR="00E11985">
        <w:rPr>
          <w:sz w:val="26"/>
          <w:szCs w:val="26"/>
        </w:rPr>
        <w:t xml:space="preserve"> аварій в житловому фонді</w:t>
      </w:r>
      <w:r w:rsidR="000F381E">
        <w:rPr>
          <w:sz w:val="26"/>
          <w:szCs w:val="26"/>
        </w:rPr>
        <w:t>»</w:t>
      </w:r>
      <w:r w:rsidR="00E11985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E11985">
        <w:rPr>
          <w:sz w:val="26"/>
          <w:szCs w:val="26"/>
        </w:rPr>
        <w:t>додаток 1</w:t>
      </w:r>
      <w:r>
        <w:rPr>
          <w:sz w:val="26"/>
          <w:szCs w:val="26"/>
        </w:rPr>
        <w:t xml:space="preserve"> до рішення).</w:t>
      </w:r>
    </w:p>
    <w:p w:rsidR="004B7295" w:rsidRPr="005D40D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 w:rsidR="00B87FE8">
        <w:rPr>
          <w:color w:val="000000"/>
          <w:sz w:val="26"/>
          <w:szCs w:val="26"/>
        </w:rPr>
        <w:t xml:space="preserve">, </w:t>
      </w:r>
      <w:proofErr w:type="spellStart"/>
      <w:r w:rsidR="006D025B">
        <w:rPr>
          <w:color w:val="000000"/>
          <w:sz w:val="26"/>
          <w:szCs w:val="26"/>
        </w:rPr>
        <w:t>Чейчука</w:t>
      </w:r>
      <w:proofErr w:type="spellEnd"/>
      <w:r w:rsidR="006D025B">
        <w:rPr>
          <w:color w:val="000000"/>
          <w:sz w:val="26"/>
          <w:szCs w:val="26"/>
        </w:rPr>
        <w:t xml:space="preserve"> Д.М.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5D40D5" w:rsidRDefault="005D40D5" w:rsidP="004B7295">
      <w:pPr>
        <w:jc w:val="both"/>
      </w:pPr>
    </w:p>
    <w:p w:rsidR="00F8267F" w:rsidRDefault="00F8267F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AB373A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AB373A" w:rsidRDefault="005C0DD2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</w:t>
      </w:r>
      <w:r w:rsidR="005D40D5" w:rsidRPr="00AB373A">
        <w:rPr>
          <w:u w:val="single"/>
        </w:rPr>
        <w:t>.0</w:t>
      </w:r>
      <w:r w:rsidR="00102B3F" w:rsidRPr="00AB373A">
        <w:rPr>
          <w:u w:val="single"/>
        </w:rPr>
        <w:t>9</w:t>
      </w:r>
      <w:r w:rsidR="005D40D5" w:rsidRPr="00AB373A">
        <w:rPr>
          <w:u w:val="single"/>
        </w:rPr>
        <w:t>.</w:t>
      </w:r>
      <w:r w:rsidR="00C07432" w:rsidRPr="00AB373A">
        <w:rPr>
          <w:u w:val="single"/>
        </w:rPr>
        <w:t>202</w:t>
      </w:r>
      <w:r w:rsidR="00515234">
        <w:rPr>
          <w:u w:val="single"/>
        </w:rPr>
        <w:t>3</w:t>
      </w:r>
      <w:r w:rsidR="00C07432" w:rsidRPr="00AB373A">
        <w:rPr>
          <w:u w:val="single"/>
        </w:rPr>
        <w:t xml:space="preserve"> р.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5C0DD2">
        <w:rPr>
          <w:u w:val="single"/>
        </w:rPr>
        <w:t>15</w:t>
      </w:r>
      <w:r w:rsidR="005D40D5" w:rsidRPr="00AB373A">
        <w:rPr>
          <w:u w:val="single"/>
        </w:rPr>
        <w:t>.0</w:t>
      </w:r>
      <w:r w:rsidR="00102B3F" w:rsidRPr="00AB373A">
        <w:rPr>
          <w:u w:val="single"/>
        </w:rPr>
        <w:t>9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D24856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>юридично-кадрової роботи</w:t>
      </w:r>
      <w:r w:rsidR="00D24856" w:rsidRPr="00AB373A">
        <w:rPr>
          <w:sz w:val="26"/>
          <w:szCs w:val="26"/>
        </w:rPr>
        <w:t xml:space="preserve">          </w:t>
      </w:r>
      <w:r w:rsidR="00D24856"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          </w:t>
      </w:r>
      <w:r w:rsidRPr="00AB373A"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5C0DD2">
        <w:rPr>
          <w:u w:val="single"/>
        </w:rPr>
        <w:t>15</w:t>
      </w:r>
      <w:r w:rsidR="005D40D5" w:rsidRPr="00AB373A">
        <w:rPr>
          <w:u w:val="single"/>
        </w:rPr>
        <w:t>.0</w:t>
      </w:r>
      <w:r w:rsidR="00102B3F" w:rsidRPr="00AB373A">
        <w:rPr>
          <w:u w:val="single"/>
        </w:rPr>
        <w:t>9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    __________________     </w:t>
      </w:r>
      <w:r w:rsidR="00371006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5C0DD2">
        <w:rPr>
          <w:u w:val="single"/>
        </w:rPr>
        <w:t>15</w:t>
      </w:r>
      <w:r w:rsidRPr="005D40D5">
        <w:rPr>
          <w:u w:val="single"/>
        </w:rPr>
        <w:t>.0</w:t>
      </w:r>
      <w:r>
        <w:rPr>
          <w:u w:val="single"/>
        </w:rPr>
        <w:t>9</w:t>
      </w:r>
      <w:r w:rsidRPr="005D40D5">
        <w:rPr>
          <w:u w:val="single"/>
        </w:rPr>
        <w:t>.202</w:t>
      </w:r>
      <w:r w:rsidR="00515234"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B1D54" w:rsidRDefault="005B1D5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71006" w:rsidRDefault="0037100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Pr="004B1A38" w:rsidRDefault="00BB1C56" w:rsidP="00BB1C5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</w:t>
      </w:r>
      <w:proofErr w:type="spellStart"/>
      <w:r w:rsidRPr="00A468C9">
        <w:rPr>
          <w:sz w:val="26"/>
          <w:szCs w:val="26"/>
        </w:rPr>
        <w:t>Бучанської</w:t>
      </w:r>
      <w:proofErr w:type="spellEnd"/>
      <w:r w:rsidRPr="00A468C9">
        <w:rPr>
          <w:sz w:val="26"/>
          <w:szCs w:val="26"/>
        </w:rPr>
        <w:t xml:space="preserve"> міської ради</w:t>
      </w:r>
    </w:p>
    <w:p w:rsidR="00BB1C56" w:rsidRPr="001E5216" w:rsidRDefault="00BB1C56" w:rsidP="00BB1C56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</w:t>
      </w:r>
      <w:r w:rsidR="005B1D54">
        <w:rPr>
          <w:sz w:val="26"/>
          <w:szCs w:val="26"/>
        </w:rPr>
        <w:t xml:space="preserve">       </w:t>
      </w:r>
      <w:r w:rsidR="003B3EF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934E5B">
        <w:rPr>
          <w:sz w:val="26"/>
          <w:szCs w:val="26"/>
        </w:rPr>
        <w:t>15</w:t>
      </w:r>
      <w:r>
        <w:rPr>
          <w:sz w:val="26"/>
          <w:szCs w:val="26"/>
        </w:rPr>
        <w:t>.09 2023</w:t>
      </w:r>
      <w:r w:rsidRPr="00AD1487">
        <w:rPr>
          <w:sz w:val="26"/>
          <w:szCs w:val="26"/>
        </w:rPr>
        <w:t xml:space="preserve"> р. №</w:t>
      </w:r>
      <w:r w:rsidR="005B1D54">
        <w:rPr>
          <w:sz w:val="26"/>
          <w:szCs w:val="26"/>
        </w:rPr>
        <w:t xml:space="preserve"> 805</w:t>
      </w:r>
      <w:r w:rsidRPr="00AD148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E407D1" w:rsidRPr="008A5EB4" w:rsidRDefault="00E407D1" w:rsidP="00E407D1">
      <w:pPr>
        <w:jc w:val="center"/>
      </w:pPr>
      <w:r w:rsidRPr="008A5EB4">
        <w:rPr>
          <w:b/>
          <w:color w:val="000000"/>
        </w:rPr>
        <w:t>Об</w:t>
      </w:r>
      <w:r w:rsidR="00F32361">
        <w:rPr>
          <w:b/>
          <w:color w:val="000000"/>
        </w:rPr>
        <w:t>ґ</w:t>
      </w:r>
      <w:r w:rsidRPr="008A5EB4">
        <w:rPr>
          <w:b/>
          <w:color w:val="000000"/>
        </w:rPr>
        <w:t>рунтування</w:t>
      </w:r>
    </w:p>
    <w:p w:rsidR="00E407D1" w:rsidRPr="008A5EB4" w:rsidRDefault="00E407D1" w:rsidP="00E407D1">
      <w:pPr>
        <w:jc w:val="center"/>
      </w:pPr>
      <w:r w:rsidRPr="008A5EB4">
        <w:rPr>
          <w:color w:val="000000"/>
        </w:rPr>
        <w:t>для здійснення закупівлі</w:t>
      </w:r>
    </w:p>
    <w:p w:rsidR="00E407D1" w:rsidRPr="008A5EB4" w:rsidRDefault="00E407D1" w:rsidP="00E407D1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E407D1" w:rsidRPr="008A5EB4" w:rsidRDefault="00E407D1" w:rsidP="00E407D1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E407D1" w:rsidRPr="008A5EB4" w:rsidRDefault="00E407D1" w:rsidP="00E407D1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житлового фонду </w:t>
      </w:r>
      <w:r>
        <w:rPr>
          <w:i/>
        </w:rPr>
        <w:t xml:space="preserve">за адресами: м. Буча, вул. Сім’ї </w:t>
      </w:r>
      <w:proofErr w:type="spellStart"/>
      <w:r>
        <w:rPr>
          <w:i/>
        </w:rPr>
        <w:t>Красовських</w:t>
      </w:r>
      <w:proofErr w:type="spellEnd"/>
      <w:r>
        <w:rPr>
          <w:i/>
        </w:rPr>
        <w:t xml:space="preserve">, 11,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151,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87,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>, вул. Гагаріна, 43,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м.Буча</w:t>
      </w:r>
      <w:proofErr w:type="spellEnd"/>
      <w:r w:rsidRPr="008A5EB4">
        <w:rPr>
          <w:i/>
        </w:rPr>
        <w:t>,</w:t>
      </w:r>
      <w:r>
        <w:rPr>
          <w:i/>
        </w:rPr>
        <w:t xml:space="preserve"> вул. Ново-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59а,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Євгена Патона, 20/20а, с. Луб’янка, вул. Шевченка, 59, м. Буча, вул. Інститутська, 12Ж, м. Буча, вул. Водопровідна, 53,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Миру, 21, м. Буча, провулок Олекси Тихого, 23, с. Червоне, вул. Покровського, 97,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Молодіжна, 43, м. Буча, вул. Зелена, 4,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Молодіжна, 43,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>, вул. Соборна, 106,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фонді, код 45450000-6 Інші завершальні будівельні роботи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E407D1" w:rsidRPr="008A5EB4" w:rsidRDefault="00E407D1" w:rsidP="00E407D1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9 915 615</w:t>
      </w:r>
      <w:r w:rsidRPr="008A5EB4">
        <w:rPr>
          <w:i/>
        </w:rPr>
        <w:t>,</w:t>
      </w:r>
      <w:r>
        <w:rPr>
          <w:i/>
        </w:rPr>
        <w:t>97</w:t>
      </w:r>
      <w:r w:rsidRPr="008A5EB4">
        <w:rPr>
          <w:i/>
        </w:rPr>
        <w:t xml:space="preserve"> грн. без ПДВ</w:t>
      </w:r>
      <w:r w:rsidRPr="008A5EB4">
        <w:t xml:space="preserve"> </w:t>
      </w:r>
      <w:r w:rsidRPr="008A5EB4">
        <w:rPr>
          <w:i/>
        </w:rPr>
        <w:t>згідно з проектно-кошторисною документацією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(позитивною)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за адресами: м. Буча, вул. Сім’ї </w:t>
      </w:r>
      <w:proofErr w:type="spellStart"/>
      <w:r>
        <w:rPr>
          <w:i/>
        </w:rPr>
        <w:t>Красовських</w:t>
      </w:r>
      <w:proofErr w:type="spellEnd"/>
      <w:r>
        <w:rPr>
          <w:i/>
        </w:rPr>
        <w:t xml:space="preserve">, 11,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151,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87,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>, вул. Гагаріна, 43,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м.Буча</w:t>
      </w:r>
      <w:proofErr w:type="spellEnd"/>
      <w:r w:rsidRPr="008A5EB4">
        <w:rPr>
          <w:i/>
        </w:rPr>
        <w:t>,</w:t>
      </w:r>
      <w:r>
        <w:rPr>
          <w:i/>
        </w:rPr>
        <w:t xml:space="preserve"> вул. Ново-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59а,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Євгена Патона, 20/20а, с. Луб’янка, вул. Шевченка, 59, м. Буча, вул. Інститутська, 12Ж, м. Буча, вул. Водопровідна, 53,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Миру, 21, м. Буча, провулок Олекси Тихого, 23, с. Червоне, вул. Покровського, 97,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Молодіжна, 43, м. Буча, вул. Зелена, 4,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Молодіжна, 43,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>, вул. Соборна, 106,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</w:t>
      </w:r>
      <w:r>
        <w:rPr>
          <w:i/>
        </w:rPr>
        <w:t>»</w:t>
      </w:r>
    </w:p>
    <w:p w:rsidR="00E407D1" w:rsidRPr="008A5EB4" w:rsidRDefault="00E407D1" w:rsidP="00E407D1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E407D1" w:rsidRPr="008A5EB4" w:rsidRDefault="00E407D1" w:rsidP="00E407D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E407D1" w:rsidRPr="008A5EB4" w:rsidRDefault="00E407D1" w:rsidP="00E407D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E407D1" w:rsidRPr="008A5EB4" w:rsidRDefault="00E407D1" w:rsidP="00E407D1">
      <w:pPr>
        <w:ind w:firstLine="709"/>
        <w:jc w:val="both"/>
      </w:pPr>
      <w:r w:rsidRPr="008A5EB4">
        <w:rPr>
          <w:i/>
          <w:color w:val="000000"/>
        </w:rPr>
        <w:lastRenderedPageBreak/>
        <w:t>Указом Президента України від 24.02.2022 № 64 (зі змінами) термін дії воєнного стану встановлено до 15 листопада 2023р.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E407D1" w:rsidRPr="008A5EB4" w:rsidRDefault="00E407D1" w:rsidP="00E407D1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E407D1" w:rsidRPr="008A5EB4" w:rsidRDefault="00E407D1" w:rsidP="00E407D1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E407D1" w:rsidRPr="008A5EB4" w:rsidRDefault="00E407D1" w:rsidP="00E407D1"/>
    <w:p w:rsidR="00E407D1" w:rsidRPr="008A5EB4" w:rsidRDefault="00E407D1" w:rsidP="00E407D1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2023 року.</w:t>
      </w:r>
    </w:p>
    <w:p w:rsidR="00E407D1" w:rsidRPr="008A5EB4" w:rsidRDefault="00E407D1" w:rsidP="00E407D1">
      <w:pPr>
        <w:ind w:firstLine="708"/>
        <w:jc w:val="both"/>
      </w:pPr>
      <w:r w:rsidRPr="008A5EB4">
        <w:t xml:space="preserve">Відповідно до </w:t>
      </w:r>
      <w:proofErr w:type="spellStart"/>
      <w:r w:rsidRPr="008A5EB4">
        <w:rPr>
          <w:color w:val="000000"/>
        </w:rPr>
        <w:t>Протоколу</w:t>
      </w:r>
      <w:r>
        <w:rPr>
          <w:color w:val="000000"/>
        </w:rPr>
        <w:t>позачергового</w:t>
      </w:r>
      <w:proofErr w:type="spellEnd"/>
      <w:r>
        <w:rPr>
          <w:color w:val="000000"/>
        </w:rPr>
        <w:t xml:space="preserve"> засідання</w:t>
      </w:r>
      <w:r w:rsidRPr="008A5EB4">
        <w:rPr>
          <w:color w:val="000000"/>
        </w:rPr>
        <w:t xml:space="preserve">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«1</w:t>
      </w:r>
      <w:r>
        <w:rPr>
          <w:color w:val="000000"/>
        </w:rPr>
        <w:t>4</w:t>
      </w:r>
      <w:r w:rsidRPr="008A5EB4">
        <w:rPr>
          <w:color w:val="000000"/>
        </w:rPr>
        <w:t xml:space="preserve">» </w:t>
      </w:r>
      <w:proofErr w:type="spellStart"/>
      <w:r>
        <w:rPr>
          <w:color w:val="000000"/>
        </w:rPr>
        <w:t>веречня</w:t>
      </w:r>
      <w:proofErr w:type="spellEnd"/>
      <w:r w:rsidRPr="008A5EB4">
        <w:rPr>
          <w:color w:val="000000"/>
        </w:rPr>
        <w:t xml:space="preserve"> 2023р. № </w:t>
      </w:r>
      <w:r>
        <w:rPr>
          <w:color w:val="000000"/>
        </w:rPr>
        <w:t>13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E407D1" w:rsidRPr="008A5EB4" w:rsidRDefault="00E407D1" w:rsidP="00E407D1">
      <w:pPr>
        <w:ind w:firstLine="709"/>
        <w:jc w:val="both"/>
        <w:rPr>
          <w:b/>
        </w:rPr>
      </w:pPr>
      <w:bookmarkStart w:id="1" w:name="_heading=h.1fob9te" w:colFirst="0" w:colLast="0"/>
      <w:bookmarkEnd w:id="1"/>
      <w:r w:rsidRPr="008A5EB4">
        <w:t xml:space="preserve">У Замовника виникла необхідність проведення 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за адресами: м. Буча, вул. Сім’ї </w:t>
      </w:r>
      <w:proofErr w:type="spellStart"/>
      <w:r>
        <w:rPr>
          <w:i/>
        </w:rPr>
        <w:t>Красовських</w:t>
      </w:r>
      <w:proofErr w:type="spellEnd"/>
      <w:r>
        <w:rPr>
          <w:i/>
        </w:rPr>
        <w:t xml:space="preserve">, 11,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151,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87,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>, вул. Гагаріна, 43,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м.Буча</w:t>
      </w:r>
      <w:proofErr w:type="spellEnd"/>
      <w:r w:rsidRPr="008A5EB4">
        <w:rPr>
          <w:i/>
        </w:rPr>
        <w:t>,</w:t>
      </w:r>
      <w:r>
        <w:rPr>
          <w:i/>
        </w:rPr>
        <w:t xml:space="preserve"> вул. Ново-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59а,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Євгена Патона, 20/20а, с. Луб’янка, вул. Шевченка, 59, м. Буча, вул. Інститутська, 12Ж, м. Буча, вул. Водопровідна, 53,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Миру, 21, м. Буча, провулок Олекси Тихого, 23, с. Червоне, вул. Покровського, 97,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Молодіжна, 43, м. Буча, вул. Зелена, 4,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Молодіжна, 43,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>, вул. Соборна, 106,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</w:t>
      </w:r>
      <w:r w:rsidRPr="008A5EB4">
        <w:t xml:space="preserve">. Враховуючи обмежений час до настання холодного осінньо-зимового періоду,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E407D1" w:rsidRPr="008A5EB4" w:rsidRDefault="00E407D1" w:rsidP="00E407D1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 xml:space="preserve">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«1</w:t>
      </w:r>
      <w:r>
        <w:rPr>
          <w:color w:val="000000"/>
        </w:rPr>
        <w:t>4</w:t>
      </w:r>
      <w:r w:rsidRPr="008A5EB4">
        <w:rPr>
          <w:color w:val="000000"/>
        </w:rPr>
        <w:t xml:space="preserve">» </w:t>
      </w:r>
      <w:r>
        <w:rPr>
          <w:color w:val="000000"/>
        </w:rPr>
        <w:t>вересн</w:t>
      </w:r>
      <w:r w:rsidRPr="008A5EB4">
        <w:rPr>
          <w:color w:val="000000"/>
        </w:rPr>
        <w:t>я 2023р. №</w:t>
      </w:r>
      <w:r>
        <w:rPr>
          <w:color w:val="000000"/>
        </w:rPr>
        <w:t>13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 xml:space="preserve">Поточний ремонт </w:t>
      </w:r>
      <w:r w:rsidRPr="008A5EB4">
        <w:rPr>
          <w:i/>
        </w:rPr>
        <w:lastRenderedPageBreak/>
        <w:t xml:space="preserve">житлового фонду </w:t>
      </w:r>
      <w:r>
        <w:rPr>
          <w:i/>
        </w:rPr>
        <w:t xml:space="preserve">за адресами: м. Буча, вул. Сім’ї </w:t>
      </w:r>
      <w:proofErr w:type="spellStart"/>
      <w:r>
        <w:rPr>
          <w:i/>
        </w:rPr>
        <w:t>Красовських</w:t>
      </w:r>
      <w:proofErr w:type="spellEnd"/>
      <w:r>
        <w:rPr>
          <w:i/>
        </w:rPr>
        <w:t xml:space="preserve">, 11,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151,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87,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>, вул. Гагаріна, 43,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м.Буча</w:t>
      </w:r>
      <w:proofErr w:type="spellEnd"/>
      <w:r w:rsidRPr="008A5EB4">
        <w:rPr>
          <w:i/>
        </w:rPr>
        <w:t>,</w:t>
      </w:r>
      <w:r>
        <w:rPr>
          <w:i/>
        </w:rPr>
        <w:t xml:space="preserve"> вул. Ново-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59а,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Євгена Патона, 20/20а, с. Луб’янка, вул. Шевченка, 59, м. Буча, вул. Інститутська, 12Ж, м. Буча, вул. Водопровідна, 53,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Миру, 21, м. Буча, провулок Олекси Тихого, 23, с. Червоне, вул. Покровського, 97,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Молодіжна, 43, м. Буча, вул. Зелена, 4,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Молодіжна, 43,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>, вул. Соборна, 106,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</w:t>
      </w:r>
      <w:r w:rsidRPr="008A5EB4">
        <w:t>.</w:t>
      </w:r>
    </w:p>
    <w:p w:rsidR="00E407D1" w:rsidRPr="008A5EB4" w:rsidRDefault="00E407D1" w:rsidP="00E407D1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E407D1" w:rsidRPr="008A5EB4" w:rsidRDefault="00E407D1" w:rsidP="00E407D1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8A5EB4">
        <w:t>Бучанської</w:t>
      </w:r>
      <w:proofErr w:type="spellEnd"/>
      <w:r w:rsidRPr="008A5EB4">
        <w:t xml:space="preserve">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E407D1" w:rsidRPr="008A5EB4" w:rsidRDefault="00E407D1" w:rsidP="00E407D1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E407D1" w:rsidRPr="008A5EB4" w:rsidRDefault="00E407D1" w:rsidP="00E407D1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E407D1" w:rsidRPr="008A5EB4" w:rsidRDefault="00E407D1" w:rsidP="00E407D1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E407D1" w:rsidRPr="008A5EB4" w:rsidRDefault="00E407D1" w:rsidP="00E407D1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8A5EB4">
        <w:rPr>
          <w:color w:val="000000"/>
        </w:rPr>
        <w:t>Букчанської</w:t>
      </w:r>
      <w:proofErr w:type="spellEnd"/>
      <w:r w:rsidRPr="008A5EB4">
        <w:rPr>
          <w:color w:val="000000"/>
        </w:rPr>
        <w:t xml:space="preserve"> міської ради від 1</w:t>
      </w:r>
      <w:r>
        <w:rPr>
          <w:color w:val="000000"/>
        </w:rPr>
        <w:t>4</w:t>
      </w:r>
      <w:r w:rsidRPr="008A5EB4">
        <w:rPr>
          <w:color w:val="000000"/>
        </w:rPr>
        <w:t xml:space="preserve"> </w:t>
      </w:r>
      <w:r>
        <w:rPr>
          <w:color w:val="000000"/>
        </w:rPr>
        <w:t>вересня 2023р. №14</w:t>
      </w:r>
      <w:r w:rsidRPr="008A5EB4">
        <w:rPr>
          <w:color w:val="000000"/>
        </w:rPr>
        <w:t>;</w:t>
      </w:r>
    </w:p>
    <w:p w:rsidR="00E407D1" w:rsidRPr="00A37A46" w:rsidRDefault="00E407D1" w:rsidP="00E407D1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Експертна оцінка (позитивна) щодо розгляду кошторисної частини проектної документації за робочим </w:t>
      </w:r>
      <w:proofErr w:type="spellStart"/>
      <w:r w:rsidRPr="008A5EB4">
        <w:rPr>
          <w:color w:val="000000"/>
        </w:rPr>
        <w:t>проєктом</w:t>
      </w:r>
      <w:proofErr w:type="spellEnd"/>
      <w:r w:rsidRPr="008A5EB4">
        <w:rPr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за адресами: м. Буча, вул. Сім’ї </w:t>
      </w:r>
      <w:proofErr w:type="spellStart"/>
      <w:r>
        <w:rPr>
          <w:i/>
        </w:rPr>
        <w:t>Красовських</w:t>
      </w:r>
      <w:proofErr w:type="spellEnd"/>
      <w:r>
        <w:rPr>
          <w:i/>
        </w:rPr>
        <w:t xml:space="preserve">, 11,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151,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Ярослава Мудрого, 87,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>, вул. Гагаріна, 43,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м.Буча</w:t>
      </w:r>
      <w:proofErr w:type="spellEnd"/>
      <w:r w:rsidRPr="008A5EB4">
        <w:rPr>
          <w:i/>
        </w:rPr>
        <w:t>,</w:t>
      </w:r>
      <w:r>
        <w:rPr>
          <w:i/>
        </w:rPr>
        <w:t xml:space="preserve"> вул. Ново-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59а,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Євгена Патона, 20/20а, с. Луб’янка, вул. Шевченка, 59, м. Буча, вул. Інститутська, 12Ж, м. Буча, вул. Водопровідна, 53,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Миру, 21, м. Буча, провулок Олекси Тихого, 23, с. Червоне, вул. Покровського, 97,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Молодіжна, 43, м. Буча, вул. Зелена, 4,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Молодіжна, 43,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>, вул. Соборна, 106,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</w:t>
      </w:r>
      <w:r w:rsidRPr="008A5EB4">
        <w:rPr>
          <w:color w:val="000000"/>
        </w:rPr>
        <w:t>».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BB1C56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B1C56" w:rsidRPr="005D40D5" w:rsidRDefault="00934E5B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</w:t>
      </w:r>
      <w:r w:rsidR="00BB1C56" w:rsidRPr="005D40D5">
        <w:rPr>
          <w:u w:val="single"/>
        </w:rPr>
        <w:t>.0</w:t>
      </w:r>
      <w:r w:rsidR="00BB1C56">
        <w:rPr>
          <w:u w:val="single"/>
        </w:rPr>
        <w:t>9</w:t>
      </w:r>
      <w:r w:rsidR="00BB1C56" w:rsidRPr="005D40D5">
        <w:rPr>
          <w:u w:val="single"/>
        </w:rPr>
        <w:t>.202</w:t>
      </w:r>
      <w:r w:rsidR="00BB1C56">
        <w:rPr>
          <w:u w:val="single"/>
        </w:rPr>
        <w:t>3</w:t>
      </w:r>
      <w:r w:rsidR="00BB1C56" w:rsidRPr="005D40D5">
        <w:rPr>
          <w:u w:val="single"/>
        </w:rPr>
        <w:t xml:space="preserve"> р.</w:t>
      </w:r>
    </w:p>
    <w:p w:rsidR="00BB1C56" w:rsidRPr="007C7F0C" w:rsidRDefault="00BB1C56" w:rsidP="00BB1C5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 w:rsidRPr="007C7F0C">
        <w:rPr>
          <w:b/>
          <w:sz w:val="26"/>
          <w:szCs w:val="26"/>
        </w:rPr>
        <w:t>Світлана ЯКУБЕНКО</w:t>
      </w:r>
    </w:p>
    <w:p w:rsidR="00BB1C56" w:rsidRPr="005D40D5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934E5B">
        <w:rPr>
          <w:u w:val="single"/>
        </w:rPr>
        <w:t>15</w:t>
      </w:r>
      <w:r w:rsidRPr="005D40D5">
        <w:rPr>
          <w:u w:val="single"/>
        </w:rPr>
        <w:t>.0</w:t>
      </w:r>
      <w:r>
        <w:rPr>
          <w:u w:val="single"/>
        </w:rPr>
        <w:t>9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>(дата)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>Уповноважена особа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Олена ЧИРІНСЬКА</w:t>
      </w:r>
    </w:p>
    <w:p w:rsidR="00BB1C56" w:rsidRPr="005D40D5" w:rsidRDefault="00934E5B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</w:t>
      </w:r>
      <w:r w:rsidR="00BB1C56">
        <w:rPr>
          <w:u w:val="single"/>
        </w:rPr>
        <w:t>.09</w:t>
      </w:r>
      <w:r w:rsidR="00BB1C56" w:rsidRPr="005D40D5">
        <w:rPr>
          <w:u w:val="single"/>
        </w:rPr>
        <w:t>.202</w:t>
      </w:r>
      <w:r w:rsidR="00BB1C56">
        <w:rPr>
          <w:u w:val="single"/>
        </w:rPr>
        <w:t>3</w:t>
      </w:r>
      <w:r w:rsidR="00BB1C56" w:rsidRPr="005D40D5">
        <w:rPr>
          <w:u w:val="single"/>
        </w:rPr>
        <w:t xml:space="preserve"> р.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lastRenderedPageBreak/>
        <w:t>(дата)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sectPr w:rsidR="00D360D1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67DB7"/>
    <w:rsid w:val="00085BBC"/>
    <w:rsid w:val="000915B2"/>
    <w:rsid w:val="00093F37"/>
    <w:rsid w:val="000D0629"/>
    <w:rsid w:val="000F381E"/>
    <w:rsid w:val="00102B3F"/>
    <w:rsid w:val="00113972"/>
    <w:rsid w:val="00113F62"/>
    <w:rsid w:val="00122D3E"/>
    <w:rsid w:val="00136263"/>
    <w:rsid w:val="0016493E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9671B"/>
    <w:rsid w:val="002C2770"/>
    <w:rsid w:val="002F5E10"/>
    <w:rsid w:val="00301D0E"/>
    <w:rsid w:val="00302128"/>
    <w:rsid w:val="00371006"/>
    <w:rsid w:val="00372DB5"/>
    <w:rsid w:val="003A1D3B"/>
    <w:rsid w:val="003A77C7"/>
    <w:rsid w:val="003B06C7"/>
    <w:rsid w:val="003B3EF9"/>
    <w:rsid w:val="003D283D"/>
    <w:rsid w:val="003E0C42"/>
    <w:rsid w:val="003F6336"/>
    <w:rsid w:val="003F6ECB"/>
    <w:rsid w:val="00462FCB"/>
    <w:rsid w:val="0048348E"/>
    <w:rsid w:val="004A0474"/>
    <w:rsid w:val="004A59E5"/>
    <w:rsid w:val="004B7295"/>
    <w:rsid w:val="004C2044"/>
    <w:rsid w:val="004C5A59"/>
    <w:rsid w:val="005066E2"/>
    <w:rsid w:val="00515234"/>
    <w:rsid w:val="00556B42"/>
    <w:rsid w:val="00566400"/>
    <w:rsid w:val="005B1D54"/>
    <w:rsid w:val="005C0DD2"/>
    <w:rsid w:val="005D40D5"/>
    <w:rsid w:val="00642D95"/>
    <w:rsid w:val="006773E4"/>
    <w:rsid w:val="006D025B"/>
    <w:rsid w:val="007113FC"/>
    <w:rsid w:val="0072155C"/>
    <w:rsid w:val="00776817"/>
    <w:rsid w:val="007C7F0C"/>
    <w:rsid w:val="00823C99"/>
    <w:rsid w:val="008268DE"/>
    <w:rsid w:val="00830842"/>
    <w:rsid w:val="008720BA"/>
    <w:rsid w:val="00884C56"/>
    <w:rsid w:val="008E4AFD"/>
    <w:rsid w:val="008F7D79"/>
    <w:rsid w:val="00934E5B"/>
    <w:rsid w:val="009648D7"/>
    <w:rsid w:val="00974A1D"/>
    <w:rsid w:val="00975753"/>
    <w:rsid w:val="00984F29"/>
    <w:rsid w:val="009E3D0C"/>
    <w:rsid w:val="00A54EBD"/>
    <w:rsid w:val="00A953D5"/>
    <w:rsid w:val="00AB373A"/>
    <w:rsid w:val="00AB46EF"/>
    <w:rsid w:val="00B00396"/>
    <w:rsid w:val="00B13505"/>
    <w:rsid w:val="00B43063"/>
    <w:rsid w:val="00B435FE"/>
    <w:rsid w:val="00B87FE8"/>
    <w:rsid w:val="00B967F3"/>
    <w:rsid w:val="00BB1C56"/>
    <w:rsid w:val="00BE0E3F"/>
    <w:rsid w:val="00C07432"/>
    <w:rsid w:val="00C16F8F"/>
    <w:rsid w:val="00C271CE"/>
    <w:rsid w:val="00C63DC2"/>
    <w:rsid w:val="00C656CD"/>
    <w:rsid w:val="00CC4A64"/>
    <w:rsid w:val="00D24856"/>
    <w:rsid w:val="00D34F93"/>
    <w:rsid w:val="00D360D1"/>
    <w:rsid w:val="00D825F7"/>
    <w:rsid w:val="00DD2B29"/>
    <w:rsid w:val="00DE5903"/>
    <w:rsid w:val="00E01041"/>
    <w:rsid w:val="00E11985"/>
    <w:rsid w:val="00E267B8"/>
    <w:rsid w:val="00E407D1"/>
    <w:rsid w:val="00E726EE"/>
    <w:rsid w:val="00E919EE"/>
    <w:rsid w:val="00EA503E"/>
    <w:rsid w:val="00EB439A"/>
    <w:rsid w:val="00F12400"/>
    <w:rsid w:val="00F1714C"/>
    <w:rsid w:val="00F230F3"/>
    <w:rsid w:val="00F2343E"/>
    <w:rsid w:val="00F32361"/>
    <w:rsid w:val="00F7494F"/>
    <w:rsid w:val="00F8267F"/>
    <w:rsid w:val="00F864F5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2E2B3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8696</Words>
  <Characters>4958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22</cp:revision>
  <cp:lastPrinted>2023-09-22T11:01:00Z</cp:lastPrinted>
  <dcterms:created xsi:type="dcterms:W3CDTF">2023-09-22T07:59:00Z</dcterms:created>
  <dcterms:modified xsi:type="dcterms:W3CDTF">2023-10-12T09:14:00Z</dcterms:modified>
</cp:coreProperties>
</file>