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FA4" w:rsidRPr="004339EB" w:rsidRDefault="00EE6FA4" w:rsidP="003E5F61">
      <w:pPr>
        <w:widowControl w:val="0"/>
        <w:suppressAutoHyphens/>
        <w:spacing w:after="0" w:line="240" w:lineRule="auto"/>
        <w:ind w:left="227" w:right="-227"/>
        <w:jc w:val="center"/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</w:pPr>
      <w:bookmarkStart w:id="0" w:name="_GoBack"/>
      <w:bookmarkEnd w:id="0"/>
      <w:r w:rsidRPr="004339EB">
        <w:rPr>
          <w:rFonts w:ascii="Times New Roman" w:eastAsia="Andale Sans UI" w:hAnsi="Times New Roman" w:cs="Times New Roman"/>
          <w:noProof/>
          <w:kern w:val="1"/>
          <w:sz w:val="28"/>
          <w:szCs w:val="28"/>
          <w:lang w:val="ru-RU" w:eastAsia="ru-RU"/>
        </w:rPr>
        <w:drawing>
          <wp:inline distT="0" distB="0" distL="0" distR="0">
            <wp:extent cx="514350" cy="619125"/>
            <wp:effectExtent l="19050" t="0" r="0" b="0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6FA4" w:rsidRPr="004339EB" w:rsidRDefault="00EE6FA4" w:rsidP="003E5F61">
      <w:pPr>
        <w:widowControl w:val="0"/>
        <w:suppressAutoHyphens/>
        <w:spacing w:after="0" w:line="240" w:lineRule="auto"/>
        <w:ind w:left="227" w:right="-227"/>
        <w:jc w:val="center"/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</w:pPr>
      <w:r w:rsidRPr="004339EB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>БУЧАНСЬКА     МІСЬКА      РАДА</w:t>
      </w:r>
    </w:p>
    <w:p w:rsidR="00EE6FA4" w:rsidRPr="004339EB" w:rsidRDefault="00EE6FA4" w:rsidP="003E5F61">
      <w:pPr>
        <w:keepNext/>
        <w:widowControl w:val="0"/>
        <w:pBdr>
          <w:bottom w:val="single" w:sz="12" w:space="1" w:color="00000A"/>
        </w:pBdr>
        <w:suppressAutoHyphens/>
        <w:spacing w:after="0" w:line="240" w:lineRule="auto"/>
        <w:ind w:left="227" w:right="-227"/>
        <w:jc w:val="center"/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</w:pPr>
      <w:r w:rsidRPr="004339EB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>КИЇВСЬКОЇ ОБЛАСТІ</w:t>
      </w:r>
    </w:p>
    <w:p w:rsidR="00EE6FA4" w:rsidRPr="004339EB" w:rsidRDefault="00EE6FA4" w:rsidP="003E5F61">
      <w:pPr>
        <w:keepNext/>
        <w:widowControl w:val="0"/>
        <w:suppressAutoHyphens/>
        <w:spacing w:after="0" w:line="240" w:lineRule="auto"/>
        <w:ind w:left="227" w:right="-227"/>
        <w:jc w:val="center"/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</w:pPr>
    </w:p>
    <w:p w:rsidR="00EE6FA4" w:rsidRPr="004339EB" w:rsidRDefault="00EE6FA4" w:rsidP="003E5F61">
      <w:pPr>
        <w:keepNext/>
        <w:widowControl w:val="0"/>
        <w:suppressAutoHyphens/>
        <w:spacing w:after="0" w:line="240" w:lineRule="auto"/>
        <w:ind w:left="227" w:right="-227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4339EB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>В И К О Н А В Ч И  Й         К О М І Т Е Т</w:t>
      </w:r>
    </w:p>
    <w:p w:rsidR="00EE6FA4" w:rsidRPr="004339EB" w:rsidRDefault="00EE6FA4" w:rsidP="003E5F61">
      <w:pPr>
        <w:widowControl w:val="0"/>
        <w:suppressAutoHyphens/>
        <w:spacing w:after="0" w:line="240" w:lineRule="auto"/>
        <w:ind w:left="227" w:right="-227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EE6FA4" w:rsidRPr="004339EB" w:rsidRDefault="00EE6FA4" w:rsidP="003E5F61">
      <w:pPr>
        <w:keepNext/>
        <w:widowControl w:val="0"/>
        <w:tabs>
          <w:tab w:val="left" w:pos="8931"/>
        </w:tabs>
        <w:suppressAutoHyphens/>
        <w:spacing w:after="0" w:line="240" w:lineRule="auto"/>
        <w:ind w:left="227" w:right="-227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4339EB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 xml:space="preserve">Р  І  Ш  Е  Н  </w:t>
      </w:r>
      <w:proofErr w:type="spellStart"/>
      <w:r w:rsidRPr="004339EB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>Н</w:t>
      </w:r>
      <w:proofErr w:type="spellEnd"/>
      <w:r w:rsidRPr="004339EB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 xml:space="preserve">  Я</w:t>
      </w:r>
    </w:p>
    <w:p w:rsidR="00EE6FA4" w:rsidRPr="004339EB" w:rsidRDefault="00EE6FA4" w:rsidP="003E5F61">
      <w:pPr>
        <w:widowControl w:val="0"/>
        <w:suppressAutoHyphens/>
        <w:spacing w:after="0" w:line="240" w:lineRule="auto"/>
        <w:ind w:left="227" w:right="-227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EE6FA4" w:rsidRPr="008967D8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</w:pPr>
      <w:r w:rsidRPr="008967D8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>«</w:t>
      </w:r>
      <w:r w:rsidR="00AF0CB6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 xml:space="preserve"> 17</w:t>
      </w:r>
      <w:r w:rsidR="008967D8" w:rsidRPr="008967D8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 xml:space="preserve">  </w:t>
      </w:r>
      <w:r w:rsidRPr="008967D8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>»</w:t>
      </w:r>
      <w:r w:rsidR="005D0CF7" w:rsidRPr="008967D8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 xml:space="preserve"> </w:t>
      </w:r>
      <w:r w:rsidR="00AF0CB6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>серпня</w:t>
      </w:r>
      <w:r w:rsidRPr="008967D8">
        <w:rPr>
          <w:rFonts w:ascii="Times New Roman" w:eastAsia="Andale Sans UI" w:hAnsi="Times New Roman" w:cs="Times New Roman"/>
          <w:b/>
          <w:bCs/>
          <w:kern w:val="1"/>
          <w:sz w:val="28"/>
          <w:szCs w:val="28"/>
          <w:lang w:val="ru-RU"/>
        </w:rPr>
        <w:t xml:space="preserve">  </w:t>
      </w:r>
      <w:r w:rsidR="008967D8" w:rsidRPr="008967D8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>2021</w:t>
      </w:r>
      <w:r w:rsidRPr="008967D8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 xml:space="preserve">  року </w:t>
      </w:r>
      <w:r w:rsidR="004339EB" w:rsidRPr="008967D8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 xml:space="preserve">       </w:t>
      </w:r>
      <w:r w:rsidRPr="008967D8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 xml:space="preserve">  </w:t>
      </w:r>
      <w:r w:rsidR="00197880" w:rsidRPr="008967D8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 xml:space="preserve">                  </w:t>
      </w:r>
      <w:r w:rsidR="00D751C0" w:rsidRPr="008967D8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 xml:space="preserve">                       </w:t>
      </w:r>
      <w:r w:rsidR="00197880" w:rsidRPr="008967D8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 xml:space="preserve">      </w:t>
      </w:r>
      <w:r w:rsidRPr="008967D8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 xml:space="preserve"> </w:t>
      </w:r>
      <w:r w:rsidR="00293DEA" w:rsidRPr="008967D8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 xml:space="preserve"> </w:t>
      </w:r>
      <w:r w:rsidRPr="008967D8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 xml:space="preserve">№ </w:t>
      </w:r>
      <w:r w:rsidR="00AF0CB6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>564</w:t>
      </w:r>
    </w:p>
    <w:p w:rsidR="00EE6FA4" w:rsidRPr="008967D8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1"/>
          <w:sz w:val="28"/>
          <w:szCs w:val="28"/>
          <w:lang w:val="ru-RU"/>
        </w:rPr>
      </w:pPr>
    </w:p>
    <w:p w:rsidR="005309ED" w:rsidRPr="004339EB" w:rsidRDefault="005309ED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1"/>
          <w:sz w:val="28"/>
          <w:szCs w:val="28"/>
          <w:lang w:val="ru-RU"/>
        </w:rPr>
      </w:pPr>
    </w:p>
    <w:p w:rsidR="003E5F61" w:rsidRPr="004339EB" w:rsidRDefault="003E5F61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1"/>
          <w:sz w:val="28"/>
          <w:szCs w:val="28"/>
          <w:lang w:val="ru-RU"/>
        </w:rPr>
      </w:pPr>
    </w:p>
    <w:p w:rsidR="00EE6FA4" w:rsidRPr="004339EB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</w:pPr>
      <w:r w:rsidRPr="004339EB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>Про утворення постійної комісії</w:t>
      </w:r>
    </w:p>
    <w:p w:rsidR="00EE6FA4" w:rsidRPr="004339EB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</w:pPr>
      <w:r w:rsidRPr="004339EB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>з питань визначення стану зелених</w:t>
      </w:r>
    </w:p>
    <w:p w:rsidR="00EE6FA4" w:rsidRPr="004339EB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</w:pPr>
      <w:r w:rsidRPr="004339EB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>насаджень та їх відновної вартості</w:t>
      </w:r>
    </w:p>
    <w:p w:rsidR="00EE6FA4" w:rsidRPr="004339EB" w:rsidRDefault="004971D6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 xml:space="preserve">на території </w:t>
      </w:r>
      <w:proofErr w:type="spellStart"/>
      <w:r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>Бучанської</w:t>
      </w:r>
      <w:proofErr w:type="spellEnd"/>
      <w:r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 xml:space="preserve"> міської</w:t>
      </w:r>
    </w:p>
    <w:p w:rsidR="00EE6FA4" w:rsidRPr="004339EB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1"/>
          <w:sz w:val="28"/>
          <w:szCs w:val="28"/>
          <w:lang w:val="ru-RU"/>
        </w:rPr>
      </w:pPr>
      <w:r w:rsidRPr="004339EB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 xml:space="preserve">територіальної громади </w:t>
      </w:r>
    </w:p>
    <w:p w:rsidR="00B25649" w:rsidRPr="004339EB" w:rsidRDefault="00B25649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</w:pPr>
      <w:r w:rsidRPr="004339EB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>(в новій редакції)</w:t>
      </w:r>
    </w:p>
    <w:p w:rsidR="005309ED" w:rsidRPr="004339EB" w:rsidRDefault="005309ED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</w:pPr>
    </w:p>
    <w:p w:rsidR="00EE6FA4" w:rsidRPr="004339EB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</w:pPr>
    </w:p>
    <w:p w:rsidR="00EE6FA4" w:rsidRPr="004339EB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4339EB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ab/>
      </w:r>
      <w:r w:rsidRPr="004339EB">
        <w:rPr>
          <w:rFonts w:ascii="Times New Roman" w:eastAsia="Andale Sans UI" w:hAnsi="Times New Roman" w:cs="Times New Roman"/>
          <w:kern w:val="1"/>
          <w:sz w:val="28"/>
          <w:szCs w:val="28"/>
        </w:rPr>
        <w:t>Керуючись Правилами утримання зелених насаджень у населених пунктах України, затверджених</w:t>
      </w:r>
      <w:r w:rsidR="00AF1BBC" w:rsidRPr="004339EB">
        <w:rPr>
          <w:rFonts w:ascii="Times New Roman" w:eastAsia="Andale Sans UI" w:hAnsi="Times New Roman" w:cs="Times New Roman"/>
          <w:kern w:val="1"/>
          <w:sz w:val="28"/>
          <w:szCs w:val="28"/>
          <w:lang w:val="ru-RU"/>
        </w:rPr>
        <w:t xml:space="preserve"> </w:t>
      </w:r>
      <w:r w:rsidRPr="004339EB">
        <w:rPr>
          <w:rFonts w:ascii="Times New Roman" w:eastAsia="Andale Sans UI" w:hAnsi="Times New Roman" w:cs="Times New Roman"/>
          <w:kern w:val="1"/>
          <w:sz w:val="28"/>
          <w:szCs w:val="28"/>
        </w:rPr>
        <w:t>наказом міністерства будівництва, архітектури та житлово-комунального господарства України від 10.04.2006 р. № 105, Постановою КМУ від 01.08.2006 р. №</w:t>
      </w:r>
      <w:r w:rsidR="00820471" w:rsidRPr="004339EB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Pr="004339EB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1045 «Про затвердження Порядку видалення дерев, кущів, газонів і квітників у населених пунктах», пп.7 п. а ст. 30, п. 3 ч. 2, 4, ч.42, ч.6 ст. 59 Закону України «Про місцеве самоврядування в Україні», виконавчий комітет </w:t>
      </w:r>
      <w:proofErr w:type="spellStart"/>
      <w:r w:rsidRPr="004339EB">
        <w:rPr>
          <w:rFonts w:ascii="Times New Roman" w:eastAsia="Andale Sans UI" w:hAnsi="Times New Roman" w:cs="Times New Roman"/>
          <w:kern w:val="1"/>
          <w:sz w:val="28"/>
          <w:szCs w:val="28"/>
        </w:rPr>
        <w:t>Бучанської</w:t>
      </w:r>
      <w:proofErr w:type="spellEnd"/>
      <w:r w:rsidRPr="004339EB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міської ради</w:t>
      </w:r>
    </w:p>
    <w:p w:rsidR="005309ED" w:rsidRPr="004339EB" w:rsidRDefault="005309ED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EE6FA4" w:rsidRPr="004339EB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EE6FA4" w:rsidRPr="004339EB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</w:pPr>
      <w:r w:rsidRPr="004339EB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>ВИРІШИВ:</w:t>
      </w:r>
    </w:p>
    <w:p w:rsidR="00197880" w:rsidRPr="004339EB" w:rsidRDefault="00197880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</w:pPr>
    </w:p>
    <w:p w:rsidR="00EE6FA4" w:rsidRPr="004339EB" w:rsidRDefault="00CC1545" w:rsidP="00B25649">
      <w:pPr>
        <w:widowControl w:val="0"/>
        <w:numPr>
          <w:ilvl w:val="0"/>
          <w:numId w:val="4"/>
        </w:numPr>
        <w:suppressAutoHyphens/>
        <w:spacing w:after="0"/>
        <w:ind w:left="142" w:right="142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339EB">
        <w:rPr>
          <w:rFonts w:ascii="Times New Roman" w:eastAsia="Calibri" w:hAnsi="Times New Roman" w:cs="Times New Roman"/>
          <w:sz w:val="28"/>
          <w:szCs w:val="28"/>
          <w:lang w:eastAsia="en-US"/>
        </w:rPr>
        <w:t>Затвердити склад постійної комісії</w:t>
      </w:r>
      <w:r w:rsidR="00EE6FA4" w:rsidRPr="004339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 питань визначення стану зелених насаджень та їх відновної вартості на території </w:t>
      </w:r>
      <w:proofErr w:type="spellStart"/>
      <w:r w:rsidR="00EE6FA4" w:rsidRPr="004339EB">
        <w:rPr>
          <w:rFonts w:ascii="Times New Roman" w:eastAsia="Calibri" w:hAnsi="Times New Roman" w:cs="Times New Roman"/>
          <w:sz w:val="28"/>
          <w:szCs w:val="28"/>
          <w:lang w:eastAsia="en-US"/>
        </w:rPr>
        <w:t>Бучанської</w:t>
      </w:r>
      <w:proofErr w:type="spellEnd"/>
      <w:r w:rsidR="00EE6FA4" w:rsidRPr="004339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81958" w:rsidRPr="004339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міської </w:t>
      </w:r>
      <w:r w:rsidR="004971D6">
        <w:rPr>
          <w:rFonts w:ascii="Times New Roman" w:eastAsia="Calibri" w:hAnsi="Times New Roman" w:cs="Times New Roman"/>
          <w:sz w:val="28"/>
          <w:szCs w:val="28"/>
          <w:lang w:eastAsia="en-US"/>
        </w:rPr>
        <w:t>територіальної громади</w:t>
      </w:r>
      <w:r w:rsidR="00EE6FA4" w:rsidRPr="004339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339EB">
        <w:rPr>
          <w:rFonts w:ascii="Times New Roman" w:eastAsia="Calibri" w:hAnsi="Times New Roman" w:cs="Times New Roman"/>
          <w:sz w:val="28"/>
          <w:szCs w:val="28"/>
          <w:lang w:eastAsia="en-US"/>
        </w:rPr>
        <w:t>в новій редакції згідно Додатку 1.</w:t>
      </w:r>
    </w:p>
    <w:p w:rsidR="00EE6FA4" w:rsidRPr="004339EB" w:rsidRDefault="00EE6FA4" w:rsidP="00B25649">
      <w:pPr>
        <w:widowControl w:val="0"/>
        <w:numPr>
          <w:ilvl w:val="0"/>
          <w:numId w:val="4"/>
        </w:numPr>
        <w:suppressAutoHyphens/>
        <w:spacing w:after="0"/>
        <w:ind w:left="142" w:right="142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339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Затвердити в новій редакції </w:t>
      </w:r>
      <w:r w:rsidR="00D751C0" w:rsidRPr="004339EB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Pr="004339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оложення про постійну комісію з питань визначення стану зелених насаджень та їх відновної вартості на території  </w:t>
      </w:r>
      <w:proofErr w:type="spellStart"/>
      <w:r w:rsidR="004971D6">
        <w:rPr>
          <w:rFonts w:ascii="Times New Roman" w:eastAsia="Calibri" w:hAnsi="Times New Roman" w:cs="Times New Roman"/>
          <w:sz w:val="28"/>
          <w:szCs w:val="28"/>
          <w:lang w:eastAsia="en-US"/>
        </w:rPr>
        <w:t>Бучанської</w:t>
      </w:r>
      <w:proofErr w:type="spellEnd"/>
      <w:r w:rsidR="004971D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міської територіальної громади</w:t>
      </w:r>
      <w:r w:rsidRPr="004339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згідно Додатку 2.</w:t>
      </w:r>
    </w:p>
    <w:p w:rsidR="00EE6FA4" w:rsidRPr="004339EB" w:rsidRDefault="00EE6FA4" w:rsidP="00B25649">
      <w:pPr>
        <w:widowControl w:val="0"/>
        <w:numPr>
          <w:ilvl w:val="0"/>
          <w:numId w:val="4"/>
        </w:numPr>
        <w:suppressAutoHyphens/>
        <w:spacing w:after="0"/>
        <w:ind w:left="142" w:right="142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339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Затвердити тарифи </w:t>
      </w:r>
      <w:r w:rsidRPr="004339E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на </w:t>
      </w:r>
      <w:r w:rsidR="002D3FD3" w:rsidRPr="004339E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послуги з проведення обстеження зелених насаджень з визначення їх якісного стану та визначення відновної вартості зелених насаджень</w:t>
      </w:r>
      <w:r w:rsidRPr="004339E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Комунальним підприємств</w:t>
      </w:r>
      <w:r w:rsidR="001900B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ом «</w:t>
      </w:r>
      <w:proofErr w:type="spellStart"/>
      <w:r w:rsidR="001900B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Бучазеленбуд</w:t>
      </w:r>
      <w:proofErr w:type="spellEnd"/>
      <w:r w:rsidR="001900B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» згідно Додатків 3, 4, 5, 6, 7 та 8.</w:t>
      </w:r>
    </w:p>
    <w:p w:rsidR="00A11522" w:rsidRPr="00A11522" w:rsidRDefault="00A11522" w:rsidP="00A11522">
      <w:pPr>
        <w:widowControl w:val="0"/>
        <w:suppressAutoHyphens/>
        <w:spacing w:after="0"/>
        <w:ind w:left="709" w:right="14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E6FA4" w:rsidRPr="004339EB" w:rsidRDefault="00681958" w:rsidP="00B25649">
      <w:pPr>
        <w:widowControl w:val="0"/>
        <w:numPr>
          <w:ilvl w:val="0"/>
          <w:numId w:val="4"/>
        </w:numPr>
        <w:suppressAutoHyphens/>
        <w:spacing w:after="0"/>
        <w:ind w:left="142" w:right="142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39E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Вважати таким, що втратило чинність р</w:t>
      </w:r>
      <w:r w:rsidR="00EE6FA4" w:rsidRPr="004339E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ішення виконавчого комітету </w:t>
      </w:r>
      <w:proofErr w:type="spellStart"/>
      <w:r w:rsidR="00EE6FA4" w:rsidRPr="004339E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Бучанської</w:t>
      </w:r>
      <w:proofErr w:type="spellEnd"/>
      <w:r w:rsidR="00EE6FA4" w:rsidRPr="004339E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міської ради № </w:t>
      </w:r>
      <w:r w:rsidR="001900B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18</w:t>
      </w:r>
      <w:r w:rsidR="00D751C0" w:rsidRPr="004339E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від </w:t>
      </w:r>
      <w:r w:rsidR="001900B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21.01.2020 р. </w:t>
      </w:r>
      <w:r w:rsidR="00D751C0" w:rsidRPr="004339E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 моменту </w:t>
      </w:r>
      <w:r w:rsidR="001900B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набрання чинності даного рішення</w:t>
      </w:r>
      <w:r w:rsidR="00D751C0" w:rsidRPr="004339E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  <w:r w:rsidR="00EE6FA4" w:rsidRPr="004339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EE6FA4" w:rsidRPr="004339EB" w:rsidRDefault="00EE6FA4" w:rsidP="00B25649">
      <w:pPr>
        <w:widowControl w:val="0"/>
        <w:numPr>
          <w:ilvl w:val="0"/>
          <w:numId w:val="4"/>
        </w:numPr>
        <w:suppressAutoHyphens/>
        <w:spacing w:after="0"/>
        <w:ind w:left="142" w:right="142" w:firstLine="567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4339EB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Контроль за </w:t>
      </w:r>
      <w:proofErr w:type="spellStart"/>
      <w:r w:rsidRPr="004339EB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виконанням</w:t>
      </w:r>
      <w:proofErr w:type="spellEnd"/>
      <w:r w:rsidRPr="004339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339EB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данного</w:t>
      </w:r>
      <w:r w:rsidRPr="004339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4339EB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рішення</w:t>
      </w:r>
      <w:proofErr w:type="spellEnd"/>
      <w:r w:rsidRPr="004339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4339EB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покласти</w:t>
      </w:r>
      <w:proofErr w:type="spellEnd"/>
      <w:r w:rsidRPr="004339EB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на </w:t>
      </w:r>
      <w:r w:rsidRPr="004339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заступника міського </w:t>
      </w:r>
      <w:proofErr w:type="gramStart"/>
      <w:r w:rsidRPr="004339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голови </w:t>
      </w:r>
      <w:r w:rsidR="00D7178A" w:rsidRPr="004339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1F376C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Шепетька</w:t>
      </w:r>
      <w:proofErr w:type="spellEnd"/>
      <w:proofErr w:type="gramEnd"/>
      <w:r w:rsidR="001F376C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С.А.</w:t>
      </w:r>
    </w:p>
    <w:p w:rsidR="00EE6FA4" w:rsidRPr="004339EB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</w:p>
    <w:p w:rsidR="003E5F61" w:rsidRDefault="003E5F61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</w:p>
    <w:p w:rsidR="004339EB" w:rsidRPr="004339EB" w:rsidRDefault="004339EB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</w:p>
    <w:p w:rsidR="00EE6FA4" w:rsidRPr="004339EB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4339EB" w:rsidRDefault="004339EB" w:rsidP="004339EB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</w:pPr>
      <w:r w:rsidRPr="004339EB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 xml:space="preserve">Міський голова                                                                            А.П. </w:t>
      </w:r>
      <w:proofErr w:type="spellStart"/>
      <w:r w:rsidRPr="004339EB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>Федорук</w:t>
      </w:r>
      <w:proofErr w:type="spellEnd"/>
    </w:p>
    <w:p w:rsidR="004339EB" w:rsidRDefault="004339EB" w:rsidP="004339EB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</w:pPr>
    </w:p>
    <w:p w:rsidR="004339EB" w:rsidRDefault="004339EB" w:rsidP="004339EB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</w:pPr>
    </w:p>
    <w:p w:rsidR="004339EB" w:rsidRDefault="004339EB" w:rsidP="004339EB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</w:pPr>
    </w:p>
    <w:p w:rsidR="004339EB" w:rsidRPr="004339EB" w:rsidRDefault="004339EB" w:rsidP="004339EB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</w:p>
    <w:p w:rsidR="004339EB" w:rsidRPr="004339EB" w:rsidRDefault="004339EB" w:rsidP="004339EB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  <w:r w:rsidRPr="004339EB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 </w:t>
      </w:r>
    </w:p>
    <w:p w:rsidR="004339EB" w:rsidRPr="004339EB" w:rsidRDefault="004339EB" w:rsidP="004339EB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4339EB">
        <w:rPr>
          <w:rFonts w:ascii="Times New Roman" w:eastAsia="Andale Sans UI" w:hAnsi="Times New Roman" w:cs="Times New Roman"/>
          <w:kern w:val="1"/>
          <w:sz w:val="28"/>
          <w:szCs w:val="28"/>
        </w:rPr>
        <w:t>Керуючий справами                                                              </w:t>
      </w:r>
      <w:r w:rsidR="001F376C">
        <w:rPr>
          <w:rFonts w:ascii="Times New Roman" w:eastAsia="Andale Sans UI" w:hAnsi="Times New Roman" w:cs="Times New Roman"/>
          <w:kern w:val="1"/>
          <w:sz w:val="28"/>
          <w:szCs w:val="28"/>
          <w:lang w:val="ru-RU"/>
        </w:rPr>
        <w:t xml:space="preserve">  </w:t>
      </w:r>
      <w:r w:rsidRPr="004339EB">
        <w:rPr>
          <w:rFonts w:ascii="Times New Roman" w:eastAsia="Andale Sans UI" w:hAnsi="Times New Roman" w:cs="Times New Roman"/>
          <w:kern w:val="1"/>
          <w:sz w:val="28"/>
          <w:szCs w:val="28"/>
        </w:rPr>
        <w:t>  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Pr="004339EB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   </w:t>
      </w:r>
      <w:proofErr w:type="spellStart"/>
      <w:r w:rsidRPr="004339EB">
        <w:rPr>
          <w:rFonts w:ascii="Times New Roman" w:eastAsia="Andale Sans UI" w:hAnsi="Times New Roman" w:cs="Times New Roman"/>
          <w:kern w:val="1"/>
          <w:sz w:val="28"/>
          <w:szCs w:val="28"/>
        </w:rPr>
        <w:t>Д.О.Гапченко</w:t>
      </w:r>
      <w:proofErr w:type="spellEnd"/>
      <w:r w:rsidRPr="004339EB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    </w:t>
      </w:r>
    </w:p>
    <w:p w:rsidR="004339EB" w:rsidRPr="004339EB" w:rsidRDefault="004339EB" w:rsidP="004339EB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4339EB">
        <w:rPr>
          <w:rFonts w:ascii="Times New Roman" w:eastAsia="Andale Sans UI" w:hAnsi="Times New Roman" w:cs="Times New Roman"/>
          <w:kern w:val="1"/>
          <w:sz w:val="28"/>
          <w:szCs w:val="28"/>
        </w:rPr>
        <w:t> </w:t>
      </w:r>
    </w:p>
    <w:p w:rsidR="004339EB" w:rsidRPr="004339EB" w:rsidRDefault="004339EB" w:rsidP="001900BA">
      <w:pPr>
        <w:widowControl w:val="0"/>
        <w:suppressAutoHyphens/>
        <w:spacing w:after="0" w:line="240" w:lineRule="auto"/>
        <w:ind w:right="142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4339EB">
        <w:rPr>
          <w:rFonts w:ascii="Times New Roman" w:eastAsia="Andale Sans UI" w:hAnsi="Times New Roman" w:cs="Times New Roman"/>
          <w:kern w:val="1"/>
          <w:sz w:val="28"/>
          <w:szCs w:val="28"/>
        </w:rPr>
        <w:t> </w:t>
      </w:r>
    </w:p>
    <w:p w:rsidR="004339EB" w:rsidRPr="004339EB" w:rsidRDefault="004339EB" w:rsidP="004339EB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4339EB">
        <w:rPr>
          <w:rFonts w:ascii="Times New Roman" w:eastAsia="Andale Sans UI" w:hAnsi="Times New Roman" w:cs="Times New Roman"/>
          <w:kern w:val="1"/>
          <w:sz w:val="28"/>
          <w:szCs w:val="28"/>
        </w:rPr>
        <w:t> </w:t>
      </w:r>
    </w:p>
    <w:p w:rsidR="004339EB" w:rsidRPr="004339EB" w:rsidRDefault="004339EB" w:rsidP="004339EB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  <w:r w:rsidRPr="004339EB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>Погоджено:</w:t>
      </w:r>
    </w:p>
    <w:p w:rsidR="004339EB" w:rsidRPr="004339EB" w:rsidRDefault="004339EB" w:rsidP="004339EB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4339EB">
        <w:rPr>
          <w:rFonts w:ascii="Times New Roman" w:eastAsia="Andale Sans UI" w:hAnsi="Times New Roman" w:cs="Times New Roman"/>
          <w:kern w:val="1"/>
          <w:sz w:val="28"/>
          <w:szCs w:val="28"/>
        </w:rPr>
        <w:t>В.о. начальника</w:t>
      </w:r>
    </w:p>
    <w:p w:rsidR="004339EB" w:rsidRPr="004339EB" w:rsidRDefault="004339EB" w:rsidP="004339EB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4339EB">
        <w:rPr>
          <w:rFonts w:ascii="Times New Roman" w:eastAsia="Andale Sans UI" w:hAnsi="Times New Roman" w:cs="Times New Roman"/>
          <w:kern w:val="1"/>
          <w:sz w:val="28"/>
          <w:szCs w:val="28"/>
        </w:rPr>
        <w:t>юридичного відділу</w:t>
      </w:r>
      <w:r w:rsidRPr="004339EB"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>                                                           </w:t>
      </w:r>
      <w:r w:rsidR="001900BA"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 xml:space="preserve">   </w:t>
      </w:r>
      <w:r w:rsidR="001F376C">
        <w:rPr>
          <w:rFonts w:ascii="Times New Roman" w:eastAsia="Andale Sans UI" w:hAnsi="Times New Roman" w:cs="Times New Roman"/>
          <w:bCs/>
          <w:kern w:val="1"/>
          <w:sz w:val="28"/>
          <w:szCs w:val="28"/>
          <w:lang w:val="ru-RU"/>
        </w:rPr>
        <w:t xml:space="preserve"> </w:t>
      </w:r>
      <w:r w:rsidRPr="004339EB"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 xml:space="preserve">        </w:t>
      </w:r>
      <w:r w:rsidR="001900BA"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 xml:space="preserve">М.О. </w:t>
      </w:r>
      <w:proofErr w:type="spellStart"/>
      <w:r w:rsidR="001900BA"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>Резнік</w:t>
      </w:r>
      <w:proofErr w:type="spellEnd"/>
    </w:p>
    <w:p w:rsidR="004339EB" w:rsidRPr="001F376C" w:rsidRDefault="004339EB" w:rsidP="004339EB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8"/>
          <w:szCs w:val="28"/>
          <w:lang w:val="ru-RU"/>
        </w:rPr>
      </w:pPr>
      <w:r w:rsidRPr="004339EB">
        <w:rPr>
          <w:rFonts w:ascii="Times New Roman" w:eastAsia="Andale Sans UI" w:hAnsi="Times New Roman" w:cs="Times New Roman"/>
          <w:kern w:val="1"/>
          <w:sz w:val="28"/>
          <w:szCs w:val="28"/>
        </w:rPr>
        <w:t> </w:t>
      </w:r>
      <w:r w:rsidR="001F376C">
        <w:rPr>
          <w:rFonts w:ascii="Times New Roman" w:eastAsia="Andale Sans UI" w:hAnsi="Times New Roman" w:cs="Times New Roman"/>
          <w:kern w:val="1"/>
          <w:sz w:val="28"/>
          <w:szCs w:val="28"/>
          <w:lang w:val="ru-RU"/>
        </w:rPr>
        <w:t xml:space="preserve"> </w:t>
      </w:r>
    </w:p>
    <w:p w:rsidR="004339EB" w:rsidRPr="004339EB" w:rsidRDefault="004339EB" w:rsidP="004339EB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4339EB">
        <w:rPr>
          <w:rFonts w:ascii="Times New Roman" w:eastAsia="Andale Sans UI" w:hAnsi="Times New Roman" w:cs="Times New Roman"/>
          <w:kern w:val="1"/>
          <w:sz w:val="28"/>
          <w:szCs w:val="28"/>
        </w:rPr>
        <w:t> </w:t>
      </w:r>
    </w:p>
    <w:p w:rsidR="004339EB" w:rsidRPr="004339EB" w:rsidRDefault="004339EB" w:rsidP="004339EB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4339EB">
        <w:rPr>
          <w:rFonts w:ascii="Times New Roman" w:eastAsia="Andale Sans UI" w:hAnsi="Times New Roman" w:cs="Times New Roman"/>
          <w:kern w:val="1"/>
          <w:sz w:val="28"/>
          <w:szCs w:val="28"/>
        </w:rPr>
        <w:t> </w:t>
      </w:r>
    </w:p>
    <w:p w:rsidR="004339EB" w:rsidRPr="004339EB" w:rsidRDefault="004339EB" w:rsidP="004339EB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  <w:r w:rsidRPr="004339EB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>Подання:</w:t>
      </w:r>
    </w:p>
    <w:p w:rsidR="004339EB" w:rsidRPr="004339EB" w:rsidRDefault="004339EB" w:rsidP="004339EB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4339EB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Директора </w:t>
      </w:r>
    </w:p>
    <w:p w:rsidR="004339EB" w:rsidRPr="004339EB" w:rsidRDefault="004339EB" w:rsidP="004339EB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4339EB">
        <w:rPr>
          <w:rFonts w:ascii="Times New Roman" w:eastAsia="Andale Sans UI" w:hAnsi="Times New Roman" w:cs="Times New Roman"/>
          <w:kern w:val="1"/>
          <w:sz w:val="28"/>
          <w:szCs w:val="28"/>
        </w:rPr>
        <w:t>КП  «</w:t>
      </w:r>
      <w:proofErr w:type="spellStart"/>
      <w:r w:rsidRPr="004339EB">
        <w:rPr>
          <w:rFonts w:ascii="Times New Roman" w:eastAsia="Andale Sans UI" w:hAnsi="Times New Roman" w:cs="Times New Roman"/>
          <w:kern w:val="1"/>
          <w:sz w:val="28"/>
          <w:szCs w:val="28"/>
        </w:rPr>
        <w:t>Бучазеленбуд</w:t>
      </w:r>
      <w:proofErr w:type="spellEnd"/>
      <w:r w:rsidRPr="004339EB">
        <w:rPr>
          <w:rFonts w:ascii="Times New Roman" w:eastAsia="Andale Sans UI" w:hAnsi="Times New Roman" w:cs="Times New Roman"/>
          <w:kern w:val="1"/>
          <w:sz w:val="28"/>
          <w:szCs w:val="28"/>
        </w:rPr>
        <w:t>»                                        </w:t>
      </w:r>
      <w:r w:rsidR="001F376C">
        <w:rPr>
          <w:rFonts w:ascii="Times New Roman" w:eastAsia="Andale Sans UI" w:hAnsi="Times New Roman" w:cs="Times New Roman"/>
          <w:kern w:val="1"/>
          <w:sz w:val="28"/>
          <w:szCs w:val="28"/>
          <w:lang w:val="ru-RU"/>
        </w:rPr>
        <w:t xml:space="preserve"> </w:t>
      </w:r>
      <w:r w:rsidRPr="004339EB">
        <w:rPr>
          <w:rFonts w:ascii="Times New Roman" w:eastAsia="Andale Sans UI" w:hAnsi="Times New Roman" w:cs="Times New Roman"/>
          <w:kern w:val="1"/>
          <w:sz w:val="28"/>
          <w:szCs w:val="28"/>
        </w:rPr>
        <w:t>         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Pr="004339EB">
        <w:rPr>
          <w:rFonts w:ascii="Times New Roman" w:eastAsia="Andale Sans UI" w:hAnsi="Times New Roman" w:cs="Times New Roman"/>
          <w:kern w:val="1"/>
          <w:sz w:val="28"/>
          <w:szCs w:val="28"/>
        </w:rPr>
        <w:t>      </w:t>
      </w:r>
      <w:r w:rsidR="001F376C">
        <w:rPr>
          <w:rFonts w:ascii="Times New Roman" w:eastAsia="Andale Sans UI" w:hAnsi="Times New Roman" w:cs="Times New Roman"/>
          <w:kern w:val="1"/>
          <w:sz w:val="28"/>
          <w:szCs w:val="28"/>
          <w:lang w:val="ru-RU"/>
        </w:rPr>
        <w:t xml:space="preserve">  </w:t>
      </w:r>
      <w:r w:rsidRPr="004339EB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        </w:t>
      </w:r>
      <w:r w:rsidRPr="004339EB"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 xml:space="preserve">В.М. </w:t>
      </w:r>
      <w:proofErr w:type="spellStart"/>
      <w:r w:rsidRPr="004339EB"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>Галущак</w:t>
      </w:r>
      <w:proofErr w:type="spellEnd"/>
    </w:p>
    <w:p w:rsidR="00EE6FA4" w:rsidRPr="004339EB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293DEA" w:rsidRDefault="00293DEA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1900BA" w:rsidRDefault="001900BA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1900BA" w:rsidRDefault="001900BA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1900BA" w:rsidRDefault="001900BA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1900BA" w:rsidRDefault="001900BA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1900BA" w:rsidRDefault="001900BA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tbl>
      <w:tblPr>
        <w:tblStyle w:val="a5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</w:tblGrid>
      <w:tr w:rsidR="00D909BD" w:rsidTr="004478C5">
        <w:tc>
          <w:tcPr>
            <w:tcW w:w="3651" w:type="dxa"/>
          </w:tcPr>
          <w:p w:rsidR="004478C5" w:rsidRPr="00B25649" w:rsidRDefault="001F376C" w:rsidP="004478C5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ru-RU"/>
              </w:rPr>
              <w:lastRenderedPageBreak/>
              <w:t>Д</w:t>
            </w:r>
            <w:proofErr w:type="spellStart"/>
            <w:r w:rsidR="00D909BD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одаток</w:t>
            </w:r>
            <w:proofErr w:type="spellEnd"/>
            <w:r w:rsidR="00D909BD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1 </w:t>
            </w:r>
            <w:r w:rsidR="004478C5"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(нова редакція)</w:t>
            </w:r>
          </w:p>
          <w:p w:rsidR="004478C5" w:rsidRPr="00B25649" w:rsidRDefault="004478C5" w:rsidP="004478C5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до рішення №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   </w:t>
            </w: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 </w:t>
            </w:r>
          </w:p>
          <w:p w:rsidR="004478C5" w:rsidRPr="00B25649" w:rsidRDefault="004478C5" w:rsidP="004478C5">
            <w:pPr>
              <w:widowControl w:val="0"/>
              <w:tabs>
                <w:tab w:val="left" w:pos="6840"/>
              </w:tabs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виконавчого комітету</w:t>
            </w:r>
          </w:p>
          <w:p w:rsidR="004478C5" w:rsidRPr="00B25649" w:rsidRDefault="004478C5" w:rsidP="004478C5">
            <w:pPr>
              <w:widowControl w:val="0"/>
              <w:tabs>
                <w:tab w:val="left" w:pos="6840"/>
              </w:tabs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proofErr w:type="spellStart"/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Бучанської</w:t>
            </w:r>
            <w:proofErr w:type="spellEnd"/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міської ради</w:t>
            </w:r>
          </w:p>
          <w:p w:rsidR="004478C5" w:rsidRPr="00B25649" w:rsidRDefault="004478C5" w:rsidP="004478C5">
            <w:pPr>
              <w:widowControl w:val="0"/>
              <w:tabs>
                <w:tab w:val="left" w:pos="6840"/>
              </w:tabs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від 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______.______.</w:t>
            </w: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202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року</w:t>
            </w:r>
          </w:p>
          <w:p w:rsidR="00D909BD" w:rsidRDefault="00D909BD" w:rsidP="004478C5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</w:tbl>
    <w:p w:rsidR="00D909BD" w:rsidRDefault="00D909BD" w:rsidP="00D909BD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D909BD" w:rsidRDefault="00D909BD" w:rsidP="00D909BD">
      <w:pPr>
        <w:widowControl w:val="0"/>
        <w:suppressAutoHyphens/>
        <w:spacing w:after="0" w:line="240" w:lineRule="auto"/>
        <w:ind w:left="142" w:right="142"/>
        <w:jc w:val="center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>Склад</w:t>
      </w:r>
    </w:p>
    <w:p w:rsidR="00D909BD" w:rsidRDefault="00D909BD" w:rsidP="00D909BD">
      <w:pPr>
        <w:widowControl w:val="0"/>
        <w:suppressAutoHyphens/>
        <w:spacing w:after="0" w:line="240" w:lineRule="auto"/>
        <w:ind w:left="142" w:right="142"/>
        <w:jc w:val="center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 xml:space="preserve">Постійної комісії з питань визначення стану зелених насаджень та їх відновної вартості на території </w:t>
      </w:r>
      <w:proofErr w:type="spellStart"/>
      <w:r w:rsidR="004971D6">
        <w:rPr>
          <w:rFonts w:ascii="Times New Roman" w:eastAsia="Andale Sans UI" w:hAnsi="Times New Roman" w:cs="Times New Roman"/>
          <w:b/>
          <w:kern w:val="2"/>
          <w:sz w:val="24"/>
          <w:szCs w:val="24"/>
        </w:rPr>
        <w:t>Бучанської</w:t>
      </w:r>
      <w:proofErr w:type="spellEnd"/>
      <w:r w:rsidR="004971D6">
        <w:rPr>
          <w:rFonts w:ascii="Times New Roman" w:eastAsia="Andale Sans UI" w:hAnsi="Times New Roman" w:cs="Times New Roman"/>
          <w:b/>
          <w:kern w:val="2"/>
          <w:sz w:val="24"/>
          <w:szCs w:val="24"/>
        </w:rPr>
        <w:t xml:space="preserve"> міської територіальної громади</w:t>
      </w:r>
    </w:p>
    <w:p w:rsidR="00D909BD" w:rsidRDefault="00D909BD" w:rsidP="00D909BD">
      <w:pPr>
        <w:widowControl w:val="0"/>
        <w:suppressAutoHyphens/>
        <w:spacing w:after="0" w:line="240" w:lineRule="auto"/>
        <w:ind w:left="142" w:right="142"/>
        <w:jc w:val="center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:rsidR="00D909BD" w:rsidRDefault="00D909BD" w:rsidP="00D909B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>Голова комісії:</w:t>
      </w:r>
    </w:p>
    <w:p w:rsidR="00D909BD" w:rsidRPr="00B45049" w:rsidRDefault="00D909BD" w:rsidP="00D909B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  <w:proofErr w:type="spellStart"/>
      <w:r w:rsidRPr="00715496">
        <w:rPr>
          <w:rFonts w:ascii="Times New Roman" w:eastAsia="Andale Sans UI" w:hAnsi="Times New Roman" w:cs="Times New Roman"/>
          <w:kern w:val="2"/>
          <w:sz w:val="24"/>
          <w:szCs w:val="24"/>
        </w:rPr>
        <w:t>Шаправський</w:t>
      </w:r>
      <w:proofErr w:type="spellEnd"/>
      <w:r w:rsidRPr="00715496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Тарас </w:t>
      </w:r>
      <w:r>
        <w:rPr>
          <w:rFonts w:ascii="Times New Roman" w:eastAsia="Andale Sans UI" w:hAnsi="Times New Roman" w:cs="Times New Roman"/>
          <w:kern w:val="2"/>
          <w:sz w:val="24"/>
          <w:szCs w:val="24"/>
        </w:rPr>
        <w:tab/>
        <w:t>- секретар ради</w:t>
      </w:r>
    </w:p>
    <w:p w:rsidR="00D909BD" w:rsidRDefault="00D909BD" w:rsidP="00D909B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715496">
        <w:rPr>
          <w:rFonts w:ascii="Times New Roman" w:eastAsia="Andale Sans UI" w:hAnsi="Times New Roman" w:cs="Times New Roman"/>
          <w:kern w:val="2"/>
          <w:sz w:val="24"/>
          <w:szCs w:val="24"/>
        </w:rPr>
        <w:t>Олександрович</w:t>
      </w:r>
    </w:p>
    <w:p w:rsidR="00D909BD" w:rsidRDefault="00D909BD" w:rsidP="00D909B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D909BD" w:rsidRPr="001A206D" w:rsidRDefault="00D909BD" w:rsidP="00D909B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1A206D">
        <w:rPr>
          <w:rFonts w:ascii="Times New Roman" w:eastAsia="Andale Sans UI" w:hAnsi="Times New Roman" w:cs="Times New Roman"/>
          <w:b/>
          <w:kern w:val="2"/>
          <w:sz w:val="24"/>
          <w:szCs w:val="24"/>
        </w:rPr>
        <w:t>Секретар комісії:</w:t>
      </w: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ab/>
      </w:r>
    </w:p>
    <w:p w:rsidR="00D909BD" w:rsidRDefault="00D909BD" w:rsidP="00D909B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  <w:proofErr w:type="spellStart"/>
      <w:r>
        <w:rPr>
          <w:rFonts w:ascii="Times New Roman" w:eastAsia="Andale Sans UI" w:hAnsi="Times New Roman" w:cs="Times New Roman"/>
          <w:kern w:val="2"/>
          <w:sz w:val="24"/>
          <w:szCs w:val="24"/>
        </w:rPr>
        <w:t>Галущак</w:t>
      </w:r>
      <w:proofErr w:type="spellEnd"/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Віктор</w:t>
      </w:r>
      <w:r>
        <w:rPr>
          <w:rFonts w:ascii="Times New Roman" w:eastAsia="Andale Sans UI" w:hAnsi="Times New Roman" w:cs="Times New Roman"/>
          <w:kern w:val="2"/>
          <w:sz w:val="24"/>
          <w:szCs w:val="24"/>
        </w:rPr>
        <w:tab/>
      </w:r>
      <w:r>
        <w:rPr>
          <w:rFonts w:ascii="Times New Roman" w:eastAsia="Andale Sans UI" w:hAnsi="Times New Roman" w:cs="Times New Roman"/>
          <w:kern w:val="2"/>
          <w:sz w:val="24"/>
          <w:szCs w:val="24"/>
        </w:rPr>
        <w:tab/>
      </w: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 xml:space="preserve">- </w:t>
      </w:r>
      <w:r w:rsidRPr="001A206D">
        <w:rPr>
          <w:rFonts w:ascii="Times New Roman" w:eastAsia="Andale Sans UI" w:hAnsi="Times New Roman" w:cs="Times New Roman"/>
          <w:kern w:val="2"/>
          <w:sz w:val="24"/>
          <w:szCs w:val="24"/>
        </w:rPr>
        <w:t>директор КП «</w:t>
      </w:r>
      <w:proofErr w:type="spellStart"/>
      <w:r w:rsidRPr="001A206D">
        <w:rPr>
          <w:rFonts w:ascii="Times New Roman" w:eastAsia="Andale Sans UI" w:hAnsi="Times New Roman" w:cs="Times New Roman"/>
          <w:kern w:val="2"/>
          <w:sz w:val="24"/>
          <w:szCs w:val="24"/>
        </w:rPr>
        <w:t>Бучазеленбуд</w:t>
      </w:r>
      <w:proofErr w:type="spellEnd"/>
      <w:r w:rsidRPr="001A206D">
        <w:rPr>
          <w:rFonts w:ascii="Times New Roman" w:eastAsia="Andale Sans UI" w:hAnsi="Times New Roman" w:cs="Times New Roman"/>
          <w:kern w:val="2"/>
          <w:sz w:val="24"/>
          <w:szCs w:val="24"/>
        </w:rPr>
        <w:t>»</w:t>
      </w:r>
    </w:p>
    <w:p w:rsidR="00D909BD" w:rsidRDefault="00D909BD" w:rsidP="00D909B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>Михайлович</w:t>
      </w:r>
    </w:p>
    <w:p w:rsidR="00D909BD" w:rsidRDefault="00D909BD" w:rsidP="00D909B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D909BD" w:rsidRDefault="00D909BD" w:rsidP="00D909B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  <w:r w:rsidRPr="001A206D">
        <w:rPr>
          <w:rFonts w:ascii="Times New Roman" w:eastAsia="Andale Sans UI" w:hAnsi="Times New Roman" w:cs="Times New Roman"/>
          <w:b/>
          <w:kern w:val="2"/>
          <w:sz w:val="24"/>
          <w:szCs w:val="24"/>
        </w:rPr>
        <w:t>Члени комісії:</w:t>
      </w:r>
    </w:p>
    <w:tbl>
      <w:tblPr>
        <w:tblStyle w:val="a5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3330"/>
        <w:gridCol w:w="4857"/>
      </w:tblGrid>
      <w:tr w:rsidR="00D909BD" w:rsidRPr="00715496" w:rsidTr="004478C5">
        <w:tc>
          <w:tcPr>
            <w:tcW w:w="4856" w:type="dxa"/>
            <w:gridSpan w:val="2"/>
          </w:tcPr>
          <w:p w:rsidR="00D909BD" w:rsidRPr="00715496" w:rsidRDefault="00D909BD" w:rsidP="004478C5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857" w:type="dxa"/>
          </w:tcPr>
          <w:p w:rsidR="00D909BD" w:rsidRPr="00715496" w:rsidRDefault="00D909BD" w:rsidP="004478C5">
            <w:pPr>
              <w:widowControl w:val="0"/>
              <w:tabs>
                <w:tab w:val="left" w:pos="251"/>
              </w:tabs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D909BD" w:rsidRPr="00715496" w:rsidTr="004478C5">
        <w:tc>
          <w:tcPr>
            <w:tcW w:w="4856" w:type="dxa"/>
            <w:gridSpan w:val="2"/>
          </w:tcPr>
          <w:p w:rsidR="00D909BD" w:rsidRPr="00715496" w:rsidRDefault="00D909BD" w:rsidP="004478C5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Наумов</w:t>
            </w:r>
            <w:proofErr w:type="spellEnd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Вадим Юрійович</w:t>
            </w:r>
          </w:p>
        </w:tc>
        <w:tc>
          <w:tcPr>
            <w:tcW w:w="4857" w:type="dxa"/>
          </w:tcPr>
          <w:p w:rsidR="00D909BD" w:rsidRPr="00715496" w:rsidRDefault="00D909BD" w:rsidP="004478C5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-начальник відділу містобудування та архітектури;</w:t>
            </w:r>
          </w:p>
        </w:tc>
      </w:tr>
      <w:tr w:rsidR="00D909BD" w:rsidRPr="00715496" w:rsidTr="004478C5">
        <w:tc>
          <w:tcPr>
            <w:tcW w:w="4856" w:type="dxa"/>
            <w:gridSpan w:val="2"/>
          </w:tcPr>
          <w:p w:rsidR="00D909BD" w:rsidRPr="00715496" w:rsidRDefault="00D909BD" w:rsidP="004478C5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857" w:type="dxa"/>
          </w:tcPr>
          <w:p w:rsidR="00D909BD" w:rsidRPr="00715496" w:rsidRDefault="00D909BD" w:rsidP="004478C5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D909BD" w:rsidRPr="00715496" w:rsidTr="004478C5">
        <w:tc>
          <w:tcPr>
            <w:tcW w:w="4856" w:type="dxa"/>
            <w:gridSpan w:val="2"/>
          </w:tcPr>
          <w:p w:rsidR="00D909BD" w:rsidRPr="00715496" w:rsidRDefault="00D909BD" w:rsidP="004478C5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Дученко</w:t>
            </w:r>
            <w:proofErr w:type="spellEnd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Ярослав Миколайович</w:t>
            </w:r>
          </w:p>
        </w:tc>
        <w:tc>
          <w:tcPr>
            <w:tcW w:w="4857" w:type="dxa"/>
          </w:tcPr>
          <w:p w:rsidR="00D909BD" w:rsidRPr="00715496" w:rsidRDefault="00D909BD" w:rsidP="004478C5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-начальник відділу з благоустрою;</w:t>
            </w:r>
          </w:p>
        </w:tc>
      </w:tr>
      <w:tr w:rsidR="00D909BD" w:rsidRPr="00715496" w:rsidTr="004478C5">
        <w:tc>
          <w:tcPr>
            <w:tcW w:w="4856" w:type="dxa"/>
            <w:gridSpan w:val="2"/>
          </w:tcPr>
          <w:p w:rsidR="00D909BD" w:rsidRPr="00715496" w:rsidRDefault="00D909BD" w:rsidP="004478C5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857" w:type="dxa"/>
          </w:tcPr>
          <w:p w:rsidR="00D909BD" w:rsidRPr="00715496" w:rsidRDefault="00D909BD" w:rsidP="004478C5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D909BD" w:rsidRPr="00715496" w:rsidTr="004478C5">
        <w:tc>
          <w:tcPr>
            <w:tcW w:w="4856" w:type="dxa"/>
            <w:gridSpan w:val="2"/>
          </w:tcPr>
          <w:p w:rsidR="00D909BD" w:rsidRPr="00715496" w:rsidRDefault="00D909BD" w:rsidP="004478C5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Вознюк Ганна Адамівна</w:t>
            </w:r>
          </w:p>
        </w:tc>
        <w:tc>
          <w:tcPr>
            <w:tcW w:w="4857" w:type="dxa"/>
          </w:tcPr>
          <w:p w:rsidR="00D909BD" w:rsidRPr="00715496" w:rsidRDefault="00D909BD" w:rsidP="004478C5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- начальник земельного відділу;</w:t>
            </w:r>
          </w:p>
        </w:tc>
      </w:tr>
      <w:tr w:rsidR="00D909BD" w:rsidRPr="00715496" w:rsidTr="004478C5">
        <w:tc>
          <w:tcPr>
            <w:tcW w:w="4856" w:type="dxa"/>
            <w:gridSpan w:val="2"/>
          </w:tcPr>
          <w:p w:rsidR="00D909BD" w:rsidRPr="00715496" w:rsidRDefault="00D909BD" w:rsidP="004478C5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857" w:type="dxa"/>
          </w:tcPr>
          <w:p w:rsidR="00D909BD" w:rsidRPr="00715496" w:rsidRDefault="00D909BD" w:rsidP="004478C5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D909BD" w:rsidRPr="00715496" w:rsidTr="004478C5">
        <w:tc>
          <w:tcPr>
            <w:tcW w:w="4856" w:type="dxa"/>
            <w:gridSpan w:val="2"/>
          </w:tcPr>
          <w:p w:rsidR="00D909BD" w:rsidRPr="00715496" w:rsidRDefault="00D909BD" w:rsidP="004478C5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Грицаєнко</w:t>
            </w:r>
            <w:proofErr w:type="spellEnd"/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Світлана Олександрівна</w:t>
            </w:r>
          </w:p>
        </w:tc>
        <w:tc>
          <w:tcPr>
            <w:tcW w:w="4857" w:type="dxa"/>
          </w:tcPr>
          <w:p w:rsidR="00D909BD" w:rsidRPr="00715496" w:rsidRDefault="00D909BD" w:rsidP="00D909B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- завідувач сектору муніципальної безпеки</w:t>
            </w:r>
          </w:p>
        </w:tc>
      </w:tr>
      <w:tr w:rsidR="00D909BD" w:rsidRPr="00715496" w:rsidTr="004478C5">
        <w:tc>
          <w:tcPr>
            <w:tcW w:w="4856" w:type="dxa"/>
            <w:gridSpan w:val="2"/>
          </w:tcPr>
          <w:p w:rsidR="00D909BD" w:rsidRPr="00715496" w:rsidRDefault="00D909BD" w:rsidP="004478C5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857" w:type="dxa"/>
          </w:tcPr>
          <w:p w:rsidR="00D909BD" w:rsidRPr="00715496" w:rsidRDefault="00D909BD" w:rsidP="004478C5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D909BD" w:rsidRPr="00715496" w:rsidTr="004478C5">
        <w:tc>
          <w:tcPr>
            <w:tcW w:w="4856" w:type="dxa"/>
            <w:gridSpan w:val="2"/>
          </w:tcPr>
          <w:p w:rsidR="00D909BD" w:rsidRPr="00715496" w:rsidRDefault="00D909BD" w:rsidP="004478C5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Сторожик</w:t>
            </w:r>
            <w:proofErr w:type="spellEnd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Володимир Якович</w:t>
            </w:r>
          </w:p>
        </w:tc>
        <w:tc>
          <w:tcPr>
            <w:tcW w:w="4857" w:type="dxa"/>
          </w:tcPr>
          <w:p w:rsidR="00D909BD" w:rsidRPr="00715496" w:rsidRDefault="00D909BD" w:rsidP="004478C5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- 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головний інженер </w:t>
            </w: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КП «</w:t>
            </w:r>
            <w:proofErr w:type="spellStart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Бучазеленбуд</w:t>
            </w:r>
            <w:proofErr w:type="spellEnd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»</w:t>
            </w:r>
          </w:p>
        </w:tc>
      </w:tr>
      <w:tr w:rsidR="00D909BD" w:rsidRPr="00715496" w:rsidTr="004478C5">
        <w:tc>
          <w:tcPr>
            <w:tcW w:w="4856" w:type="dxa"/>
            <w:gridSpan w:val="2"/>
          </w:tcPr>
          <w:p w:rsidR="00D909BD" w:rsidRPr="00715496" w:rsidRDefault="00D909BD" w:rsidP="004478C5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857" w:type="dxa"/>
          </w:tcPr>
          <w:p w:rsidR="00D909BD" w:rsidRPr="00715496" w:rsidRDefault="00D909BD" w:rsidP="004478C5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D909BD" w:rsidRPr="00715496" w:rsidTr="004478C5">
        <w:tc>
          <w:tcPr>
            <w:tcW w:w="4856" w:type="dxa"/>
            <w:gridSpan w:val="2"/>
          </w:tcPr>
          <w:p w:rsidR="00D909BD" w:rsidRPr="00715496" w:rsidRDefault="00D909BD" w:rsidP="004478C5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Кочїгіт</w:t>
            </w:r>
            <w:proofErr w:type="spellEnd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Вікторія Миколаївна</w:t>
            </w:r>
          </w:p>
        </w:tc>
        <w:tc>
          <w:tcPr>
            <w:tcW w:w="4857" w:type="dxa"/>
          </w:tcPr>
          <w:p w:rsidR="00D909BD" w:rsidRPr="00715496" w:rsidRDefault="00D909BD" w:rsidP="004478C5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- 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завідувач центрального парку </w:t>
            </w: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КП «</w:t>
            </w:r>
            <w:proofErr w:type="spellStart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Бучазеленбуд</w:t>
            </w:r>
            <w:proofErr w:type="spellEnd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»</w:t>
            </w:r>
          </w:p>
        </w:tc>
      </w:tr>
      <w:tr w:rsidR="00D909BD" w:rsidRPr="00715496" w:rsidTr="004478C5">
        <w:tc>
          <w:tcPr>
            <w:tcW w:w="4856" w:type="dxa"/>
            <w:gridSpan w:val="2"/>
          </w:tcPr>
          <w:p w:rsidR="00D909BD" w:rsidRPr="00715496" w:rsidRDefault="00D909BD" w:rsidP="004478C5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857" w:type="dxa"/>
          </w:tcPr>
          <w:p w:rsidR="00D909BD" w:rsidRPr="00715496" w:rsidRDefault="00D909BD" w:rsidP="004478C5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D909BD" w:rsidRPr="00715496" w:rsidTr="004478C5">
        <w:tc>
          <w:tcPr>
            <w:tcW w:w="4856" w:type="dxa"/>
            <w:gridSpan w:val="2"/>
          </w:tcPr>
          <w:p w:rsidR="00D909BD" w:rsidRPr="00715496" w:rsidRDefault="00D909BD" w:rsidP="004478C5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Мельник Василь Олександрович</w:t>
            </w:r>
          </w:p>
        </w:tc>
        <w:tc>
          <w:tcPr>
            <w:tcW w:w="4857" w:type="dxa"/>
          </w:tcPr>
          <w:p w:rsidR="00D909BD" w:rsidRPr="00715496" w:rsidRDefault="00D909BD" w:rsidP="004478C5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- провідний інженер відділу обстеження зелених насаджень КП «</w:t>
            </w:r>
            <w:proofErr w:type="spellStart"/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Бучазеленбуд</w:t>
            </w:r>
            <w:proofErr w:type="spellEnd"/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»</w:t>
            </w:r>
          </w:p>
        </w:tc>
      </w:tr>
      <w:tr w:rsidR="00D909BD" w:rsidRPr="00715496" w:rsidTr="004478C5">
        <w:tc>
          <w:tcPr>
            <w:tcW w:w="4856" w:type="dxa"/>
            <w:gridSpan w:val="2"/>
          </w:tcPr>
          <w:p w:rsidR="00D909BD" w:rsidRPr="00715496" w:rsidRDefault="00D909BD" w:rsidP="004478C5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857" w:type="dxa"/>
          </w:tcPr>
          <w:p w:rsidR="00D909BD" w:rsidRPr="00715496" w:rsidRDefault="00D909BD" w:rsidP="004478C5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D909BD" w:rsidTr="004478C5">
        <w:tc>
          <w:tcPr>
            <w:tcW w:w="1526" w:type="dxa"/>
          </w:tcPr>
          <w:p w:rsidR="00D909BD" w:rsidRDefault="00D909BD" w:rsidP="004478C5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  <w:t>За згодою:</w:t>
            </w:r>
          </w:p>
        </w:tc>
        <w:tc>
          <w:tcPr>
            <w:tcW w:w="8187" w:type="dxa"/>
            <w:gridSpan w:val="2"/>
          </w:tcPr>
          <w:p w:rsidR="00D909BD" w:rsidRDefault="00D909BD" w:rsidP="004478C5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- старости у селищах </w:t>
            </w:r>
            <w:proofErr w:type="spellStart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Блиставиця</w:t>
            </w:r>
            <w:proofErr w:type="spellEnd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, Бабинці, Ворзель, </w:t>
            </w:r>
            <w:proofErr w:type="spellStart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Гаврилівка</w:t>
            </w:r>
            <w:proofErr w:type="spellEnd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,                        Луб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’</w:t>
            </w: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янка, Синяк, </w:t>
            </w:r>
            <w:proofErr w:type="spellStart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Мироцьке</w:t>
            </w:r>
            <w:proofErr w:type="spellEnd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, </w:t>
            </w:r>
            <w:proofErr w:type="spellStart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Здвижівка</w:t>
            </w:r>
            <w:proofErr w:type="spellEnd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.</w:t>
            </w:r>
          </w:p>
          <w:p w:rsidR="00D909BD" w:rsidRPr="00715496" w:rsidRDefault="00D909BD" w:rsidP="004478C5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D909BD" w:rsidTr="004478C5">
        <w:tc>
          <w:tcPr>
            <w:tcW w:w="1526" w:type="dxa"/>
          </w:tcPr>
          <w:p w:rsidR="00D909BD" w:rsidRDefault="00D909BD" w:rsidP="004478C5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  <w:t>За згодою:</w:t>
            </w:r>
          </w:p>
        </w:tc>
        <w:tc>
          <w:tcPr>
            <w:tcW w:w="8187" w:type="dxa"/>
            <w:gridSpan w:val="2"/>
          </w:tcPr>
          <w:p w:rsidR="00D909BD" w:rsidRPr="00715496" w:rsidRDefault="00D909BD" w:rsidP="004478C5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- представник екологічної інспекції Київської області</w:t>
            </w:r>
          </w:p>
        </w:tc>
      </w:tr>
    </w:tbl>
    <w:p w:rsidR="00D909BD" w:rsidRDefault="00D909BD" w:rsidP="00D909B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:rsidR="00D909BD" w:rsidRDefault="00D909BD" w:rsidP="00D909B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:rsidR="00D909BD" w:rsidRDefault="00D909BD" w:rsidP="00D909B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:rsidR="00180E2A" w:rsidRPr="00B25649" w:rsidRDefault="00180E2A" w:rsidP="00B25649">
      <w:pPr>
        <w:widowControl w:val="0"/>
        <w:tabs>
          <w:tab w:val="left" w:pos="6840"/>
        </w:tabs>
        <w:suppressAutoHyphens/>
        <w:spacing w:after="0" w:line="240" w:lineRule="auto"/>
        <w:ind w:left="142" w:right="142"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180E2A" w:rsidRPr="00B25649" w:rsidRDefault="00180E2A" w:rsidP="00B25649">
      <w:pPr>
        <w:widowControl w:val="0"/>
        <w:tabs>
          <w:tab w:val="left" w:pos="6840"/>
        </w:tabs>
        <w:suppressAutoHyphens/>
        <w:spacing w:after="0" w:line="240" w:lineRule="auto"/>
        <w:ind w:left="142" w:right="142"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EE6FA4" w:rsidRDefault="00E051AF" w:rsidP="00B25649">
      <w:pPr>
        <w:widowControl w:val="0"/>
        <w:tabs>
          <w:tab w:val="left" w:pos="6840"/>
        </w:tabs>
        <w:suppressAutoHyphens/>
        <w:spacing w:after="0" w:line="240" w:lineRule="auto"/>
        <w:ind w:left="142" w:right="142"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Керуючий справами                                                                          Д.О. </w:t>
      </w:r>
      <w:proofErr w:type="spellStart"/>
      <w:r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Гапченко</w:t>
      </w:r>
      <w:proofErr w:type="spellEnd"/>
    </w:p>
    <w:p w:rsidR="00D909BD" w:rsidRDefault="00D909BD" w:rsidP="00B25649">
      <w:pPr>
        <w:widowControl w:val="0"/>
        <w:tabs>
          <w:tab w:val="left" w:pos="6840"/>
        </w:tabs>
        <w:suppressAutoHyphens/>
        <w:spacing w:after="0" w:line="240" w:lineRule="auto"/>
        <w:ind w:left="142" w:right="142"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D909BD" w:rsidRDefault="00D909BD" w:rsidP="00B25649">
      <w:pPr>
        <w:widowControl w:val="0"/>
        <w:tabs>
          <w:tab w:val="left" w:pos="6840"/>
        </w:tabs>
        <w:suppressAutoHyphens/>
        <w:spacing w:after="0" w:line="240" w:lineRule="auto"/>
        <w:ind w:left="142" w:right="142"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A11522" w:rsidRDefault="00A11522" w:rsidP="00B25649">
      <w:pPr>
        <w:widowControl w:val="0"/>
        <w:tabs>
          <w:tab w:val="left" w:pos="6840"/>
        </w:tabs>
        <w:suppressAutoHyphens/>
        <w:spacing w:after="0" w:line="240" w:lineRule="auto"/>
        <w:ind w:left="142" w:right="142"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A11522" w:rsidRDefault="00A11522" w:rsidP="00B25649">
      <w:pPr>
        <w:widowControl w:val="0"/>
        <w:tabs>
          <w:tab w:val="left" w:pos="6840"/>
        </w:tabs>
        <w:suppressAutoHyphens/>
        <w:spacing w:after="0" w:line="240" w:lineRule="auto"/>
        <w:ind w:left="142" w:right="142"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024080" w:rsidRPr="00B25649" w:rsidRDefault="00024080" w:rsidP="00B25649">
      <w:pPr>
        <w:widowControl w:val="0"/>
        <w:tabs>
          <w:tab w:val="left" w:pos="6840"/>
        </w:tabs>
        <w:suppressAutoHyphens/>
        <w:spacing w:after="0" w:line="240" w:lineRule="auto"/>
        <w:ind w:left="142" w:right="142"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EE6FA4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tbl>
      <w:tblPr>
        <w:tblStyle w:val="a5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</w:tblGrid>
      <w:tr w:rsidR="00FB59FD" w:rsidRPr="00B25649" w:rsidTr="004478C5">
        <w:tc>
          <w:tcPr>
            <w:tcW w:w="4077" w:type="dxa"/>
          </w:tcPr>
          <w:p w:rsidR="00FB59FD" w:rsidRPr="00B25649" w:rsidRDefault="00FB59FD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Додаток 2</w:t>
            </w:r>
            <w:r w:rsidR="000578C1"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(нова редакція)</w:t>
            </w:r>
          </w:p>
          <w:p w:rsidR="00FB59FD" w:rsidRPr="00B25649" w:rsidRDefault="00FB59FD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до рішення №</w:t>
            </w:r>
            <w:r w:rsidR="00672D1C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 w:rsidR="004478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  </w:t>
            </w: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 </w:t>
            </w:r>
          </w:p>
          <w:p w:rsidR="00FB59FD" w:rsidRPr="00B25649" w:rsidRDefault="00FB59FD" w:rsidP="00B25649">
            <w:pPr>
              <w:widowControl w:val="0"/>
              <w:tabs>
                <w:tab w:val="left" w:pos="6840"/>
              </w:tabs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виконавчого комітету</w:t>
            </w:r>
          </w:p>
          <w:p w:rsidR="00FB59FD" w:rsidRPr="00B25649" w:rsidRDefault="00FB59FD" w:rsidP="00B25649">
            <w:pPr>
              <w:widowControl w:val="0"/>
              <w:tabs>
                <w:tab w:val="left" w:pos="6840"/>
              </w:tabs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proofErr w:type="spellStart"/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Бучанської</w:t>
            </w:r>
            <w:proofErr w:type="spellEnd"/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міської ради</w:t>
            </w:r>
          </w:p>
          <w:p w:rsidR="00FB59FD" w:rsidRPr="00B25649" w:rsidRDefault="00FB59FD" w:rsidP="00B25649">
            <w:pPr>
              <w:widowControl w:val="0"/>
              <w:tabs>
                <w:tab w:val="left" w:pos="6840"/>
              </w:tabs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від  </w:t>
            </w:r>
            <w:r w:rsidR="004478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______</w:t>
            </w:r>
            <w:r w:rsidR="00672D1C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  <w:r w:rsidR="004478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______</w:t>
            </w:r>
            <w:r w:rsidR="00672D1C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202</w:t>
            </w:r>
            <w:r w:rsidR="004478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року</w:t>
            </w:r>
          </w:p>
          <w:p w:rsidR="00FB59FD" w:rsidRPr="00B25649" w:rsidRDefault="00FB59FD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center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center"/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     </w:t>
      </w:r>
      <w:r w:rsidRPr="00B25649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 xml:space="preserve"> ПОЛОЖЕННЯ 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center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 xml:space="preserve">                про комісію з питань визначення стану зелених насаджень та їх відновної вартості на території </w:t>
      </w:r>
      <w:proofErr w:type="spellStart"/>
      <w:r w:rsidR="004971D6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>Бучанської</w:t>
      </w:r>
      <w:proofErr w:type="spellEnd"/>
      <w:r w:rsidR="004971D6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 xml:space="preserve"> міської територіальної громади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85"/>
        <w:jc w:val="center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>1. Загальні положення.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5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1.1. Комісія з питань визначення стану зелених насаджень та їх відновної вартості </w:t>
      </w:r>
      <w:r w:rsidRPr="00B25649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 xml:space="preserve">на території </w:t>
      </w:r>
      <w:proofErr w:type="spellStart"/>
      <w:r w:rsidR="004971D6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>Бучанської</w:t>
      </w:r>
      <w:proofErr w:type="spellEnd"/>
      <w:r w:rsidR="004971D6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 xml:space="preserve"> міської територіальної громади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(далі Комісія) є постійно діючим органом виконавчого комітету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Бучанської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міської ради, який утворюється з метою обстеження зелених насаджень на території </w:t>
      </w:r>
      <w:proofErr w:type="spellStart"/>
      <w:r w:rsidR="004971D6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>Бучанської</w:t>
      </w:r>
      <w:proofErr w:type="spellEnd"/>
      <w:r w:rsidR="004971D6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 xml:space="preserve"> міської територіальної громади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для визначення їх якісного стану, кількості, видового складу, а також визначення відновної вартості зелених насаджень, що підлягають видаленню і тих, що ростуть на земельних ділянках, які відводяться в установленому порядку фізичній або юридичній особі у власність (крім зелених насаджень посаджених (створених) цією особою).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8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1.2. Комісія у своїй діяльності керується Конституцією України, Законами України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 “Про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благоустрій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населених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пунктів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”, “Про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регулювання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містобудівної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діяльності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”,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Постановою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Кабінету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Міністрів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України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від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 01.08.2006 №1045 “Про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затвердження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 Порядку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видалення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 дерев,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кущів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,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газонів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 і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квітників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 у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населених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 пунктах”, Правилами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утримання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зелених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насаджень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 у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населених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 пунктах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України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,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затверджених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 наказом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Міністерства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будівництва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,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архітектури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 та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житлово-комунального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господарства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України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від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 10.04.2006 №105, </w:t>
      </w:r>
      <w:r w:rsidRPr="00B25649">
        <w:rPr>
          <w:rFonts w:ascii="Times New Roman" w:eastAsia="Andale Sans UI" w:hAnsi="Times New Roman" w:cs="Times New Roman"/>
          <w:color w:val="000000"/>
          <w:kern w:val="1"/>
          <w:sz w:val="24"/>
          <w:szCs w:val="24"/>
        </w:rPr>
        <w:t xml:space="preserve">Методикою визначення відновної вартості зелених насаджень, затвердженої Наказом Міністерства з питань житлово – комунального господарства України від 12.05.2009 № 127,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іншими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 нормативно-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правовими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 актами та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цим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Положенням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.</w:t>
      </w:r>
    </w:p>
    <w:p w:rsidR="000578C1" w:rsidRPr="00B25649" w:rsidRDefault="000578C1" w:rsidP="00B25649">
      <w:pPr>
        <w:widowControl w:val="0"/>
        <w:suppressAutoHyphens/>
        <w:spacing w:after="0" w:line="240" w:lineRule="auto"/>
        <w:ind w:left="142" w:right="142" w:firstLine="870"/>
        <w:jc w:val="center"/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70"/>
        <w:jc w:val="center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>2. Повноваження комісії.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7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2.1. До повноважень Комісії належить:</w:t>
      </w:r>
    </w:p>
    <w:p w:rsidR="00EE6FA4" w:rsidRPr="00B25649" w:rsidRDefault="00EE6FA4" w:rsidP="00B25649">
      <w:pPr>
        <w:widowControl w:val="0"/>
        <w:numPr>
          <w:ilvl w:val="0"/>
          <w:numId w:val="1"/>
        </w:numPr>
        <w:suppressAutoHyphens/>
        <w:spacing w:after="0" w:line="240" w:lineRule="auto"/>
        <w:ind w:left="142" w:right="142" w:firstLine="90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проведення обстеження зелених насаджень на території </w:t>
      </w:r>
      <w:proofErr w:type="spellStart"/>
      <w:r w:rsidR="004971D6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>Бучанської</w:t>
      </w:r>
      <w:proofErr w:type="spellEnd"/>
      <w:r w:rsidR="004971D6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 xml:space="preserve"> міської територіальної громади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згідно заяв юридичних і фізичних осіб;</w:t>
      </w:r>
    </w:p>
    <w:p w:rsidR="00EE6FA4" w:rsidRPr="00B25649" w:rsidRDefault="00EE6FA4" w:rsidP="00B25649">
      <w:pPr>
        <w:widowControl w:val="0"/>
        <w:numPr>
          <w:ilvl w:val="0"/>
          <w:numId w:val="1"/>
        </w:numPr>
        <w:suppressAutoHyphens/>
        <w:spacing w:after="0" w:line="240" w:lineRule="auto"/>
        <w:ind w:left="142" w:right="142" w:firstLine="90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проведення обстеження земельної ділянки на наявність зелених насаджень у разі відведення її у власність та користування;</w:t>
      </w:r>
    </w:p>
    <w:p w:rsidR="00EE6FA4" w:rsidRPr="00B25649" w:rsidRDefault="00EE6FA4" w:rsidP="00B25649">
      <w:pPr>
        <w:widowControl w:val="0"/>
        <w:numPr>
          <w:ilvl w:val="0"/>
          <w:numId w:val="1"/>
        </w:numPr>
        <w:suppressAutoHyphens/>
        <w:spacing w:after="0" w:line="240" w:lineRule="auto"/>
        <w:ind w:left="142" w:right="142" w:firstLine="90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підготовка та оформлення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акта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обстеження зелених насаджень;</w:t>
      </w:r>
    </w:p>
    <w:p w:rsidR="00EE6FA4" w:rsidRPr="00B25649" w:rsidRDefault="00EE6FA4" w:rsidP="00B25649">
      <w:pPr>
        <w:widowControl w:val="0"/>
        <w:numPr>
          <w:ilvl w:val="0"/>
          <w:numId w:val="1"/>
        </w:numPr>
        <w:suppressAutoHyphens/>
        <w:spacing w:after="0" w:line="240" w:lineRule="auto"/>
        <w:ind w:left="142" w:right="142" w:firstLine="90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визначення відновної вартості зелених насаджень, що підлягають видаленню або ростуть на земельній ділянці, яка відводиться у власність та користування;</w:t>
      </w:r>
    </w:p>
    <w:p w:rsidR="00EE6FA4" w:rsidRPr="00B25649" w:rsidRDefault="00EE6FA4" w:rsidP="00B25649">
      <w:pPr>
        <w:widowControl w:val="0"/>
        <w:numPr>
          <w:ilvl w:val="0"/>
          <w:numId w:val="1"/>
        </w:numPr>
        <w:suppressAutoHyphens/>
        <w:spacing w:after="0" w:line="240" w:lineRule="auto"/>
        <w:ind w:left="142" w:right="142" w:firstLine="90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підготовка проектів рішень виконавчого комітету міської ради щодо видалення зелених насаджень;</w:t>
      </w:r>
    </w:p>
    <w:p w:rsidR="00EE6FA4" w:rsidRPr="00B25649" w:rsidRDefault="00EE6FA4" w:rsidP="00B25649">
      <w:pPr>
        <w:widowControl w:val="0"/>
        <w:numPr>
          <w:ilvl w:val="0"/>
          <w:numId w:val="1"/>
        </w:numPr>
        <w:suppressAutoHyphens/>
        <w:spacing w:after="0" w:line="240" w:lineRule="auto"/>
        <w:ind w:left="142" w:right="142" w:firstLine="900"/>
        <w:jc w:val="both"/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підготовка та видача ордерів на видалення зелених насаджень, виписаних на підставі рішення виконавчого комітету міської ради;</w:t>
      </w:r>
    </w:p>
    <w:p w:rsidR="00EE6FA4" w:rsidRPr="00B25649" w:rsidRDefault="00EE6FA4" w:rsidP="00B25649">
      <w:pPr>
        <w:widowControl w:val="0"/>
        <w:numPr>
          <w:ilvl w:val="0"/>
          <w:numId w:val="1"/>
        </w:numPr>
        <w:suppressAutoHyphens/>
        <w:spacing w:after="0" w:line="240" w:lineRule="auto"/>
        <w:ind w:left="142" w:right="142" w:firstLine="90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з'ясування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причини набуття деревами аварійного, сухостійного і фаутного стану, у разі їх зняття.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90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900"/>
        <w:jc w:val="center"/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900"/>
        <w:jc w:val="center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 xml:space="preserve">3. Порядок роботи, </w:t>
      </w:r>
      <w:proofErr w:type="spellStart"/>
      <w:r w:rsidRPr="00B25649"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lang w:val="ru-RU"/>
        </w:rPr>
        <w:t>обов'язки</w:t>
      </w:r>
      <w:proofErr w:type="spellEnd"/>
      <w:r w:rsidRPr="00B25649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 xml:space="preserve"> та права комісії.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90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3.1. Підставою для обстеження зелених насаджень є заява юридичної чи фізичної особи (заявник) до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Бучанської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міської ради. 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90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У разі відведення земельної ділянки у власність чи користування до заяви заявник додає: копію схеми генерального плану М 1:500 або викопіювання з схеми землекористування М 1:2000 та копію рішення міської ради про надання дозволу на 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lastRenderedPageBreak/>
        <w:t>складання проектів землеустрою щодо відведення земельної ділянки.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91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3.2. Після надходження заяви секретар комісії протягом двох днів після надходження заяви надсилає запити до територіального органу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Держекоінспекції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(Державно</w:t>
      </w:r>
      <w:r w:rsidR="00E051AF">
        <w:rPr>
          <w:rFonts w:ascii="Times New Roman" w:eastAsia="Andale Sans UI" w:hAnsi="Times New Roman" w:cs="Times New Roman"/>
          <w:kern w:val="1"/>
          <w:sz w:val="24"/>
          <w:szCs w:val="24"/>
        </w:rPr>
        <w:t>ї екологічної інспекції Столичного округу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), власника земельної ділянки (користувача), балансоутримувача, щодо можливості їх участі в роботі комісії.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91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Територіальний орган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Держекоінспекції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та заінтересовані організації у п’ятиденний строк після надходження запиту надсилають компетентному органу в письмовій формі повідомлення про включення свого представника до складу комісії.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          У разі надходження повідомлень про відмову від участі представників територіального органу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Держекоінспекції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та заінтересованих організацій, обстеження проводиться без участі таких представників.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           </w:t>
      </w:r>
      <w:r w:rsidRPr="00681958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Комісія у </w:t>
      </w:r>
      <w:r w:rsidR="00DF76C0" w:rsidRPr="00681958">
        <w:rPr>
          <w:rFonts w:ascii="Times New Roman" w:eastAsia="Andale Sans UI" w:hAnsi="Times New Roman" w:cs="Times New Roman"/>
          <w:kern w:val="1"/>
          <w:sz w:val="24"/>
          <w:szCs w:val="24"/>
        </w:rPr>
        <w:t>десятиденний</w:t>
      </w:r>
      <w:r w:rsidRPr="00681958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</w:t>
      </w:r>
      <w:r w:rsidR="00DF76C0" w:rsidRPr="00681958">
        <w:rPr>
          <w:rFonts w:ascii="Times New Roman" w:eastAsia="Andale Sans UI" w:hAnsi="Times New Roman" w:cs="Times New Roman"/>
          <w:kern w:val="1"/>
          <w:sz w:val="24"/>
          <w:szCs w:val="24"/>
        </w:rPr>
        <w:t>термін</w:t>
      </w:r>
      <w:r w:rsidRPr="00681958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після надходження заяви</w:t>
      </w:r>
      <w:r w:rsidR="00DF76C0" w:rsidRPr="00681958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(відповідно до</w:t>
      </w:r>
      <w:r w:rsidR="00DF76C0" w:rsidRPr="0068195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Рішення виконавчого комітету </w:t>
      </w:r>
      <w:proofErr w:type="spellStart"/>
      <w:r w:rsidR="00DF76C0" w:rsidRPr="0068195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Бучанської</w:t>
      </w:r>
      <w:proofErr w:type="spellEnd"/>
      <w:r w:rsidR="00DF76C0" w:rsidRPr="0068195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міської ради № 715 від 19.11.2019)</w:t>
      </w:r>
      <w:r w:rsidR="00DF76C0" w:rsidRPr="00681958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</w:t>
      </w:r>
      <w:r w:rsidRPr="00681958">
        <w:rPr>
          <w:rFonts w:ascii="Times New Roman" w:eastAsia="Andale Sans UI" w:hAnsi="Times New Roman" w:cs="Times New Roman"/>
          <w:kern w:val="1"/>
          <w:sz w:val="24"/>
          <w:szCs w:val="24"/>
        </w:rPr>
        <w:t>, визначає стан зелених насаджень, розташованих на земельній ділянці, і їх відновну вартість та складає акт обстеження тих насаджень, що підлягають видаленню (далі акт), за формою затвердженою наказом Міністерства з питань житлово-комунального господарства України від 12.05.2009 № 127 «Про затвердження методики визначення відновної вартості зелених насаджень».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93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3.3. Видалення зелених насаджень здійснюється у разі:</w:t>
      </w:r>
    </w:p>
    <w:p w:rsidR="00EE6FA4" w:rsidRPr="00B25649" w:rsidRDefault="00EE6FA4" w:rsidP="00B25649">
      <w:pPr>
        <w:widowControl w:val="0"/>
        <w:numPr>
          <w:ilvl w:val="0"/>
          <w:numId w:val="2"/>
        </w:numPr>
        <w:suppressAutoHyphens/>
        <w:spacing w:after="0" w:line="240" w:lineRule="auto"/>
        <w:ind w:left="142" w:right="142" w:firstLine="88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будівництва об'єкта архітектури на підставі документів, визначених частиною першою статті 34 Закону України “Про регулювання містобудівної діяльності”;</w:t>
      </w:r>
    </w:p>
    <w:p w:rsidR="00EE6FA4" w:rsidRPr="00B25649" w:rsidRDefault="00EE6FA4" w:rsidP="00B25649">
      <w:pPr>
        <w:widowControl w:val="0"/>
        <w:numPr>
          <w:ilvl w:val="0"/>
          <w:numId w:val="2"/>
        </w:numPr>
        <w:suppressAutoHyphens/>
        <w:spacing w:after="0" w:line="240" w:lineRule="auto"/>
        <w:ind w:left="142" w:right="142" w:firstLine="88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знесення аварійних, сухостійних і фаутних дерев, а також самосійних і поросливих дерев з діаметром кореневої шийки не більше як 5 сантиметрів;</w:t>
      </w:r>
    </w:p>
    <w:p w:rsidR="00EE6FA4" w:rsidRPr="00B25649" w:rsidRDefault="00EE6FA4" w:rsidP="00B25649">
      <w:pPr>
        <w:widowControl w:val="0"/>
        <w:numPr>
          <w:ilvl w:val="0"/>
          <w:numId w:val="2"/>
        </w:numPr>
        <w:suppressAutoHyphens/>
        <w:spacing w:after="0" w:line="240" w:lineRule="auto"/>
        <w:ind w:left="142" w:right="142" w:firstLine="88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ліквідація аварійної ситуації на інженерних мережах міста;</w:t>
      </w:r>
    </w:p>
    <w:p w:rsidR="00EE6FA4" w:rsidRPr="00B25649" w:rsidRDefault="00EE6FA4" w:rsidP="00B25649">
      <w:pPr>
        <w:widowControl w:val="0"/>
        <w:numPr>
          <w:ilvl w:val="0"/>
          <w:numId w:val="2"/>
        </w:numPr>
        <w:suppressAutoHyphens/>
        <w:spacing w:after="0" w:line="240" w:lineRule="auto"/>
        <w:ind w:left="142" w:right="142" w:firstLine="88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відтворення світлового режиму в житловому приміщенні, що затіняється деревами;</w:t>
      </w:r>
    </w:p>
    <w:p w:rsidR="00EE6FA4" w:rsidRPr="00B25649" w:rsidRDefault="00EE6FA4" w:rsidP="00B25649">
      <w:pPr>
        <w:widowControl w:val="0"/>
        <w:numPr>
          <w:ilvl w:val="0"/>
          <w:numId w:val="2"/>
        </w:numPr>
        <w:suppressAutoHyphens/>
        <w:spacing w:after="0" w:line="240" w:lineRule="auto"/>
        <w:ind w:left="142" w:right="142" w:firstLine="88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проведення ремонтних та експлуатаційних робіт в охоронній зоні повітряних ліній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електропередач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, на трансформаторній підстанції і розподільному пункті системи енергопостачання, мережі водо-, теплопостачання та водовідведення, телекомунікаційній і кабельні електромережі;</w:t>
      </w:r>
    </w:p>
    <w:p w:rsidR="00EE6FA4" w:rsidRPr="00B25649" w:rsidRDefault="00EE6FA4" w:rsidP="00B25649">
      <w:pPr>
        <w:widowControl w:val="0"/>
        <w:numPr>
          <w:ilvl w:val="0"/>
          <w:numId w:val="2"/>
        </w:numPr>
        <w:suppressAutoHyphens/>
        <w:spacing w:after="0" w:line="240" w:lineRule="auto"/>
        <w:ind w:left="142" w:right="142" w:firstLine="88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досягнення деревом вікової межі;</w:t>
      </w:r>
    </w:p>
    <w:p w:rsidR="00EE6FA4" w:rsidRPr="00B25649" w:rsidRDefault="00EE6FA4" w:rsidP="00B25649">
      <w:pPr>
        <w:widowControl w:val="0"/>
        <w:numPr>
          <w:ilvl w:val="0"/>
          <w:numId w:val="2"/>
        </w:numPr>
        <w:suppressAutoHyphens/>
        <w:spacing w:after="0" w:line="240" w:lineRule="auto"/>
        <w:ind w:left="142" w:right="142" w:firstLine="88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провадження господарської діяльності на території розсадників з вирощування декоративних дерев та кущів;</w:t>
      </w:r>
    </w:p>
    <w:p w:rsidR="00EE6FA4" w:rsidRPr="00B25649" w:rsidRDefault="00EE6FA4" w:rsidP="00B25649">
      <w:pPr>
        <w:widowControl w:val="0"/>
        <w:numPr>
          <w:ilvl w:val="0"/>
          <w:numId w:val="2"/>
        </w:numPr>
        <w:suppressAutoHyphens/>
        <w:spacing w:after="0" w:line="240" w:lineRule="auto"/>
        <w:ind w:left="142" w:right="142" w:firstLine="88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ліквідація наслідків стихійного лиха, аварійної та надзвичайної ситуації.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915"/>
        <w:jc w:val="both"/>
        <w:rPr>
          <w:rFonts w:ascii="Times New Roman" w:eastAsia="Andale Sans UI" w:hAnsi="Times New Roman" w:cs="Times New Roman"/>
          <w:bCs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3.4. Обстеження зелених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насаджень,що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підлягають видаленню, здійснюється постійно діючою </w:t>
      </w:r>
      <w:r w:rsidRPr="00B25649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 xml:space="preserve">Комісією на підставі звернення. Склад комісії затверджується виконавчим комітетом </w:t>
      </w:r>
      <w:proofErr w:type="spellStart"/>
      <w:r w:rsidRPr="00B25649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>Бучанської</w:t>
      </w:r>
      <w:proofErr w:type="spellEnd"/>
      <w:r w:rsidRPr="00B25649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 xml:space="preserve"> міської ради.  </w:t>
      </w:r>
    </w:p>
    <w:p w:rsidR="00EE6FA4" w:rsidRPr="00681958" w:rsidRDefault="00EE6FA4" w:rsidP="00B25649">
      <w:pPr>
        <w:widowControl w:val="0"/>
        <w:numPr>
          <w:ilvl w:val="0"/>
          <w:numId w:val="3"/>
        </w:numPr>
        <w:suppressAutoHyphens/>
        <w:spacing w:after="0" w:line="240" w:lineRule="auto"/>
        <w:ind w:left="142" w:right="142" w:firstLine="915"/>
        <w:jc w:val="both"/>
        <w:rPr>
          <w:rFonts w:ascii="Times New Roman" w:eastAsia="Andale Sans UI" w:hAnsi="Times New Roman" w:cs="Times New Roman"/>
          <w:bCs/>
          <w:kern w:val="1"/>
          <w:sz w:val="24"/>
          <w:szCs w:val="24"/>
        </w:rPr>
      </w:pPr>
      <w:r w:rsidRPr="00681958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 xml:space="preserve">Робочий орган, який забезпечує діяльність комісії в частині надання послуг із обстеження зелених насаджень, нарахування відновної вартості, оформлення </w:t>
      </w:r>
      <w:proofErr w:type="spellStart"/>
      <w:r w:rsidRPr="00681958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>акта</w:t>
      </w:r>
      <w:proofErr w:type="spellEnd"/>
      <w:r w:rsidRPr="00681958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 xml:space="preserve"> обстеження, </w:t>
      </w:r>
      <w:r w:rsidR="00DF76C0" w:rsidRPr="00681958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підготовки (виписує) ордеру на видалення зелених насаджень, на підставі рішення міськвиконкому,  оформленням відповідей на звернення фізичних та юридичних осіб </w:t>
      </w:r>
      <w:r w:rsidRPr="00681958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>визначається Комунальне підприємство «</w:t>
      </w:r>
      <w:proofErr w:type="spellStart"/>
      <w:r w:rsidRPr="00681958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>Бучазеленбуд</w:t>
      </w:r>
      <w:proofErr w:type="spellEnd"/>
      <w:r w:rsidRPr="00681958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 xml:space="preserve">» </w:t>
      </w:r>
      <w:proofErr w:type="spellStart"/>
      <w:r w:rsidRPr="00681958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>Бучанської</w:t>
      </w:r>
      <w:proofErr w:type="spellEnd"/>
      <w:r w:rsidRPr="00681958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 xml:space="preserve"> міської ради. 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915"/>
        <w:jc w:val="both"/>
        <w:rPr>
          <w:rFonts w:ascii="Times New Roman" w:eastAsia="Andale Sans UI" w:hAnsi="Times New Roman" w:cs="Times New Roman"/>
          <w:bCs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 xml:space="preserve">До роботи в комісії в обов’язковому порядку залучаються представники заявника, власника земельної ділянки (користувача), компетентного органу, територіального органу </w:t>
      </w:r>
      <w:proofErr w:type="spellStart"/>
      <w:r w:rsidRPr="00B25649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>Держекоінспекції</w:t>
      </w:r>
      <w:proofErr w:type="spellEnd"/>
      <w:r w:rsidRPr="00B25649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 xml:space="preserve"> (</w:t>
      </w:r>
      <w:r w:rsidR="00E051AF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>Державної екологічної інспекції Столичного округу</w:t>
      </w:r>
      <w:r w:rsidRPr="00B25649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 xml:space="preserve">) за згодою, а у разі потреби – балансоутримувача території та комунального підприємства, що здійснює утримання зелених насаджень. 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915"/>
        <w:jc w:val="both"/>
        <w:rPr>
          <w:rFonts w:ascii="Times New Roman" w:eastAsia="Andale Sans UI" w:hAnsi="Times New Roman" w:cs="Times New Roman"/>
          <w:bCs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>Розмір тарифів (розцінок) на проведення обстежень зелених насаджень для містобудівних потреб встановлюється Комунальним підприємством «</w:t>
      </w:r>
      <w:proofErr w:type="spellStart"/>
      <w:r w:rsidRPr="00B25649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>Бучазеленбуд</w:t>
      </w:r>
      <w:proofErr w:type="spellEnd"/>
      <w:r w:rsidRPr="00B25649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 xml:space="preserve">» </w:t>
      </w:r>
      <w:proofErr w:type="spellStart"/>
      <w:r w:rsidRPr="00B25649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>Бучанської</w:t>
      </w:r>
      <w:proofErr w:type="spellEnd"/>
      <w:r w:rsidRPr="00B25649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 xml:space="preserve"> міської ради за погодженням з відділом економіки </w:t>
      </w:r>
      <w:proofErr w:type="spellStart"/>
      <w:r w:rsidRPr="00B25649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>Бучанської</w:t>
      </w:r>
      <w:proofErr w:type="spellEnd"/>
      <w:r w:rsidRPr="00B25649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 xml:space="preserve"> міської ради.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915"/>
        <w:jc w:val="both"/>
        <w:rPr>
          <w:rFonts w:ascii="Times New Roman" w:eastAsia="Andale Sans UI" w:hAnsi="Times New Roman" w:cs="Times New Roman"/>
          <w:bCs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>Кошти за надані послуги перераховуються заявником Комунальному підприємству «</w:t>
      </w:r>
      <w:proofErr w:type="spellStart"/>
      <w:r w:rsidRPr="00B25649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>Бучазеленбуд</w:t>
      </w:r>
      <w:proofErr w:type="spellEnd"/>
      <w:r w:rsidRPr="00B25649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 xml:space="preserve">» </w:t>
      </w:r>
      <w:proofErr w:type="spellStart"/>
      <w:r w:rsidRPr="00B25649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>Бучанської</w:t>
      </w:r>
      <w:proofErr w:type="spellEnd"/>
      <w:r w:rsidRPr="00B25649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 xml:space="preserve"> міської ради. 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93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3.5.  З метою встановлення якісного стану зелених насаджень </w:t>
      </w:r>
      <w:r w:rsidR="00681958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(листвяних порід) 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lastRenderedPageBreak/>
        <w:t>їх обстеження проводиться в листяний період</w:t>
      </w:r>
      <w:r w:rsidR="00681958">
        <w:rPr>
          <w:rFonts w:ascii="Times New Roman" w:eastAsia="Andale Sans UI" w:hAnsi="Times New Roman" w:cs="Times New Roman"/>
          <w:kern w:val="1"/>
          <w:sz w:val="24"/>
          <w:szCs w:val="24"/>
        </w:rPr>
        <w:t>,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з квітня до жовтня місяця, крім випадків коли зелені насадження знаходяться в аварійному стані, чим загрожують життю, здоров'ю та майну громадян.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           3.6. Кожному члену комісії надається один примірник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акта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. У разі відсутності представника Державної екологічної інспекції у Київській області у складі комісії один примірник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акта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у триденний строк після його підписання надсилається до вказаної інспекції.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8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3.7. Секретар Комісії готує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про</w:t>
      </w:r>
      <w:r w:rsidR="00BF2E7C">
        <w:rPr>
          <w:rFonts w:ascii="Times New Roman" w:eastAsia="Andale Sans UI" w:hAnsi="Times New Roman" w:cs="Times New Roman"/>
          <w:kern w:val="1"/>
          <w:sz w:val="24"/>
          <w:szCs w:val="24"/>
        </w:rPr>
        <w:t>є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кт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рішення виконавчого комітету про видалення зелених насаджень.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8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3.8. Виконавчий Комітет у місячний строк після надходження зазначеного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про</w:t>
      </w:r>
      <w:r w:rsidR="00BF2E7C">
        <w:rPr>
          <w:rFonts w:ascii="Times New Roman" w:eastAsia="Andale Sans UI" w:hAnsi="Times New Roman" w:cs="Times New Roman"/>
          <w:kern w:val="1"/>
          <w:sz w:val="24"/>
          <w:szCs w:val="24"/>
        </w:rPr>
        <w:t>є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кту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рішення про видалення зелених насаджень приймає відповідне рішення.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8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3.9. Секретар Комісії після отримання відповідного рішення видає наступного дня заявнику його копію для оплати відновної вартості зелених насаджень, що підлягають видаленню.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7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3.10. На підставі рішення виконавчого комітету секретар готує ордер на видалення зелених насаджень і видає його заявнику не пізніше наступного робочого дня після надання заявником документа про сплату відновної вартості зелених насаджень, що підлягають видаленню.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8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3.11. Відновна вартість зелених насаджень, що належить до комунальної власності, сплачується до міського бюджету.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7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3.12. Сплата відновної вартості зелених насаджень не проводиться у випадках передбачених пунктом 6 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Постанови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Кабінету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Міністрів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України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від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 01.08.2006 №1045 “Про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затвердження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 Порядку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видалення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 дерев,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кущів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 ,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газонів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 і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квітників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 у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населених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 пунктах”.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7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3.13. Видалення аварійних, сухостійних і фаутних дерев на об'єкті благоустрою здійснює балансоутримувач на підставі </w:t>
      </w:r>
      <w:proofErr w:type="spellStart"/>
      <w:r w:rsidR="00BF2E7C">
        <w:rPr>
          <w:rFonts w:ascii="Times New Roman" w:eastAsia="Andale Sans UI" w:hAnsi="Times New Roman" w:cs="Times New Roman"/>
          <w:kern w:val="1"/>
          <w:sz w:val="24"/>
          <w:szCs w:val="24"/>
        </w:rPr>
        <w:t>акта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, складеного Комісією за наслідками обстеження зелених насаджень.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7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3.14. У процесі ліквідації наслідків стихійного лиха, аварійної та надзвичайної ситуації, а також у разі, коли стан зелених насаджень загрожує життю, здоров'ю чи майну громадян, видалення зелених насаджень здійснюється негайно з подальшим оформленням Комісією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акта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відповідно до вимог постанови Кабінету Міністрів України від 01.08.2006 №1045 </w:t>
      </w:r>
      <w:r w:rsidR="00D751C0"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«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Про затвердження Порядку видалення дерев, кущів , газонів </w:t>
      </w:r>
      <w:r w:rsidR="0008018E"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і квітників у населених пунктах»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7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3.15. Для забезпечення своєї діяльності Комісія має право одержувати в установленому законодавством порядку необхідну інформацію від виконавчих органів міської ради, органів місцевого самоврядування, підприємств, установ і організацій.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7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У разі потреби залучати до роботи 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К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омісії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представників спеціалізованих підприємств і організацій.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7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3.16. Комісія зобов'язана забезпечувати своєчасний та якісний розгляд звернень фізичних та юридичних осіб відповідно до наданих повноважень, забезпечувати оптимальні терміни роботи комісії. Вживати заходи щодо збереження зелених насаджень.</w:t>
      </w:r>
    </w:p>
    <w:p w:rsidR="000578C1" w:rsidRPr="00B25649" w:rsidRDefault="000578C1" w:rsidP="00B25649">
      <w:pPr>
        <w:widowControl w:val="0"/>
        <w:suppressAutoHyphens/>
        <w:spacing w:after="0" w:line="240" w:lineRule="auto"/>
        <w:ind w:left="142" w:right="142" w:firstLine="870"/>
        <w:jc w:val="both"/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85"/>
        <w:jc w:val="center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>4. Організація роботи комісії.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7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4.1. Комісія утворюється у складі голови, секретаря та членів комісії у кількості не менше як 6 (шість) чоловік. Головою комісії призначається заступник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Бучанського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міського голови.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5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4.2. Склад комісії та зміни до нього затверджується рішенням виконавчого комітету міської ради.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4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4.3. Комісію очолює голова, який відповідно до цього Положення ініціює та організовує діяльність Комісії, представляє Комісію у взаємовідносинах з об'єднанням громадян, засобами масової інформації та юридичними і фізичними особами, підписує акти обстеження зелених насаджень</w:t>
      </w:r>
      <w:r w:rsidR="002D3FD3"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.</w:t>
      </w:r>
    </w:p>
    <w:p w:rsidR="002D3FD3" w:rsidRPr="00B25649" w:rsidRDefault="002D3FD3" w:rsidP="00B25649">
      <w:pPr>
        <w:widowControl w:val="0"/>
        <w:suppressAutoHyphens/>
        <w:spacing w:after="0" w:line="240" w:lineRule="auto"/>
        <w:ind w:left="142" w:right="142" w:firstLine="84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4.4. Право підпису ордера на видалення зелених насаджень покладається на секретаря Комісії.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2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lastRenderedPageBreak/>
        <w:t xml:space="preserve">4.5. Секретар Комісії виконує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обов'язки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голови у разі його відсутності.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2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4.</w:t>
      </w:r>
      <w:r w:rsidR="0008018E"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6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. У разі відсутності секретаря Комісії його обов'язки виконує один із членів Комісії за рішенням голови Комісії.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1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4.</w:t>
      </w:r>
      <w:r w:rsidR="0008018E"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7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. Засідання Комісії відбувається в міру потреби та являється правомірним, якщо на ньому присутні більше половини її членів.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79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4.</w:t>
      </w:r>
      <w:r w:rsidR="0008018E"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8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. Рішення Комісії приймається простою більшістю голосів. При однаковій кількості голосів </w:t>
      </w:r>
      <w:r w:rsidR="00D751C0"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«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за</w:t>
      </w:r>
      <w:r w:rsidR="00D751C0"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»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і </w:t>
      </w:r>
      <w:r w:rsidR="00D751C0"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«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проти</w:t>
      </w:r>
      <w:r w:rsidR="00D751C0"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»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голос голови є вирішальним.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79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08018E" w:rsidRPr="00B25649" w:rsidRDefault="0008018E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08018E" w:rsidRPr="00B25649" w:rsidRDefault="0008018E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08018E" w:rsidRPr="00B25649" w:rsidRDefault="0008018E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08018E" w:rsidRPr="00B25649" w:rsidRDefault="0008018E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08018E" w:rsidRPr="00B25649" w:rsidRDefault="0008018E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051AF" w:rsidRDefault="00E051AF" w:rsidP="00E051AF">
      <w:pPr>
        <w:widowControl w:val="0"/>
        <w:tabs>
          <w:tab w:val="left" w:pos="6840"/>
        </w:tabs>
        <w:suppressAutoHyphens/>
        <w:spacing w:after="0" w:line="240" w:lineRule="auto"/>
        <w:ind w:left="142" w:right="142"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Керуючий справами                                                                          Д.О. </w:t>
      </w:r>
      <w:proofErr w:type="spellStart"/>
      <w:r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Гапченко</w:t>
      </w:r>
      <w:proofErr w:type="spellEnd"/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EE6FA4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Pr="00B25649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063959" w:rsidRDefault="00063959" w:rsidP="005411B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5411B9" w:rsidRPr="005411B9" w:rsidRDefault="005411B9" w:rsidP="005411B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Виконавець:                                                                                                         </w:t>
      </w:r>
      <w:proofErr w:type="spellStart"/>
      <w:r w:rsidRPr="005411B9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Галущак</w:t>
      </w:r>
      <w:proofErr w:type="spellEnd"/>
      <w:r w:rsidRPr="005411B9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В.М.</w:t>
      </w:r>
    </w:p>
    <w:p w:rsidR="00EE6FA4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5411B9" w:rsidRDefault="005411B9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tbl>
      <w:tblPr>
        <w:tblW w:w="9101" w:type="dxa"/>
        <w:tblInd w:w="87" w:type="dxa"/>
        <w:tblLook w:val="04A0" w:firstRow="1" w:lastRow="0" w:firstColumn="1" w:lastColumn="0" w:noHBand="0" w:noVBand="1"/>
      </w:tblPr>
      <w:tblGrid>
        <w:gridCol w:w="960"/>
        <w:gridCol w:w="960"/>
        <w:gridCol w:w="3467"/>
        <w:gridCol w:w="2724"/>
        <w:gridCol w:w="990"/>
      </w:tblGrid>
      <w:tr w:rsidR="008967D8" w:rsidRPr="00063959" w:rsidTr="004478C5">
        <w:trPr>
          <w:trHeight w:val="1549"/>
        </w:trPr>
        <w:tc>
          <w:tcPr>
            <w:tcW w:w="910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78C5" w:rsidRPr="00B25649" w:rsidRDefault="004478C5" w:rsidP="004478C5">
            <w:pPr>
              <w:widowControl w:val="0"/>
              <w:suppressAutoHyphens/>
              <w:spacing w:after="0"/>
              <w:ind w:left="142" w:right="142"/>
              <w:jc w:val="righ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lastRenderedPageBreak/>
              <w:t xml:space="preserve">Додаток 3 </w:t>
            </w: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(нова редакція)</w:t>
            </w:r>
          </w:p>
          <w:p w:rsidR="004478C5" w:rsidRPr="00B25649" w:rsidRDefault="004478C5" w:rsidP="004478C5">
            <w:pPr>
              <w:widowControl w:val="0"/>
              <w:suppressAutoHyphens/>
              <w:spacing w:after="0"/>
              <w:ind w:left="142" w:right="142"/>
              <w:jc w:val="righ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до рішення №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   </w:t>
            </w: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 </w:t>
            </w:r>
          </w:p>
          <w:p w:rsidR="004478C5" w:rsidRPr="00B25649" w:rsidRDefault="004478C5" w:rsidP="004478C5">
            <w:pPr>
              <w:widowControl w:val="0"/>
              <w:tabs>
                <w:tab w:val="left" w:pos="6840"/>
              </w:tabs>
              <w:suppressAutoHyphens/>
              <w:spacing w:after="0"/>
              <w:ind w:left="142" w:right="142"/>
              <w:jc w:val="righ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виконавчого комітету</w:t>
            </w:r>
          </w:p>
          <w:p w:rsidR="004478C5" w:rsidRPr="00B25649" w:rsidRDefault="004478C5" w:rsidP="004478C5">
            <w:pPr>
              <w:widowControl w:val="0"/>
              <w:tabs>
                <w:tab w:val="left" w:pos="6840"/>
              </w:tabs>
              <w:suppressAutoHyphens/>
              <w:spacing w:after="0"/>
              <w:ind w:left="142" w:right="142"/>
              <w:jc w:val="righ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proofErr w:type="spellStart"/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Бучанської</w:t>
            </w:r>
            <w:proofErr w:type="spellEnd"/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міської ради</w:t>
            </w:r>
          </w:p>
          <w:p w:rsidR="004478C5" w:rsidRPr="00B25649" w:rsidRDefault="004478C5" w:rsidP="004478C5">
            <w:pPr>
              <w:widowControl w:val="0"/>
              <w:tabs>
                <w:tab w:val="left" w:pos="6840"/>
              </w:tabs>
              <w:suppressAutoHyphens/>
              <w:spacing w:after="0"/>
              <w:ind w:left="142" w:right="142"/>
              <w:jc w:val="righ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від 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______.______.</w:t>
            </w: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202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року</w:t>
            </w:r>
          </w:p>
          <w:p w:rsidR="008967D8" w:rsidRPr="00063959" w:rsidRDefault="008967D8" w:rsidP="004478C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967D8" w:rsidRPr="00063959" w:rsidTr="004478C5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Калькуляція  на</w:t>
            </w:r>
            <w:r w:rsidRPr="000639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2021 рік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063959" w:rsidTr="004478C5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послуги з проведення  обстеження зелених насаджень  з визначенням їх якісного стану та визначення відновної вартості зелених насаджень, що підлягають видаленню згідно вимог чинного законодавства  при наявності дерев до  10 од.</w:t>
            </w:r>
          </w:p>
        </w:tc>
      </w:tr>
      <w:tr w:rsidR="008967D8" w:rsidRPr="00063959" w:rsidTr="004478C5">
        <w:trPr>
          <w:trHeight w:val="8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063959" w:rsidTr="004478C5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</w:pPr>
            <w:r w:rsidRPr="0006395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№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</w:pPr>
            <w:r w:rsidRPr="0006395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Статті витрат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</w:pPr>
            <w:r w:rsidRPr="0006395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Одиниці виміру, грн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063959" w:rsidTr="004478C5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Заробітна плата    (члени комісії з обстеження зелених насаджень)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103,97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063959" w:rsidTr="004478C5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Нарахування на заробітну плату 22%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063959" w:rsidTr="004478C5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оплати праці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126,84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063959" w:rsidTr="004478C5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Накладні витрати 18%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063959" w:rsidTr="004478C5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Рентабельність 18%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063959" w:rsidTr="004478C5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РАЗОМ без ПДВ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172,51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063959" w:rsidTr="004478C5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ПДВ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34,50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063959" w:rsidTr="004478C5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РАЗОМ з ПДВ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207,01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063959" w:rsidTr="004478C5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063959" w:rsidTr="004478C5">
        <w:trPr>
          <w:trHeight w:val="600"/>
        </w:trPr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Директор КП "</w:t>
            </w:r>
            <w:proofErr w:type="spellStart"/>
            <w:r w:rsidRPr="000639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Бучазеленбуд</w:t>
            </w:r>
            <w:proofErr w:type="spellEnd"/>
            <w:r w:rsidRPr="000639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</w:t>
            </w:r>
          </w:p>
        </w:tc>
        <w:tc>
          <w:tcPr>
            <w:tcW w:w="3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639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Галущак</w:t>
            </w:r>
            <w:proofErr w:type="spellEnd"/>
            <w:r w:rsidRPr="000639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В.М.</w:t>
            </w:r>
          </w:p>
        </w:tc>
      </w:tr>
    </w:tbl>
    <w:p w:rsidR="008967D8" w:rsidRDefault="008967D8" w:rsidP="008967D8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 w:rsidP="008967D8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 w:rsidP="008967D8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 w:rsidP="008967D8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 w:rsidP="008967D8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 w:rsidP="008967D8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 w:rsidP="008967D8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 w:rsidP="008967D8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 w:rsidP="008967D8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 w:rsidP="008967D8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 w:rsidP="008967D8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 w:rsidP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EE6FA4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063959" w:rsidRDefault="00063959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063959" w:rsidRDefault="00063959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tbl>
      <w:tblPr>
        <w:tblW w:w="9556" w:type="dxa"/>
        <w:tblInd w:w="83" w:type="dxa"/>
        <w:tblLook w:val="04A0" w:firstRow="1" w:lastRow="0" w:firstColumn="1" w:lastColumn="0" w:noHBand="0" w:noVBand="1"/>
      </w:tblPr>
      <w:tblGrid>
        <w:gridCol w:w="960"/>
        <w:gridCol w:w="960"/>
        <w:gridCol w:w="3687"/>
        <w:gridCol w:w="2896"/>
        <w:gridCol w:w="1053"/>
      </w:tblGrid>
      <w:tr w:rsidR="008967D8" w:rsidRPr="008967D8" w:rsidTr="008967D8">
        <w:trPr>
          <w:trHeight w:val="1691"/>
        </w:trPr>
        <w:tc>
          <w:tcPr>
            <w:tcW w:w="955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78C5" w:rsidRPr="00B25649" w:rsidRDefault="004478C5" w:rsidP="004478C5">
            <w:pPr>
              <w:widowControl w:val="0"/>
              <w:suppressAutoHyphens/>
              <w:spacing w:after="0"/>
              <w:ind w:left="142" w:right="142"/>
              <w:jc w:val="righ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lastRenderedPageBreak/>
              <w:t xml:space="preserve">Додаток 4 </w:t>
            </w: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(нова редакція)</w:t>
            </w:r>
          </w:p>
          <w:p w:rsidR="004478C5" w:rsidRPr="00B25649" w:rsidRDefault="004478C5" w:rsidP="004478C5">
            <w:pPr>
              <w:widowControl w:val="0"/>
              <w:suppressAutoHyphens/>
              <w:spacing w:after="0"/>
              <w:ind w:left="142" w:right="142"/>
              <w:jc w:val="righ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до рішення №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   </w:t>
            </w: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 </w:t>
            </w:r>
          </w:p>
          <w:p w:rsidR="004478C5" w:rsidRPr="00B25649" w:rsidRDefault="004478C5" w:rsidP="004478C5">
            <w:pPr>
              <w:widowControl w:val="0"/>
              <w:tabs>
                <w:tab w:val="left" w:pos="6840"/>
              </w:tabs>
              <w:suppressAutoHyphens/>
              <w:spacing w:after="0"/>
              <w:ind w:left="142" w:right="142"/>
              <w:jc w:val="righ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виконавчого комітету</w:t>
            </w:r>
          </w:p>
          <w:p w:rsidR="004478C5" w:rsidRPr="00B25649" w:rsidRDefault="004478C5" w:rsidP="004478C5">
            <w:pPr>
              <w:widowControl w:val="0"/>
              <w:tabs>
                <w:tab w:val="left" w:pos="6840"/>
              </w:tabs>
              <w:suppressAutoHyphens/>
              <w:spacing w:after="0"/>
              <w:ind w:left="142" w:right="142"/>
              <w:jc w:val="righ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proofErr w:type="spellStart"/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Бучанської</w:t>
            </w:r>
            <w:proofErr w:type="spellEnd"/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міської ради</w:t>
            </w:r>
          </w:p>
          <w:p w:rsidR="004478C5" w:rsidRPr="00B25649" w:rsidRDefault="004478C5" w:rsidP="004478C5">
            <w:pPr>
              <w:widowControl w:val="0"/>
              <w:tabs>
                <w:tab w:val="left" w:pos="6840"/>
              </w:tabs>
              <w:suppressAutoHyphens/>
              <w:spacing w:after="0"/>
              <w:ind w:left="142" w:right="142"/>
              <w:jc w:val="righ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від 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______.______.</w:t>
            </w: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202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року</w:t>
            </w:r>
          </w:p>
          <w:p w:rsidR="008967D8" w:rsidRPr="008967D8" w:rsidRDefault="008967D8" w:rsidP="008967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Калькуляція  на   2021 рік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9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послуги з проведення  обстеження зелених насаджень  з визначенням їх якісного стану та визначення відновної вартості зелених насаджень, що підлягають видаленню згідно вимог чинного законодавства  при наявності дерев   11 - 20 од.</w:t>
            </w:r>
          </w:p>
        </w:tc>
      </w:tr>
      <w:tr w:rsidR="008967D8" w:rsidRPr="008967D8" w:rsidTr="008967D8">
        <w:trPr>
          <w:trHeight w:val="8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9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</w:pPr>
            <w:r w:rsidRPr="008967D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№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</w:pPr>
            <w:r w:rsidRPr="008967D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Статті витрат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</w:pPr>
            <w:r w:rsidRPr="008967D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Одиниці виміру, грн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Заробітна плата    (члени комісії з обстеження зелених насаджень)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207,94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Нарахування на заробітну плату 22%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45,75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оплати праці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253,69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Накладні витрати 18%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45,66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Рентабельність 18%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45,66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РАЗОМ без ПДВ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345,01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ПДВ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69,00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РАЗОМ з ПДВ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414,01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56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Директор КП "</w:t>
            </w:r>
            <w:proofErr w:type="spellStart"/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Бучазеленбуд</w:t>
            </w:r>
            <w:proofErr w:type="spellEnd"/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</w:t>
            </w:r>
          </w:p>
        </w:tc>
        <w:tc>
          <w:tcPr>
            <w:tcW w:w="3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Галущак</w:t>
            </w:r>
            <w:proofErr w:type="spellEnd"/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В.М.</w:t>
            </w:r>
          </w:p>
        </w:tc>
      </w:tr>
    </w:tbl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tbl>
      <w:tblPr>
        <w:tblW w:w="9101" w:type="dxa"/>
        <w:tblInd w:w="87" w:type="dxa"/>
        <w:tblLook w:val="04A0" w:firstRow="1" w:lastRow="0" w:firstColumn="1" w:lastColumn="0" w:noHBand="0" w:noVBand="1"/>
      </w:tblPr>
      <w:tblGrid>
        <w:gridCol w:w="960"/>
        <w:gridCol w:w="960"/>
        <w:gridCol w:w="3467"/>
        <w:gridCol w:w="2724"/>
        <w:gridCol w:w="990"/>
      </w:tblGrid>
      <w:tr w:rsidR="008967D8" w:rsidRPr="008967D8" w:rsidTr="008967D8">
        <w:trPr>
          <w:trHeight w:val="1690"/>
        </w:trPr>
        <w:tc>
          <w:tcPr>
            <w:tcW w:w="910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78C5" w:rsidRPr="00B25649" w:rsidRDefault="004478C5" w:rsidP="004478C5">
            <w:pPr>
              <w:widowControl w:val="0"/>
              <w:suppressAutoHyphens/>
              <w:spacing w:after="0"/>
              <w:ind w:left="142" w:right="142"/>
              <w:jc w:val="righ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lastRenderedPageBreak/>
              <w:t xml:space="preserve">Додаток 5 </w:t>
            </w: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(нова редакція)</w:t>
            </w:r>
          </w:p>
          <w:p w:rsidR="004478C5" w:rsidRPr="00B25649" w:rsidRDefault="004478C5" w:rsidP="004478C5">
            <w:pPr>
              <w:widowControl w:val="0"/>
              <w:suppressAutoHyphens/>
              <w:spacing w:after="0"/>
              <w:ind w:left="142" w:right="142"/>
              <w:jc w:val="righ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до рішення №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   </w:t>
            </w: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 </w:t>
            </w:r>
          </w:p>
          <w:p w:rsidR="004478C5" w:rsidRPr="00B25649" w:rsidRDefault="004478C5" w:rsidP="004478C5">
            <w:pPr>
              <w:widowControl w:val="0"/>
              <w:tabs>
                <w:tab w:val="left" w:pos="6840"/>
              </w:tabs>
              <w:suppressAutoHyphens/>
              <w:spacing w:after="0"/>
              <w:ind w:left="142" w:right="142"/>
              <w:jc w:val="righ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виконавчого комітету</w:t>
            </w:r>
          </w:p>
          <w:p w:rsidR="004478C5" w:rsidRPr="00B25649" w:rsidRDefault="004478C5" w:rsidP="004478C5">
            <w:pPr>
              <w:widowControl w:val="0"/>
              <w:tabs>
                <w:tab w:val="left" w:pos="6840"/>
              </w:tabs>
              <w:suppressAutoHyphens/>
              <w:spacing w:after="0"/>
              <w:ind w:left="142" w:right="142"/>
              <w:jc w:val="righ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proofErr w:type="spellStart"/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Бучанської</w:t>
            </w:r>
            <w:proofErr w:type="spellEnd"/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міської ради</w:t>
            </w:r>
          </w:p>
          <w:p w:rsidR="004478C5" w:rsidRPr="00B25649" w:rsidRDefault="004478C5" w:rsidP="004478C5">
            <w:pPr>
              <w:widowControl w:val="0"/>
              <w:tabs>
                <w:tab w:val="left" w:pos="6840"/>
              </w:tabs>
              <w:suppressAutoHyphens/>
              <w:spacing w:after="0"/>
              <w:ind w:left="142" w:right="142"/>
              <w:jc w:val="righ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від 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______.______.</w:t>
            </w: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202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року</w:t>
            </w:r>
          </w:p>
          <w:p w:rsidR="008967D8" w:rsidRPr="008967D8" w:rsidRDefault="008967D8" w:rsidP="008967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Калькуляція  на   2021 рік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послуги з проведення  обстеження зелених насаджень  з визначенням їх якісного стану та визначення відновної вартості зелених насаджень, що підлягають видаленню згідно вимог чинного законодавства  при наявності дерев   21 - 30 од.</w:t>
            </w:r>
          </w:p>
        </w:tc>
      </w:tr>
      <w:tr w:rsidR="008967D8" w:rsidRPr="008967D8" w:rsidTr="008967D8">
        <w:trPr>
          <w:trHeight w:val="8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</w:pPr>
            <w:r w:rsidRPr="008967D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№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</w:pPr>
            <w:r w:rsidRPr="008967D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Статті витрат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</w:pPr>
            <w:r w:rsidRPr="008967D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Одиниці виміру, грн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Заробітна плата    (члени комісії з обстеження зелених насаджень)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311,91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Нарахування на заробітну плату 22%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68,62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оплати праці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380,53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Накладні витрати 18%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68,50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Рентабельність 18%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68,50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РАЗОМ без ПДВ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517,52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ПДВ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103,50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РАЗОМ з ПДВ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621,02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Директор КП "</w:t>
            </w:r>
            <w:proofErr w:type="spellStart"/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Бучазеленбуд</w:t>
            </w:r>
            <w:proofErr w:type="spellEnd"/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</w:t>
            </w:r>
          </w:p>
        </w:tc>
        <w:tc>
          <w:tcPr>
            <w:tcW w:w="3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Галущак</w:t>
            </w:r>
            <w:proofErr w:type="spellEnd"/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В.М.</w:t>
            </w:r>
          </w:p>
        </w:tc>
      </w:tr>
    </w:tbl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tbl>
      <w:tblPr>
        <w:tblW w:w="9101" w:type="dxa"/>
        <w:tblInd w:w="87" w:type="dxa"/>
        <w:tblLook w:val="04A0" w:firstRow="1" w:lastRow="0" w:firstColumn="1" w:lastColumn="0" w:noHBand="0" w:noVBand="1"/>
      </w:tblPr>
      <w:tblGrid>
        <w:gridCol w:w="960"/>
        <w:gridCol w:w="960"/>
        <w:gridCol w:w="3467"/>
        <w:gridCol w:w="2724"/>
        <w:gridCol w:w="990"/>
      </w:tblGrid>
      <w:tr w:rsidR="008967D8" w:rsidRPr="008967D8" w:rsidTr="008967D8">
        <w:trPr>
          <w:trHeight w:val="1691"/>
        </w:trPr>
        <w:tc>
          <w:tcPr>
            <w:tcW w:w="910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78C5" w:rsidRPr="00B25649" w:rsidRDefault="004478C5" w:rsidP="004478C5">
            <w:pPr>
              <w:widowControl w:val="0"/>
              <w:suppressAutoHyphens/>
              <w:spacing w:after="0"/>
              <w:ind w:left="142" w:right="142"/>
              <w:jc w:val="righ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lastRenderedPageBreak/>
              <w:t xml:space="preserve">Додаток 6 </w:t>
            </w: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(нова редакція)</w:t>
            </w:r>
          </w:p>
          <w:p w:rsidR="004478C5" w:rsidRPr="00B25649" w:rsidRDefault="004478C5" w:rsidP="004478C5">
            <w:pPr>
              <w:widowControl w:val="0"/>
              <w:suppressAutoHyphens/>
              <w:spacing w:after="0"/>
              <w:ind w:left="142" w:right="142"/>
              <w:jc w:val="righ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до рішення №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   </w:t>
            </w: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 </w:t>
            </w:r>
          </w:p>
          <w:p w:rsidR="004478C5" w:rsidRPr="00B25649" w:rsidRDefault="004478C5" w:rsidP="004478C5">
            <w:pPr>
              <w:widowControl w:val="0"/>
              <w:tabs>
                <w:tab w:val="left" w:pos="6840"/>
              </w:tabs>
              <w:suppressAutoHyphens/>
              <w:spacing w:after="0"/>
              <w:ind w:left="142" w:right="142"/>
              <w:jc w:val="righ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виконавчого комітету</w:t>
            </w:r>
          </w:p>
          <w:p w:rsidR="004478C5" w:rsidRPr="00B25649" w:rsidRDefault="004478C5" w:rsidP="004478C5">
            <w:pPr>
              <w:widowControl w:val="0"/>
              <w:tabs>
                <w:tab w:val="left" w:pos="6840"/>
              </w:tabs>
              <w:suppressAutoHyphens/>
              <w:spacing w:after="0"/>
              <w:ind w:left="142" w:right="142"/>
              <w:jc w:val="righ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proofErr w:type="spellStart"/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Бучанської</w:t>
            </w:r>
            <w:proofErr w:type="spellEnd"/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міської ради</w:t>
            </w:r>
          </w:p>
          <w:p w:rsidR="004478C5" w:rsidRPr="00B25649" w:rsidRDefault="004478C5" w:rsidP="004478C5">
            <w:pPr>
              <w:widowControl w:val="0"/>
              <w:tabs>
                <w:tab w:val="left" w:pos="6840"/>
              </w:tabs>
              <w:suppressAutoHyphens/>
              <w:spacing w:after="0"/>
              <w:ind w:left="142" w:right="142"/>
              <w:jc w:val="righ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від 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______.______.</w:t>
            </w: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202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року</w:t>
            </w:r>
          </w:p>
          <w:p w:rsidR="008967D8" w:rsidRPr="008967D8" w:rsidRDefault="008967D8" w:rsidP="008967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Калькуляція  на   2021 рік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послуги з проведення  обстеження зелених насаджень  з визначенням їх якісного стану та визначення відновної вартості зелених насаджень, що підлягають видаленню згідно вимог чинного законодавства  при наявності дерев   31 - 40 од.</w:t>
            </w:r>
          </w:p>
        </w:tc>
      </w:tr>
      <w:tr w:rsidR="008967D8" w:rsidRPr="008967D8" w:rsidTr="008967D8">
        <w:trPr>
          <w:trHeight w:val="8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</w:pPr>
            <w:r w:rsidRPr="008967D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№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</w:pPr>
            <w:r w:rsidRPr="008967D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Статті витрат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</w:pPr>
            <w:r w:rsidRPr="008967D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Одиниці виміру, грн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Заробітна плата    (члени комісії з обстеження зелених насаджень)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415,88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Нарахування на заробітну плату 22%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91,49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оплати праці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507,37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Накладні витрати 18%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91,33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Рентабельність 18%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91,33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РАЗОМ без ПДВ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690,03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ПДВ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138,01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РАЗОМ з ПДВ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828,04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Директор КП "</w:t>
            </w:r>
            <w:proofErr w:type="spellStart"/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Бучазеленбуд</w:t>
            </w:r>
            <w:proofErr w:type="spellEnd"/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</w:t>
            </w:r>
          </w:p>
        </w:tc>
        <w:tc>
          <w:tcPr>
            <w:tcW w:w="3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Галущак</w:t>
            </w:r>
            <w:proofErr w:type="spellEnd"/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В.М.</w:t>
            </w:r>
          </w:p>
        </w:tc>
      </w:tr>
    </w:tbl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tbl>
      <w:tblPr>
        <w:tblW w:w="9101" w:type="dxa"/>
        <w:tblInd w:w="87" w:type="dxa"/>
        <w:tblLook w:val="04A0" w:firstRow="1" w:lastRow="0" w:firstColumn="1" w:lastColumn="0" w:noHBand="0" w:noVBand="1"/>
      </w:tblPr>
      <w:tblGrid>
        <w:gridCol w:w="960"/>
        <w:gridCol w:w="960"/>
        <w:gridCol w:w="3467"/>
        <w:gridCol w:w="2724"/>
        <w:gridCol w:w="990"/>
      </w:tblGrid>
      <w:tr w:rsidR="008967D8" w:rsidRPr="008967D8" w:rsidTr="008967D8">
        <w:trPr>
          <w:trHeight w:val="1691"/>
        </w:trPr>
        <w:tc>
          <w:tcPr>
            <w:tcW w:w="910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78C5" w:rsidRPr="00B25649" w:rsidRDefault="004478C5" w:rsidP="004478C5">
            <w:pPr>
              <w:widowControl w:val="0"/>
              <w:suppressAutoHyphens/>
              <w:spacing w:after="0"/>
              <w:ind w:left="142" w:right="142"/>
              <w:jc w:val="righ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lastRenderedPageBreak/>
              <w:t xml:space="preserve">Додаток 7 </w:t>
            </w: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(нова редакція)</w:t>
            </w:r>
          </w:p>
          <w:p w:rsidR="004478C5" w:rsidRPr="00B25649" w:rsidRDefault="004478C5" w:rsidP="004478C5">
            <w:pPr>
              <w:widowControl w:val="0"/>
              <w:suppressAutoHyphens/>
              <w:spacing w:after="0"/>
              <w:ind w:left="142" w:right="142"/>
              <w:jc w:val="righ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до рішення №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   </w:t>
            </w: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 </w:t>
            </w:r>
          </w:p>
          <w:p w:rsidR="004478C5" w:rsidRPr="00B25649" w:rsidRDefault="004478C5" w:rsidP="004478C5">
            <w:pPr>
              <w:widowControl w:val="0"/>
              <w:tabs>
                <w:tab w:val="left" w:pos="6840"/>
              </w:tabs>
              <w:suppressAutoHyphens/>
              <w:spacing w:after="0"/>
              <w:ind w:left="142" w:right="142"/>
              <w:jc w:val="righ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виконавчого комітету</w:t>
            </w:r>
          </w:p>
          <w:p w:rsidR="004478C5" w:rsidRPr="00B25649" w:rsidRDefault="004478C5" w:rsidP="004478C5">
            <w:pPr>
              <w:widowControl w:val="0"/>
              <w:tabs>
                <w:tab w:val="left" w:pos="6840"/>
              </w:tabs>
              <w:suppressAutoHyphens/>
              <w:spacing w:after="0"/>
              <w:ind w:left="142" w:right="142"/>
              <w:jc w:val="righ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proofErr w:type="spellStart"/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Бучанської</w:t>
            </w:r>
            <w:proofErr w:type="spellEnd"/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міської ради</w:t>
            </w:r>
          </w:p>
          <w:p w:rsidR="004478C5" w:rsidRPr="00B25649" w:rsidRDefault="004478C5" w:rsidP="004478C5">
            <w:pPr>
              <w:widowControl w:val="0"/>
              <w:tabs>
                <w:tab w:val="left" w:pos="6840"/>
              </w:tabs>
              <w:suppressAutoHyphens/>
              <w:spacing w:after="0"/>
              <w:ind w:left="142" w:right="142"/>
              <w:jc w:val="righ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від 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______.______.</w:t>
            </w: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202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року</w:t>
            </w:r>
          </w:p>
          <w:p w:rsidR="008967D8" w:rsidRPr="008967D8" w:rsidRDefault="008967D8" w:rsidP="008967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Калькуляція  на   2021 рік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послуги з проведення  обстеження зелених насаджень  з визначенням їх якісного стану та визначення відновної вартості зелених насаджень, що підлягають видаленню згідно вимог чинного законодавства  при наявності дерев   41 - 50 од.</w:t>
            </w:r>
          </w:p>
        </w:tc>
      </w:tr>
      <w:tr w:rsidR="008967D8" w:rsidRPr="008967D8" w:rsidTr="008967D8">
        <w:trPr>
          <w:trHeight w:val="8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</w:pPr>
            <w:r w:rsidRPr="008967D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№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</w:pPr>
            <w:r w:rsidRPr="008967D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Статті витрат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</w:pPr>
            <w:r w:rsidRPr="008967D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Одиниці виміру, грн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Заробітна плата    (члени комісії з обстеження зелених насаджень)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519,85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Нарахування на заробітну плату 22%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114,37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оплати праці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634,22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Накладні витрати 18%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114,16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Рентабельність 18%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114,16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РАЗОМ без ПДВ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862,53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ПДВ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172,51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РАЗОМ з ПДВ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1035,04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8967D8" w:rsidTr="008967D8">
        <w:trPr>
          <w:trHeight w:val="600"/>
        </w:trPr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Директор КП "</w:t>
            </w:r>
            <w:proofErr w:type="spellStart"/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Бучазеленбуд</w:t>
            </w:r>
            <w:proofErr w:type="spellEnd"/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</w:t>
            </w:r>
          </w:p>
        </w:tc>
        <w:tc>
          <w:tcPr>
            <w:tcW w:w="3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8967D8" w:rsidRDefault="008967D8" w:rsidP="0089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Галущак</w:t>
            </w:r>
            <w:proofErr w:type="spellEnd"/>
            <w:r w:rsidRPr="0089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В.М.</w:t>
            </w:r>
          </w:p>
        </w:tc>
      </w:tr>
    </w:tbl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3360"/>
        <w:gridCol w:w="2640"/>
        <w:gridCol w:w="1593"/>
      </w:tblGrid>
      <w:tr w:rsidR="008967D8" w:rsidRPr="00063959" w:rsidTr="004478C5">
        <w:trPr>
          <w:trHeight w:val="1549"/>
        </w:trPr>
        <w:tc>
          <w:tcPr>
            <w:tcW w:w="951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78C5" w:rsidRPr="00B25649" w:rsidRDefault="004478C5" w:rsidP="004478C5">
            <w:pPr>
              <w:widowControl w:val="0"/>
              <w:suppressAutoHyphens/>
              <w:spacing w:after="0"/>
              <w:ind w:left="142" w:right="142"/>
              <w:jc w:val="righ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lastRenderedPageBreak/>
              <w:t xml:space="preserve">Додаток 8 </w:t>
            </w: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(нова редакція)</w:t>
            </w:r>
          </w:p>
          <w:p w:rsidR="004478C5" w:rsidRPr="00B25649" w:rsidRDefault="004478C5" w:rsidP="004478C5">
            <w:pPr>
              <w:widowControl w:val="0"/>
              <w:suppressAutoHyphens/>
              <w:spacing w:after="0"/>
              <w:ind w:left="142" w:right="142"/>
              <w:jc w:val="righ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до рішення №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   </w:t>
            </w: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 </w:t>
            </w:r>
          </w:p>
          <w:p w:rsidR="004478C5" w:rsidRPr="00B25649" w:rsidRDefault="004478C5" w:rsidP="004478C5">
            <w:pPr>
              <w:widowControl w:val="0"/>
              <w:tabs>
                <w:tab w:val="left" w:pos="6840"/>
              </w:tabs>
              <w:suppressAutoHyphens/>
              <w:spacing w:after="0"/>
              <w:ind w:left="142" w:right="142"/>
              <w:jc w:val="righ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виконавчого комітету</w:t>
            </w:r>
          </w:p>
          <w:p w:rsidR="004478C5" w:rsidRPr="00B25649" w:rsidRDefault="004478C5" w:rsidP="004478C5">
            <w:pPr>
              <w:widowControl w:val="0"/>
              <w:tabs>
                <w:tab w:val="left" w:pos="6840"/>
              </w:tabs>
              <w:suppressAutoHyphens/>
              <w:spacing w:after="0"/>
              <w:ind w:left="142" w:right="142"/>
              <w:jc w:val="righ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proofErr w:type="spellStart"/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Бучанської</w:t>
            </w:r>
            <w:proofErr w:type="spellEnd"/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міської ради</w:t>
            </w:r>
          </w:p>
          <w:p w:rsidR="004478C5" w:rsidRPr="00B25649" w:rsidRDefault="004478C5" w:rsidP="004478C5">
            <w:pPr>
              <w:widowControl w:val="0"/>
              <w:tabs>
                <w:tab w:val="left" w:pos="6840"/>
              </w:tabs>
              <w:suppressAutoHyphens/>
              <w:spacing w:after="0"/>
              <w:ind w:left="142" w:right="142"/>
              <w:jc w:val="righ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від 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______.______.</w:t>
            </w: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202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року</w:t>
            </w:r>
          </w:p>
          <w:p w:rsidR="008967D8" w:rsidRPr="00063959" w:rsidRDefault="008967D8" w:rsidP="004478C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967D8" w:rsidRPr="00063959" w:rsidTr="004478C5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639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Калькуляція  на   2021 рік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063959" w:rsidTr="004478C5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5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послуги з проведення  обстеження зелених насаджень  з визначенням їх якісного стану та визначення відновної вартості зелених насаджень, що підлягають видаленню згідно вимог чинного законодавства  при наявності дерев   від 51 од. і більше</w:t>
            </w:r>
          </w:p>
        </w:tc>
      </w:tr>
      <w:tr w:rsidR="008967D8" w:rsidRPr="00063959" w:rsidTr="004478C5">
        <w:trPr>
          <w:trHeight w:val="8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5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063959" w:rsidTr="004478C5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</w:pPr>
            <w:r w:rsidRPr="0006395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№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</w:pPr>
            <w:r w:rsidRPr="0006395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Статті витрат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</w:pPr>
            <w:r w:rsidRPr="0006395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Одиниці виміру, грн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063959" w:rsidTr="004478C5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Заробітна плата    (члени комісії з обстеження зелених насаджень)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623,82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063959" w:rsidTr="004478C5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Нарахування на заробітну плату 22%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137,24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063959" w:rsidTr="004478C5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оплати праці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761,06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063959" w:rsidTr="004478C5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Накладні витрати 18%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136,99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063959" w:rsidTr="004478C5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Рентабельність 18%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136,99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063959" w:rsidTr="004478C5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РАЗОМ без ПДВ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1035,04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063959" w:rsidTr="004478C5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ПДВ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207,01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063959" w:rsidTr="004478C5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РАЗОМ з ПДВ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1242,05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063959" w:rsidTr="004478C5">
        <w:trPr>
          <w:trHeight w:val="600"/>
        </w:trPr>
        <w:tc>
          <w:tcPr>
            <w:tcW w:w="95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063959" w:rsidTr="004478C5">
        <w:trPr>
          <w:trHeight w:val="600"/>
        </w:trPr>
        <w:tc>
          <w:tcPr>
            <w:tcW w:w="95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063959" w:rsidTr="004478C5">
        <w:trPr>
          <w:trHeight w:val="600"/>
        </w:trPr>
        <w:tc>
          <w:tcPr>
            <w:tcW w:w="95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7D8" w:rsidRPr="00063959" w:rsidTr="004478C5">
        <w:trPr>
          <w:trHeight w:val="600"/>
        </w:trPr>
        <w:tc>
          <w:tcPr>
            <w:tcW w:w="5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39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Директор КП "</w:t>
            </w:r>
            <w:proofErr w:type="spellStart"/>
            <w:r w:rsidRPr="000639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Бучазеленбуд</w:t>
            </w:r>
            <w:proofErr w:type="spellEnd"/>
            <w:r w:rsidRPr="000639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</w:t>
            </w:r>
          </w:p>
        </w:tc>
        <w:tc>
          <w:tcPr>
            <w:tcW w:w="4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7D8" w:rsidRPr="00063959" w:rsidRDefault="008967D8" w:rsidP="0044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639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Галущак</w:t>
            </w:r>
            <w:proofErr w:type="spellEnd"/>
            <w:r w:rsidRPr="000639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В.М.</w:t>
            </w:r>
          </w:p>
        </w:tc>
      </w:tr>
    </w:tbl>
    <w:p w:rsidR="008967D8" w:rsidRDefault="008967D8" w:rsidP="008967D8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 w:rsidP="008967D8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 w:rsidP="008967D8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8967D8" w:rsidRDefault="008967D8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sectPr w:rsidR="008967D8" w:rsidSect="00EE6FA4">
      <w:headerReference w:type="default" r:id="rId9"/>
      <w:pgSz w:w="11906" w:h="16838"/>
      <w:pgMar w:top="850" w:right="850" w:bottom="850" w:left="141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D4F" w:rsidRDefault="00B20D4F" w:rsidP="001900BA">
      <w:pPr>
        <w:spacing w:after="0" w:line="240" w:lineRule="auto"/>
      </w:pPr>
      <w:r>
        <w:separator/>
      </w:r>
    </w:p>
  </w:endnote>
  <w:endnote w:type="continuationSeparator" w:id="0">
    <w:p w:rsidR="00B20D4F" w:rsidRDefault="00B20D4F" w:rsidP="00190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D4F" w:rsidRDefault="00B20D4F" w:rsidP="001900BA">
      <w:pPr>
        <w:spacing w:after="0" w:line="240" w:lineRule="auto"/>
      </w:pPr>
      <w:r>
        <w:separator/>
      </w:r>
    </w:p>
  </w:footnote>
  <w:footnote w:type="continuationSeparator" w:id="0">
    <w:p w:rsidR="00B20D4F" w:rsidRDefault="00B20D4F" w:rsidP="00190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1D6" w:rsidRPr="001900BA" w:rsidRDefault="004971D6" w:rsidP="001900BA">
    <w:pPr>
      <w:pStyle w:val="a7"/>
      <w:jc w:val="right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2F21C21"/>
    <w:multiLevelType w:val="hybridMultilevel"/>
    <w:tmpl w:val="08CA8660"/>
    <w:lvl w:ilvl="0" w:tplc="86C82074">
      <w:start w:val="1"/>
      <w:numFmt w:val="decimal"/>
      <w:lvlText w:val="%1."/>
      <w:lvlJc w:val="left"/>
      <w:pPr>
        <w:ind w:left="958" w:hanging="39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3EC1323"/>
    <w:multiLevelType w:val="hybridMultilevel"/>
    <w:tmpl w:val="741CC8B2"/>
    <w:lvl w:ilvl="0" w:tplc="D362DB44">
      <w:start w:val="3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5E3B50"/>
    <w:multiLevelType w:val="hybridMultilevel"/>
    <w:tmpl w:val="35DCA10E"/>
    <w:lvl w:ilvl="0" w:tplc="615C8C4E">
      <w:start w:val="3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9C4950"/>
    <w:multiLevelType w:val="hybridMultilevel"/>
    <w:tmpl w:val="A06844EC"/>
    <w:lvl w:ilvl="0" w:tplc="FE26C476">
      <w:start w:val="3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3772F3"/>
    <w:multiLevelType w:val="hybridMultilevel"/>
    <w:tmpl w:val="18526D4E"/>
    <w:lvl w:ilvl="0" w:tplc="2A2AE524">
      <w:start w:val="3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656C3A"/>
    <w:multiLevelType w:val="hybridMultilevel"/>
    <w:tmpl w:val="E1948CEE"/>
    <w:lvl w:ilvl="0" w:tplc="74600E24">
      <w:start w:val="3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09298D"/>
    <w:multiLevelType w:val="hybridMultilevel"/>
    <w:tmpl w:val="66E035B4"/>
    <w:lvl w:ilvl="0" w:tplc="446EC606">
      <w:start w:val="3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A57098"/>
    <w:multiLevelType w:val="hybridMultilevel"/>
    <w:tmpl w:val="6A06D974"/>
    <w:lvl w:ilvl="0" w:tplc="E51A9BBE">
      <w:numFmt w:val="bullet"/>
      <w:lvlText w:val="-"/>
      <w:lvlJc w:val="left"/>
      <w:pPr>
        <w:ind w:left="502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36BD365F"/>
    <w:multiLevelType w:val="hybridMultilevel"/>
    <w:tmpl w:val="1EC0F230"/>
    <w:lvl w:ilvl="0" w:tplc="29368000">
      <w:start w:val="3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2B2C75"/>
    <w:multiLevelType w:val="hybridMultilevel"/>
    <w:tmpl w:val="F2D20412"/>
    <w:lvl w:ilvl="0" w:tplc="AA368B56">
      <w:start w:val="3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DC7D85"/>
    <w:multiLevelType w:val="hybridMultilevel"/>
    <w:tmpl w:val="7BDAE7B6"/>
    <w:lvl w:ilvl="0" w:tplc="769003C2">
      <w:start w:val="3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BF5B88"/>
    <w:multiLevelType w:val="hybridMultilevel"/>
    <w:tmpl w:val="3A2E433E"/>
    <w:lvl w:ilvl="0" w:tplc="64E07CF4">
      <w:start w:val="3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1"/>
  </w:num>
  <w:num w:numId="6">
    <w:abstractNumId w:val="9"/>
  </w:num>
  <w:num w:numId="7">
    <w:abstractNumId w:val="4"/>
  </w:num>
  <w:num w:numId="8">
    <w:abstractNumId w:val="12"/>
  </w:num>
  <w:num w:numId="9">
    <w:abstractNumId w:val="7"/>
  </w:num>
  <w:num w:numId="10">
    <w:abstractNumId w:val="14"/>
  </w:num>
  <w:num w:numId="11">
    <w:abstractNumId w:val="5"/>
  </w:num>
  <w:num w:numId="12">
    <w:abstractNumId w:val="13"/>
  </w:num>
  <w:num w:numId="13">
    <w:abstractNumId w:val="8"/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FA4"/>
    <w:rsid w:val="00017879"/>
    <w:rsid w:val="00024080"/>
    <w:rsid w:val="00046BDB"/>
    <w:rsid w:val="000578C1"/>
    <w:rsid w:val="00063959"/>
    <w:rsid w:val="0008018E"/>
    <w:rsid w:val="00180E2A"/>
    <w:rsid w:val="001900BA"/>
    <w:rsid w:val="00197880"/>
    <w:rsid w:val="001A7A27"/>
    <w:rsid w:val="001C7E72"/>
    <w:rsid w:val="001E302A"/>
    <w:rsid w:val="001F376C"/>
    <w:rsid w:val="0020285A"/>
    <w:rsid w:val="00293DEA"/>
    <w:rsid w:val="002D3FD3"/>
    <w:rsid w:val="00316525"/>
    <w:rsid w:val="003E5F61"/>
    <w:rsid w:val="003E6D54"/>
    <w:rsid w:val="004339EB"/>
    <w:rsid w:val="004478C5"/>
    <w:rsid w:val="004517BF"/>
    <w:rsid w:val="004971D6"/>
    <w:rsid w:val="004A3A37"/>
    <w:rsid w:val="00526950"/>
    <w:rsid w:val="005309ED"/>
    <w:rsid w:val="005411B9"/>
    <w:rsid w:val="00582684"/>
    <w:rsid w:val="00592D20"/>
    <w:rsid w:val="005D0CF7"/>
    <w:rsid w:val="006427F2"/>
    <w:rsid w:val="00672D1C"/>
    <w:rsid w:val="00681958"/>
    <w:rsid w:val="006976D0"/>
    <w:rsid w:val="006F7C13"/>
    <w:rsid w:val="00710F78"/>
    <w:rsid w:val="0072784B"/>
    <w:rsid w:val="00762C8C"/>
    <w:rsid w:val="007C280A"/>
    <w:rsid w:val="00811D82"/>
    <w:rsid w:val="00820471"/>
    <w:rsid w:val="0082118B"/>
    <w:rsid w:val="008967D8"/>
    <w:rsid w:val="008C3A44"/>
    <w:rsid w:val="008D26CE"/>
    <w:rsid w:val="00984366"/>
    <w:rsid w:val="009F6779"/>
    <w:rsid w:val="00A11522"/>
    <w:rsid w:val="00A97174"/>
    <w:rsid w:val="00AD1A13"/>
    <w:rsid w:val="00AF0CB6"/>
    <w:rsid w:val="00AF1BBC"/>
    <w:rsid w:val="00B0166D"/>
    <w:rsid w:val="00B20D4F"/>
    <w:rsid w:val="00B25649"/>
    <w:rsid w:val="00B5788A"/>
    <w:rsid w:val="00BF2E7C"/>
    <w:rsid w:val="00C06D47"/>
    <w:rsid w:val="00C36311"/>
    <w:rsid w:val="00C47D1B"/>
    <w:rsid w:val="00C7326B"/>
    <w:rsid w:val="00CA5DF4"/>
    <w:rsid w:val="00CC1545"/>
    <w:rsid w:val="00CF6FAC"/>
    <w:rsid w:val="00D4526F"/>
    <w:rsid w:val="00D541D8"/>
    <w:rsid w:val="00D57070"/>
    <w:rsid w:val="00D7178A"/>
    <w:rsid w:val="00D751C0"/>
    <w:rsid w:val="00D909BD"/>
    <w:rsid w:val="00DD204F"/>
    <w:rsid w:val="00DF4EDA"/>
    <w:rsid w:val="00DF76C0"/>
    <w:rsid w:val="00E051AF"/>
    <w:rsid w:val="00E06F4D"/>
    <w:rsid w:val="00E97383"/>
    <w:rsid w:val="00ED2EA6"/>
    <w:rsid w:val="00EE6FA4"/>
    <w:rsid w:val="00F56940"/>
    <w:rsid w:val="00F94658"/>
    <w:rsid w:val="00FB59FD"/>
    <w:rsid w:val="00FB71AC"/>
    <w:rsid w:val="00FE3F17"/>
    <w:rsid w:val="00FF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0A18E4-9CD3-465C-BFA2-074968957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6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6FA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978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62C8C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900B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900BA"/>
  </w:style>
  <w:style w:type="paragraph" w:styleId="a9">
    <w:name w:val="footer"/>
    <w:basedOn w:val="a"/>
    <w:link w:val="aa"/>
    <w:uiPriority w:val="99"/>
    <w:semiHidden/>
    <w:unhideWhenUsed/>
    <w:rsid w:val="001900B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900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550AE-DC76-48E8-98CD-08DEBAF00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2845</Words>
  <Characters>16220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User</cp:lastModifiedBy>
  <cp:revision>2</cp:revision>
  <cp:lastPrinted>2021-08-18T12:40:00Z</cp:lastPrinted>
  <dcterms:created xsi:type="dcterms:W3CDTF">2021-08-31T10:06:00Z</dcterms:created>
  <dcterms:modified xsi:type="dcterms:W3CDTF">2021-08-31T10:06:00Z</dcterms:modified>
</cp:coreProperties>
</file>