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30324" w14:textId="77777777" w:rsidR="00F76607" w:rsidRPr="00204F5C" w:rsidRDefault="00F76607" w:rsidP="00D35A9F">
      <w:pPr>
        <w:jc w:val="center"/>
        <w:rPr>
          <w:b/>
          <w:szCs w:val="22"/>
          <w:lang w:val="uk-UA"/>
        </w:rPr>
      </w:pPr>
    </w:p>
    <w:p w14:paraId="073C2DFC" w14:textId="77777777" w:rsidR="00D35A9F" w:rsidRPr="00204F5C" w:rsidRDefault="00D35A9F" w:rsidP="00D35A9F">
      <w:pPr>
        <w:jc w:val="center"/>
        <w:rPr>
          <w:b/>
          <w:szCs w:val="22"/>
          <w:lang w:val="uk-UA"/>
        </w:rPr>
      </w:pPr>
      <w:r w:rsidRPr="00204F5C">
        <w:rPr>
          <w:b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ABCCEFA" w14:textId="77777777" w:rsidR="00D35A9F" w:rsidRPr="00204F5C" w:rsidRDefault="00D35A9F" w:rsidP="00D35A9F">
      <w:pPr>
        <w:jc w:val="center"/>
        <w:rPr>
          <w:szCs w:val="22"/>
          <w:lang w:val="uk-UA"/>
        </w:rPr>
      </w:pPr>
      <w:r w:rsidRPr="00204F5C">
        <w:rPr>
          <w:szCs w:val="22"/>
          <w:lang w:val="uk-UA"/>
        </w:rPr>
        <w:t>(відповідно до пункту 4</w:t>
      </w:r>
      <w:r w:rsidRPr="00204F5C">
        <w:rPr>
          <w:szCs w:val="22"/>
          <w:vertAlign w:val="superscript"/>
          <w:lang w:val="uk-UA"/>
        </w:rPr>
        <w:t xml:space="preserve">1 </w:t>
      </w:r>
      <w:r w:rsidRPr="00204F5C">
        <w:rPr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285D09AA" w14:textId="77777777" w:rsidR="00D35A9F" w:rsidRPr="00204F5C" w:rsidRDefault="00D35A9F" w:rsidP="00AA626E">
      <w:pPr>
        <w:jc w:val="both"/>
        <w:rPr>
          <w:szCs w:val="22"/>
          <w:lang w:val="uk-UA"/>
        </w:rPr>
      </w:pPr>
    </w:p>
    <w:p w14:paraId="3D2798E1" w14:textId="283C71DF" w:rsidR="00786AF5" w:rsidRPr="00204F5C" w:rsidRDefault="00D35A9F" w:rsidP="00AA626E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4F5C">
        <w:rPr>
          <w:rFonts w:ascii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04F5C">
        <w:rPr>
          <w:rFonts w:ascii="Times New Roman" w:hAnsi="Times New Roman" w:cs="Times New Roman"/>
          <w:sz w:val="24"/>
          <w:szCs w:val="24"/>
        </w:rPr>
        <w:t xml:space="preserve"> </w:t>
      </w:r>
      <w:r w:rsidR="00AA626E" w:rsidRPr="00204F5C">
        <w:rPr>
          <w:rFonts w:ascii="Times New Roman" w:hAnsi="Times New Roman" w:cs="Times New Roman"/>
          <w:sz w:val="24"/>
          <w:szCs w:val="24"/>
          <w:u w:val="single"/>
        </w:rPr>
        <w:t>Комунальне некомерційне підприємство «Бучанський центр первинної медико-санітарної допомоги» Бучанської міської ради</w:t>
      </w:r>
      <w:r w:rsidRPr="00204F5C">
        <w:rPr>
          <w:rFonts w:ascii="Times New Roman" w:hAnsi="Times New Roman" w:cs="Times New Roman"/>
          <w:sz w:val="24"/>
          <w:szCs w:val="24"/>
        </w:rPr>
        <w:t xml:space="preserve">; </w:t>
      </w:r>
      <w:r w:rsidR="00DC4E94" w:rsidRPr="00204F5C">
        <w:rPr>
          <w:rFonts w:ascii="Times New Roman" w:hAnsi="Times New Roman" w:cs="Times New Roman"/>
          <w:sz w:val="24"/>
          <w:szCs w:val="24"/>
        </w:rPr>
        <w:t xml:space="preserve">Україна, </w:t>
      </w:r>
      <w:r w:rsidR="00AA626E" w:rsidRPr="00204F5C">
        <w:rPr>
          <w:rFonts w:ascii="Times New Roman" w:eastAsia="Times New Roman" w:hAnsi="Times New Roman" w:cs="Times New Roman"/>
          <w:sz w:val="24"/>
          <w:szCs w:val="24"/>
        </w:rPr>
        <w:t>08292, Київська область, місто Буча, бульвар Богдана Хмельницького, будинок 2</w:t>
      </w:r>
      <w:r w:rsidRPr="00204F5C">
        <w:rPr>
          <w:rFonts w:ascii="Times New Roman" w:hAnsi="Times New Roman" w:cs="Times New Roman"/>
          <w:sz w:val="24"/>
          <w:szCs w:val="24"/>
        </w:rPr>
        <w:t>;</w:t>
      </w:r>
      <w:r w:rsidR="003354D1" w:rsidRPr="00204F5C">
        <w:rPr>
          <w:rFonts w:ascii="Times New Roman" w:hAnsi="Times New Roman" w:cs="Times New Roman"/>
          <w:sz w:val="24"/>
          <w:szCs w:val="24"/>
        </w:rPr>
        <w:t xml:space="preserve"> код ЄДРПОУ – 42081684;</w:t>
      </w:r>
      <w:r w:rsidRPr="00204F5C">
        <w:rPr>
          <w:rFonts w:ascii="Times New Roman" w:hAnsi="Times New Roman" w:cs="Times New Roman"/>
          <w:sz w:val="24"/>
          <w:szCs w:val="24"/>
        </w:rPr>
        <w:t xml:space="preserve"> категорія замовника —</w:t>
      </w:r>
      <w:r w:rsidR="0030678F" w:rsidRPr="00204F5C">
        <w:rPr>
          <w:rFonts w:ascii="Times New Roman" w:hAnsi="Times New Roman" w:cs="Times New Roman"/>
          <w:sz w:val="24"/>
          <w:szCs w:val="24"/>
        </w:rPr>
        <w:t xml:space="preserve"> юридичні особи</w:t>
      </w:r>
      <w:r w:rsidR="00240E9F" w:rsidRPr="00204F5C">
        <w:rPr>
          <w:rFonts w:ascii="Times New Roman" w:hAnsi="Times New Roman" w:cs="Times New Roman"/>
          <w:sz w:val="24"/>
          <w:szCs w:val="24"/>
        </w:rPr>
        <w:t>,</w:t>
      </w:r>
      <w:r w:rsidR="0030678F" w:rsidRPr="00204F5C">
        <w:rPr>
          <w:rFonts w:ascii="Times New Roman" w:hAnsi="Times New Roman" w:cs="Times New Roman"/>
          <w:sz w:val="24"/>
          <w:szCs w:val="24"/>
        </w:rPr>
        <w:t xml:space="preserve"> </w:t>
      </w:r>
      <w:r w:rsidR="00240E9F" w:rsidRPr="00204F5C">
        <w:rPr>
          <w:rFonts w:ascii="Times New Roman" w:hAnsi="Times New Roman" w:cs="Times New Roman"/>
          <w:sz w:val="24"/>
          <w:szCs w:val="24"/>
        </w:rPr>
        <w:t>які забезпечують потреби держави або територіальної громади.</w:t>
      </w:r>
      <w:r w:rsidRPr="00204F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0C66E" w14:textId="496C4D22" w:rsidR="00391F24" w:rsidRPr="00204F5C" w:rsidRDefault="00D35A9F" w:rsidP="00240E9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4F5C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</w:t>
      </w:r>
      <w:r w:rsidR="00347FB3" w:rsidRPr="00204F5C">
        <w:rPr>
          <w:rFonts w:ascii="Times New Roman" w:hAnsi="Times New Roman" w:cs="Times New Roman"/>
          <w:b/>
          <w:sz w:val="24"/>
          <w:szCs w:val="24"/>
        </w:rPr>
        <w:t xml:space="preserve">иним закупівельним словником та </w:t>
      </w:r>
      <w:r w:rsidRPr="00204F5C">
        <w:rPr>
          <w:rFonts w:ascii="Times New Roman" w:hAnsi="Times New Roman" w:cs="Times New Roman"/>
          <w:b/>
          <w:sz w:val="24"/>
          <w:szCs w:val="24"/>
        </w:rPr>
        <w:t xml:space="preserve">назви відповідних класифікаторів предмета закупівлі: </w:t>
      </w:r>
      <w:r w:rsidR="00347FB3" w:rsidRPr="00204F5C">
        <w:rPr>
          <w:rFonts w:ascii="Times New Roman" w:eastAsia="Times New Roman" w:hAnsi="Times New Roman" w:cs="Times New Roman"/>
          <w:sz w:val="24"/>
          <w:szCs w:val="24"/>
        </w:rPr>
        <w:t xml:space="preserve">«Будівництво амбулаторії загальної практики сімейної медицини комунальної власності по вул. Травневій, 66 в </w:t>
      </w:r>
      <w:proofErr w:type="spellStart"/>
      <w:r w:rsidR="00347FB3" w:rsidRPr="00204F5C">
        <w:rPr>
          <w:rFonts w:ascii="Times New Roman" w:eastAsia="Times New Roman" w:hAnsi="Times New Roman" w:cs="Times New Roman"/>
          <w:sz w:val="24"/>
          <w:szCs w:val="24"/>
        </w:rPr>
        <w:t>смт</w:t>
      </w:r>
      <w:proofErr w:type="spellEnd"/>
      <w:r w:rsidR="00347FB3" w:rsidRPr="00204F5C">
        <w:rPr>
          <w:rFonts w:ascii="Times New Roman" w:eastAsia="Times New Roman" w:hAnsi="Times New Roman" w:cs="Times New Roman"/>
          <w:sz w:val="24"/>
          <w:szCs w:val="24"/>
        </w:rPr>
        <w:t>. Бабинці Бучанської міської територіальної громади Київської області»</w:t>
      </w:r>
      <w:r w:rsidR="00347FB3" w:rsidRPr="00204F5C">
        <w:rPr>
          <w:rFonts w:ascii="Times New Roman" w:hAnsi="Times New Roman" w:cs="Times New Roman"/>
          <w:sz w:val="24"/>
          <w:szCs w:val="24"/>
        </w:rPr>
        <w:t xml:space="preserve"> </w:t>
      </w:r>
      <w:r w:rsidR="00517C11" w:rsidRPr="00204F5C">
        <w:rPr>
          <w:rFonts w:ascii="Times New Roman" w:hAnsi="Times New Roman" w:cs="Times New Roman"/>
          <w:sz w:val="24"/>
          <w:szCs w:val="24"/>
        </w:rPr>
        <w:t xml:space="preserve">(ДК 021:2015 (CPV) – </w:t>
      </w:r>
      <w:r w:rsidR="00A70857" w:rsidRPr="00204F5C">
        <w:rPr>
          <w:rFonts w:ascii="Times New Roman" w:hAnsi="Times New Roman" w:cs="Times New Roman"/>
          <w:color w:val="000000"/>
          <w:sz w:val="24"/>
          <w:szCs w:val="24"/>
        </w:rPr>
        <w:t>45210000-2</w:t>
      </w:r>
      <w:r w:rsidR="00BF43D2" w:rsidRPr="00204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C11" w:rsidRPr="00204F5C">
        <w:rPr>
          <w:rFonts w:ascii="Times New Roman" w:hAnsi="Times New Roman" w:cs="Times New Roman"/>
          <w:sz w:val="24"/>
          <w:szCs w:val="24"/>
        </w:rPr>
        <w:t>(</w:t>
      </w:r>
      <w:r w:rsidR="00BF43D2" w:rsidRPr="00204F5C">
        <w:rPr>
          <w:rFonts w:ascii="Times New Roman" w:hAnsi="Times New Roman" w:cs="Times New Roman"/>
          <w:color w:val="000000"/>
          <w:sz w:val="24"/>
          <w:szCs w:val="24"/>
        </w:rPr>
        <w:t xml:space="preserve">Будівництво </w:t>
      </w:r>
      <w:r w:rsidR="00A70857" w:rsidRPr="00204F5C">
        <w:rPr>
          <w:rFonts w:ascii="Times New Roman" w:hAnsi="Times New Roman" w:cs="Times New Roman"/>
          <w:color w:val="000000"/>
          <w:sz w:val="24"/>
          <w:szCs w:val="24"/>
        </w:rPr>
        <w:t>будівель</w:t>
      </w:r>
      <w:r w:rsidR="003C2FB7">
        <w:rPr>
          <w:rFonts w:ascii="Times New Roman" w:hAnsi="Times New Roman" w:cs="Times New Roman"/>
          <w:sz w:val="24"/>
          <w:szCs w:val="24"/>
        </w:rPr>
        <w:t>)</w:t>
      </w:r>
      <w:r w:rsidR="00B56BD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143B6AB" w14:textId="0CE9DF59" w:rsidR="00995280" w:rsidRPr="00204F5C" w:rsidRDefault="00D35A9F" w:rsidP="00347FB3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4F5C">
        <w:rPr>
          <w:rFonts w:ascii="Times New Roman" w:hAnsi="Times New Roman" w:cs="Times New Roman"/>
          <w:b/>
          <w:sz w:val="24"/>
          <w:szCs w:val="24"/>
        </w:rPr>
        <w:t xml:space="preserve"> Ідентифікатор закупівлі: </w:t>
      </w:r>
      <w:r w:rsidR="00995280" w:rsidRPr="005943E8">
        <w:rPr>
          <w:rFonts w:ascii="Times New Roman" w:hAnsi="Times New Roman" w:cs="Times New Roman"/>
          <w:sz w:val="24"/>
          <w:szCs w:val="24"/>
          <w:u w:val="single"/>
        </w:rPr>
        <w:t>UA-2021-</w:t>
      </w:r>
      <w:r w:rsidR="005943E8" w:rsidRPr="005943E8">
        <w:rPr>
          <w:rFonts w:ascii="Times New Roman" w:hAnsi="Times New Roman" w:cs="Times New Roman"/>
          <w:sz w:val="24"/>
          <w:szCs w:val="24"/>
          <w:u w:val="single"/>
        </w:rPr>
        <w:t>10-11-010910-</w:t>
      </w:r>
      <w:r w:rsidR="005943E8" w:rsidRPr="005943E8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</w:p>
    <w:p w14:paraId="55501707" w14:textId="48054CAD" w:rsidR="00995280" w:rsidRPr="00204F5C" w:rsidRDefault="00995280" w:rsidP="00BF43D2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4F5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  <w:r w:rsidRPr="00204F5C">
        <w:rPr>
          <w:rFonts w:ascii="Times New Roman" w:hAnsi="Times New Roman" w:cs="Times New Roman"/>
          <w:sz w:val="24"/>
          <w:szCs w:val="24"/>
        </w:rPr>
        <w:t xml:space="preserve"> Роботи</w:t>
      </w:r>
      <w:r w:rsidR="0098069F" w:rsidRPr="00204F5C">
        <w:rPr>
          <w:rFonts w:ascii="Times New Roman" w:hAnsi="Times New Roman" w:cs="Times New Roman"/>
          <w:sz w:val="24"/>
          <w:szCs w:val="24"/>
        </w:rPr>
        <w:t xml:space="preserve"> по об’єкту:</w:t>
      </w:r>
      <w:r w:rsidRPr="0020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0C90" w:rsidRPr="00204F5C">
        <w:rPr>
          <w:rFonts w:ascii="Times New Roman" w:eastAsia="Times New Roman" w:hAnsi="Times New Roman" w:cs="Times New Roman"/>
          <w:sz w:val="24"/>
          <w:szCs w:val="24"/>
        </w:rPr>
        <w:t xml:space="preserve">«Будівництво амбулаторії загальної практики сімейної медицини комунальної власності по вул. Травневій, 66 в </w:t>
      </w:r>
      <w:proofErr w:type="spellStart"/>
      <w:r w:rsidR="00800C90" w:rsidRPr="00204F5C">
        <w:rPr>
          <w:rFonts w:ascii="Times New Roman" w:eastAsia="Times New Roman" w:hAnsi="Times New Roman" w:cs="Times New Roman"/>
          <w:sz w:val="24"/>
          <w:szCs w:val="24"/>
        </w:rPr>
        <w:t>смт</w:t>
      </w:r>
      <w:proofErr w:type="spellEnd"/>
      <w:r w:rsidR="00800C90" w:rsidRPr="00204F5C">
        <w:rPr>
          <w:rFonts w:ascii="Times New Roman" w:eastAsia="Times New Roman" w:hAnsi="Times New Roman" w:cs="Times New Roman"/>
          <w:sz w:val="24"/>
          <w:szCs w:val="24"/>
        </w:rPr>
        <w:t>. Бабинці Бучанської міської територіальної громади Київської області»</w:t>
      </w:r>
      <w:r w:rsidR="00800C90" w:rsidRPr="00204F5C">
        <w:rPr>
          <w:rFonts w:ascii="Times New Roman" w:hAnsi="Times New Roman" w:cs="Times New Roman"/>
          <w:sz w:val="24"/>
          <w:szCs w:val="24"/>
        </w:rPr>
        <w:t xml:space="preserve"> </w:t>
      </w:r>
      <w:r w:rsidRPr="00204F5C">
        <w:rPr>
          <w:rFonts w:ascii="Times New Roman" w:hAnsi="Times New Roman" w:cs="Times New Roman"/>
          <w:sz w:val="24"/>
          <w:szCs w:val="24"/>
        </w:rPr>
        <w:t>повинні бути виконані відповідно до умов укладеного Договору з дотриманням Державних будівельних норм та стандартів, із застосуванням виробів та матеріалів, якість яких підтверджується відповідними сертифікатами та паспортами, з дотриманням безпечних умов праці та виконанням вимог нормативно-правових актів з охорони праці та промислової безпеки.</w:t>
      </w:r>
      <w:r w:rsidR="00391F24" w:rsidRPr="00204F5C">
        <w:rPr>
          <w:rFonts w:ascii="Times New Roman" w:hAnsi="Times New Roman" w:cs="Times New Roman"/>
          <w:sz w:val="24"/>
          <w:szCs w:val="24"/>
        </w:rPr>
        <w:t xml:space="preserve"> </w:t>
      </w:r>
      <w:r w:rsidRPr="00204F5C">
        <w:rPr>
          <w:rFonts w:ascii="Times New Roman" w:hAnsi="Times New Roman" w:cs="Times New Roman"/>
          <w:sz w:val="24"/>
          <w:szCs w:val="24"/>
        </w:rPr>
        <w:t>Тендерна пропозиція повинна бути складена відповідно до вимог визначени</w:t>
      </w:r>
      <w:r w:rsidR="003204EB" w:rsidRPr="00204F5C">
        <w:rPr>
          <w:rFonts w:ascii="Times New Roman" w:hAnsi="Times New Roman" w:cs="Times New Roman"/>
          <w:sz w:val="24"/>
          <w:szCs w:val="24"/>
        </w:rPr>
        <w:t>х технічним завданням (Додаток 5</w:t>
      </w:r>
      <w:r w:rsidRPr="00204F5C">
        <w:rPr>
          <w:rFonts w:ascii="Times New Roman" w:hAnsi="Times New Roman" w:cs="Times New Roman"/>
          <w:sz w:val="24"/>
          <w:szCs w:val="24"/>
        </w:rPr>
        <w:t>).</w:t>
      </w:r>
      <w:r w:rsidR="00391F24" w:rsidRPr="00204F5C">
        <w:rPr>
          <w:rFonts w:ascii="Times New Roman" w:hAnsi="Times New Roman" w:cs="Times New Roman"/>
          <w:sz w:val="24"/>
          <w:szCs w:val="24"/>
        </w:rPr>
        <w:t xml:space="preserve"> </w:t>
      </w:r>
      <w:r w:rsidRPr="00204F5C">
        <w:rPr>
          <w:rFonts w:ascii="Times New Roman" w:hAnsi="Times New Roman" w:cs="Times New Roman"/>
          <w:sz w:val="24"/>
          <w:szCs w:val="24"/>
        </w:rPr>
        <w:t xml:space="preserve">Ціна тендерної пропозиції учасника повинна бути розрахована відповідно до Правил визначення вартості будівництва ДСТУ Б Д.1.1-1:2013 із урахуванням змін та доповнень. </w:t>
      </w:r>
    </w:p>
    <w:p w14:paraId="304AFCEC" w14:textId="5CA6E068" w:rsidR="00CF12EC" w:rsidRPr="00204F5C" w:rsidRDefault="00D35A9F" w:rsidP="00FA37E6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4F5C">
        <w:rPr>
          <w:rFonts w:ascii="Times New Roman" w:hAnsi="Times New Roman" w:cs="Times New Roman"/>
          <w:b/>
          <w:sz w:val="24"/>
          <w:szCs w:val="24"/>
        </w:rPr>
        <w:t>Обґрунтування розміру бюджетного призначення:</w:t>
      </w:r>
      <w:r w:rsidR="00CF12EC" w:rsidRPr="00204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2EC" w:rsidRPr="00204F5C">
        <w:rPr>
          <w:rFonts w:ascii="Times New Roman" w:hAnsi="Times New Roman" w:cs="Times New Roman"/>
          <w:sz w:val="24"/>
          <w:szCs w:val="24"/>
        </w:rPr>
        <w:t>Бюджетні призначення будуть визначені на черговій сесії Бучанської міської ради. Закупівля проводиться на очікувану вартість</w:t>
      </w:r>
    </w:p>
    <w:p w14:paraId="44410732" w14:textId="1A2B4B60" w:rsidR="00D35A9F" w:rsidRPr="00204F5C" w:rsidRDefault="00D35A9F" w:rsidP="00FA37E6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4F5C">
        <w:rPr>
          <w:rFonts w:ascii="Times New Roman" w:hAnsi="Times New Roman" w:cs="Times New Roman"/>
          <w:b/>
          <w:sz w:val="24"/>
          <w:szCs w:val="24"/>
        </w:rPr>
        <w:t>Очікувана вартість предмета закупівлі</w:t>
      </w:r>
      <w:r w:rsidRPr="009554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65BA" w:rsidRPr="009554E5">
        <w:rPr>
          <w:rFonts w:ascii="Times New Roman" w:hAnsi="Times New Roman" w:cs="Times New Roman"/>
          <w:sz w:val="24"/>
          <w:szCs w:val="24"/>
        </w:rPr>
        <w:t>18 262 375,20</w:t>
      </w:r>
      <w:r w:rsidR="00B60B6A" w:rsidRPr="009554E5">
        <w:rPr>
          <w:rFonts w:ascii="Times New Roman" w:hAnsi="Times New Roman" w:cs="Times New Roman"/>
          <w:sz w:val="24"/>
          <w:szCs w:val="24"/>
        </w:rPr>
        <w:t xml:space="preserve"> грн</w:t>
      </w:r>
      <w:r w:rsidR="00995280" w:rsidRPr="009554E5">
        <w:rPr>
          <w:rFonts w:ascii="Times New Roman" w:hAnsi="Times New Roman" w:cs="Times New Roman"/>
          <w:sz w:val="24"/>
          <w:szCs w:val="24"/>
        </w:rPr>
        <w:t>.</w:t>
      </w:r>
      <w:r w:rsidRPr="009554E5">
        <w:rPr>
          <w:rFonts w:ascii="Times New Roman" w:hAnsi="Times New Roman" w:cs="Times New Roman"/>
          <w:sz w:val="24"/>
          <w:szCs w:val="24"/>
        </w:rPr>
        <w:t xml:space="preserve"> з ПДВ.</w:t>
      </w:r>
    </w:p>
    <w:p w14:paraId="3959B2A1" w14:textId="78712F34" w:rsidR="00D735C6" w:rsidRPr="00204F5C" w:rsidRDefault="00D35A9F" w:rsidP="00FA37E6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4F5C">
        <w:rPr>
          <w:rFonts w:ascii="Times New Roman" w:hAnsi="Times New Roman" w:cs="Times New Roman"/>
          <w:b/>
          <w:sz w:val="24"/>
          <w:szCs w:val="24"/>
        </w:rPr>
        <w:t>Обґрунтування очікуваної вартості предмета закупівлі:</w:t>
      </w:r>
      <w:r w:rsidR="00DF288D" w:rsidRPr="00204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280" w:rsidRPr="00204F5C">
        <w:rPr>
          <w:rFonts w:ascii="Times New Roman" w:hAnsi="Times New Roman" w:cs="Times New Roman"/>
          <w:sz w:val="24"/>
          <w:szCs w:val="24"/>
        </w:rPr>
        <w:t xml:space="preserve">Очікувана вартість </w:t>
      </w:r>
      <w:r w:rsidR="00DF288D" w:rsidRPr="00204F5C">
        <w:rPr>
          <w:rFonts w:ascii="Times New Roman" w:hAnsi="Times New Roman" w:cs="Times New Roman"/>
          <w:sz w:val="24"/>
          <w:szCs w:val="24"/>
        </w:rPr>
        <w:t xml:space="preserve">будівництва </w:t>
      </w:r>
      <w:r w:rsidR="00122F20" w:rsidRPr="00204F5C">
        <w:rPr>
          <w:rFonts w:ascii="Times New Roman" w:hAnsi="Times New Roman" w:cs="Times New Roman"/>
          <w:sz w:val="24"/>
          <w:szCs w:val="24"/>
        </w:rPr>
        <w:t>визначена</w:t>
      </w:r>
      <w:r w:rsidR="00CE1046" w:rsidRPr="00204F5C">
        <w:rPr>
          <w:rFonts w:ascii="Times New Roman" w:hAnsi="Times New Roman" w:cs="Times New Roman"/>
          <w:sz w:val="24"/>
          <w:szCs w:val="24"/>
        </w:rPr>
        <w:t xml:space="preserve"> з урахуванням ДСТУ Б</w:t>
      </w:r>
      <w:r w:rsidR="004F653E">
        <w:rPr>
          <w:rFonts w:ascii="Times New Roman" w:hAnsi="Times New Roman" w:cs="Times New Roman"/>
          <w:sz w:val="24"/>
          <w:szCs w:val="24"/>
        </w:rPr>
        <w:t xml:space="preserve"> </w:t>
      </w:r>
      <w:r w:rsidR="00995280" w:rsidRPr="00204F5C">
        <w:rPr>
          <w:rFonts w:ascii="Times New Roman" w:hAnsi="Times New Roman" w:cs="Times New Roman"/>
          <w:sz w:val="24"/>
          <w:szCs w:val="24"/>
        </w:rPr>
        <w:t xml:space="preserve">Д.1.1-1:2013 «Правила визначення вартості будівництва», прийнятого наказом Міністерства регіонального розвитку, будівництва та житлово-комунального господарства України від 05.07.2013 №293 відповідно до розробленої та затвердженої проектно-кошторисної </w:t>
      </w:r>
      <w:r w:rsidR="00995280" w:rsidRPr="00AC506B">
        <w:rPr>
          <w:rFonts w:ascii="Times New Roman" w:hAnsi="Times New Roman" w:cs="Times New Roman"/>
          <w:sz w:val="24"/>
          <w:szCs w:val="24"/>
        </w:rPr>
        <w:t>документації.</w:t>
      </w:r>
    </w:p>
    <w:p w14:paraId="6131AE9A" w14:textId="3F537790" w:rsidR="00BE718D" w:rsidRPr="00204F5C" w:rsidRDefault="00995280" w:rsidP="00D7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4F5C">
        <w:rPr>
          <w:rFonts w:ascii="Times New Roman" w:hAnsi="Times New Roman" w:cs="Times New Roman"/>
          <w:sz w:val="24"/>
          <w:szCs w:val="24"/>
        </w:rPr>
        <w:t>При визначенні оч</w:t>
      </w:r>
      <w:r w:rsidR="00122F20" w:rsidRPr="00204F5C">
        <w:rPr>
          <w:rFonts w:ascii="Times New Roman" w:hAnsi="Times New Roman" w:cs="Times New Roman"/>
          <w:sz w:val="24"/>
          <w:szCs w:val="24"/>
        </w:rPr>
        <w:t xml:space="preserve">ікуваної вартості </w:t>
      </w:r>
      <w:r w:rsidR="00433EEE" w:rsidRPr="00204F5C">
        <w:rPr>
          <w:rFonts w:ascii="Times New Roman" w:hAnsi="Times New Roman" w:cs="Times New Roman"/>
          <w:sz w:val="24"/>
          <w:szCs w:val="24"/>
        </w:rPr>
        <w:t>предмету закупівлі використовувалися: Отриманий позитивний експертній звіт</w:t>
      </w:r>
      <w:r w:rsidR="003E4E3F">
        <w:rPr>
          <w:rFonts w:ascii="Times New Roman" w:hAnsi="Times New Roman" w:cs="Times New Roman"/>
          <w:sz w:val="24"/>
          <w:szCs w:val="24"/>
        </w:rPr>
        <w:t xml:space="preserve"> №20/641-05/21/А від 20.05.2021 року,</w:t>
      </w:r>
      <w:r w:rsidR="00433EEE" w:rsidRPr="00204F5C">
        <w:rPr>
          <w:rFonts w:ascii="Times New Roman" w:hAnsi="Times New Roman" w:cs="Times New Roman"/>
          <w:sz w:val="24"/>
          <w:szCs w:val="24"/>
        </w:rPr>
        <w:t xml:space="preserve"> будівельної експертизи та </w:t>
      </w:r>
      <w:r w:rsidRPr="00204F5C">
        <w:rPr>
          <w:rFonts w:ascii="Times New Roman" w:hAnsi="Times New Roman" w:cs="Times New Roman"/>
          <w:sz w:val="24"/>
          <w:szCs w:val="24"/>
        </w:rPr>
        <w:t>зведений кошторисний розрахунок вартості об’єкта будівництва</w:t>
      </w:r>
      <w:r w:rsidR="00F8332D" w:rsidRPr="00204F5C">
        <w:rPr>
          <w:rFonts w:ascii="Times New Roman" w:hAnsi="Times New Roman" w:cs="Times New Roman"/>
          <w:sz w:val="24"/>
          <w:szCs w:val="24"/>
        </w:rPr>
        <w:t>.</w:t>
      </w:r>
      <w:r w:rsidR="00A7371A" w:rsidRPr="00204F5C">
        <w:rPr>
          <w:rFonts w:ascii="Times New Roman" w:hAnsi="Times New Roman" w:cs="Times New Roman"/>
          <w:sz w:val="24"/>
          <w:szCs w:val="24"/>
        </w:rPr>
        <w:t xml:space="preserve"> 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</w:t>
      </w:r>
      <w:r w:rsidR="00433EEE" w:rsidRPr="00204F5C">
        <w:rPr>
          <w:rFonts w:ascii="Times New Roman" w:hAnsi="Times New Roman" w:cs="Times New Roman"/>
          <w:sz w:val="24"/>
          <w:szCs w:val="24"/>
        </w:rPr>
        <w:t>.</w:t>
      </w:r>
      <w:r w:rsidR="00A7371A" w:rsidRPr="00204F5C">
        <w:rPr>
          <w:rFonts w:ascii="Times New Roman" w:hAnsi="Times New Roman" w:cs="Times New Roman"/>
          <w:sz w:val="24"/>
          <w:szCs w:val="24"/>
        </w:rPr>
        <w:t xml:space="preserve"> </w:t>
      </w:r>
      <w:r w:rsidR="00CF12EC" w:rsidRPr="00204F5C">
        <w:rPr>
          <w:rFonts w:ascii="Times New Roman" w:hAnsi="Times New Roman" w:cs="Times New Roman"/>
          <w:sz w:val="24"/>
          <w:szCs w:val="24"/>
        </w:rPr>
        <w:t>Очікувана</w:t>
      </w:r>
      <w:r w:rsidR="00A7371A" w:rsidRPr="00204F5C">
        <w:rPr>
          <w:rFonts w:ascii="Times New Roman" w:hAnsi="Times New Roman" w:cs="Times New Roman"/>
          <w:sz w:val="24"/>
          <w:szCs w:val="24"/>
        </w:rPr>
        <w:t xml:space="preserve"> вартості </w:t>
      </w:r>
      <w:r w:rsidR="003204EB" w:rsidRPr="00204F5C">
        <w:rPr>
          <w:rFonts w:ascii="Times New Roman" w:hAnsi="Times New Roman" w:cs="Times New Roman"/>
          <w:sz w:val="24"/>
          <w:szCs w:val="24"/>
        </w:rPr>
        <w:t>предмету закупівлі заз</w:t>
      </w:r>
      <w:r w:rsidR="00433EEE" w:rsidRPr="00204F5C">
        <w:rPr>
          <w:rFonts w:ascii="Times New Roman" w:hAnsi="Times New Roman" w:cs="Times New Roman"/>
          <w:sz w:val="24"/>
          <w:szCs w:val="24"/>
        </w:rPr>
        <w:t>начена</w:t>
      </w:r>
      <w:r w:rsidR="00A7371A" w:rsidRPr="00204F5C">
        <w:rPr>
          <w:rFonts w:ascii="Times New Roman" w:hAnsi="Times New Roman" w:cs="Times New Roman"/>
          <w:sz w:val="24"/>
          <w:szCs w:val="24"/>
        </w:rPr>
        <w:t xml:space="preserve"> з урахуванням ПДВ.</w:t>
      </w:r>
    </w:p>
    <w:p w14:paraId="33E909BA" w14:textId="77777777" w:rsidR="00D735C6" w:rsidRPr="00204F5C" w:rsidRDefault="00D735C6" w:rsidP="00D7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26FEDD" w14:textId="77777777" w:rsidR="00D735C6" w:rsidRPr="00204F5C" w:rsidRDefault="00D735C6" w:rsidP="00D7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735C6" w:rsidRPr="00204F5C" w:rsidSect="00A739DF">
      <w:pgSz w:w="11906" w:h="16838"/>
      <w:pgMar w:top="851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AEAEBDF0"/>
    <w:lvl w:ilvl="0" w:tplc="1040DEFA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D66275"/>
    <w:multiLevelType w:val="hybridMultilevel"/>
    <w:tmpl w:val="AEAEBDF0"/>
    <w:lvl w:ilvl="0" w:tplc="1040DEFA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07C64"/>
    <w:rsid w:val="0002519C"/>
    <w:rsid w:val="00122F20"/>
    <w:rsid w:val="001369A6"/>
    <w:rsid w:val="00191057"/>
    <w:rsid w:val="00197556"/>
    <w:rsid w:val="001B70B6"/>
    <w:rsid w:val="001C3217"/>
    <w:rsid w:val="001D1F9F"/>
    <w:rsid w:val="00204F5C"/>
    <w:rsid w:val="00240E9F"/>
    <w:rsid w:val="0027509C"/>
    <w:rsid w:val="002B0D1D"/>
    <w:rsid w:val="0030678F"/>
    <w:rsid w:val="003204EB"/>
    <w:rsid w:val="003354D1"/>
    <w:rsid w:val="00347FB3"/>
    <w:rsid w:val="00391F24"/>
    <w:rsid w:val="003A65BA"/>
    <w:rsid w:val="003C2FB7"/>
    <w:rsid w:val="003E4E3F"/>
    <w:rsid w:val="00414530"/>
    <w:rsid w:val="00433EEE"/>
    <w:rsid w:val="004B7386"/>
    <w:rsid w:val="004F653E"/>
    <w:rsid w:val="00517C11"/>
    <w:rsid w:val="005943E8"/>
    <w:rsid w:val="005F4A5C"/>
    <w:rsid w:val="0063685A"/>
    <w:rsid w:val="006A3DFD"/>
    <w:rsid w:val="006E2839"/>
    <w:rsid w:val="00784DA0"/>
    <w:rsid w:val="00786AF5"/>
    <w:rsid w:val="007B526A"/>
    <w:rsid w:val="00800C90"/>
    <w:rsid w:val="00866D9C"/>
    <w:rsid w:val="00932821"/>
    <w:rsid w:val="009343D7"/>
    <w:rsid w:val="009554E5"/>
    <w:rsid w:val="0098069F"/>
    <w:rsid w:val="00995280"/>
    <w:rsid w:val="009B3A3B"/>
    <w:rsid w:val="00A503E2"/>
    <w:rsid w:val="00A61338"/>
    <w:rsid w:val="00A70857"/>
    <w:rsid w:val="00A7371A"/>
    <w:rsid w:val="00A739DF"/>
    <w:rsid w:val="00AA626E"/>
    <w:rsid w:val="00AB24B9"/>
    <w:rsid w:val="00AC506B"/>
    <w:rsid w:val="00B313E7"/>
    <w:rsid w:val="00B56BD1"/>
    <w:rsid w:val="00B60B6A"/>
    <w:rsid w:val="00B63E72"/>
    <w:rsid w:val="00BE718D"/>
    <w:rsid w:val="00BF43D2"/>
    <w:rsid w:val="00C05059"/>
    <w:rsid w:val="00C53327"/>
    <w:rsid w:val="00CE1046"/>
    <w:rsid w:val="00CF12EC"/>
    <w:rsid w:val="00D25C1B"/>
    <w:rsid w:val="00D35A9F"/>
    <w:rsid w:val="00D735C6"/>
    <w:rsid w:val="00DC4E94"/>
    <w:rsid w:val="00DF288D"/>
    <w:rsid w:val="00E039EC"/>
    <w:rsid w:val="00E1524C"/>
    <w:rsid w:val="00E9395E"/>
    <w:rsid w:val="00F071BD"/>
    <w:rsid w:val="00F40F09"/>
    <w:rsid w:val="00F6700A"/>
    <w:rsid w:val="00F76607"/>
    <w:rsid w:val="00F8332D"/>
    <w:rsid w:val="00FA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E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a6">
    <w:name w:val="Нет"/>
    <w:rsid w:val="00786AF5"/>
    <w:rPr>
      <w:lang w:val="ru-RU"/>
    </w:rPr>
  </w:style>
  <w:style w:type="character" w:customStyle="1" w:styleId="ng-binding">
    <w:name w:val="ng-binding"/>
    <w:basedOn w:val="a0"/>
    <w:rsid w:val="00391F24"/>
  </w:style>
  <w:style w:type="paragraph" w:styleId="a7">
    <w:name w:val="Balloon Text"/>
    <w:basedOn w:val="a"/>
    <w:link w:val="a8"/>
    <w:uiPriority w:val="99"/>
    <w:semiHidden/>
    <w:unhideWhenUsed/>
    <w:rsid w:val="00F766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660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BF4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a6">
    <w:name w:val="Нет"/>
    <w:rsid w:val="00786AF5"/>
    <w:rPr>
      <w:lang w:val="ru-RU"/>
    </w:rPr>
  </w:style>
  <w:style w:type="character" w:customStyle="1" w:styleId="ng-binding">
    <w:name w:val="ng-binding"/>
    <w:basedOn w:val="a0"/>
    <w:rsid w:val="00391F24"/>
  </w:style>
  <w:style w:type="paragraph" w:styleId="a7">
    <w:name w:val="Balloon Text"/>
    <w:basedOn w:val="a"/>
    <w:link w:val="a8"/>
    <w:uiPriority w:val="99"/>
    <w:semiHidden/>
    <w:unhideWhenUsed/>
    <w:rsid w:val="00F766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660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BF4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636D-8AC1-4066-92AF-B72833F7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40</cp:revision>
  <cp:lastPrinted>2021-08-11T10:00:00Z</cp:lastPrinted>
  <dcterms:created xsi:type="dcterms:W3CDTF">2021-08-11T11:43:00Z</dcterms:created>
  <dcterms:modified xsi:type="dcterms:W3CDTF">2021-10-18T11:45:00Z</dcterms:modified>
</cp:coreProperties>
</file>