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BD760B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</w:t>
      </w:r>
      <w:r w:rsidR="005C720D">
        <w:rPr>
          <w:rFonts w:eastAsia="Calibri"/>
          <w:sz w:val="28"/>
          <w:szCs w:val="28"/>
          <w:lang w:eastAsia="en-US"/>
        </w:rPr>
        <w:t xml:space="preserve">            </w:t>
      </w:r>
      <w:r w:rsidR="00FF3A25">
        <w:rPr>
          <w:rFonts w:eastAsia="Calibri"/>
          <w:sz w:val="28"/>
          <w:szCs w:val="28"/>
          <w:lang w:eastAsia="en-US"/>
        </w:rPr>
        <w:t xml:space="preserve">   </w:t>
      </w:r>
      <w:r w:rsidR="00A81FB2">
        <w:rPr>
          <w:rFonts w:eastAsia="Calibri"/>
          <w:sz w:val="28"/>
          <w:szCs w:val="28"/>
          <w:lang w:eastAsia="en-US"/>
        </w:rPr>
        <w:t xml:space="preserve">  </w:t>
      </w:r>
      <w:r w:rsidR="00787993">
        <w:rPr>
          <w:rFonts w:eastAsia="Calibri"/>
          <w:sz w:val="28"/>
          <w:szCs w:val="28"/>
          <w:lang w:eastAsia="en-US"/>
        </w:rPr>
        <w:t xml:space="preserve">         </w:t>
      </w:r>
      <w:r w:rsidR="00A81FB2">
        <w:rPr>
          <w:rFonts w:eastAsia="Calibri"/>
          <w:sz w:val="28"/>
          <w:szCs w:val="28"/>
          <w:lang w:eastAsia="en-US"/>
        </w:rPr>
        <w:t xml:space="preserve">     </w:t>
      </w:r>
      <w:r w:rsidR="009D3447">
        <w:rPr>
          <w:rFonts w:eastAsia="Calibri"/>
          <w:sz w:val="28"/>
          <w:szCs w:val="28"/>
          <w:lang w:eastAsia="en-US"/>
        </w:rPr>
        <w:t xml:space="preserve">  </w:t>
      </w:r>
      <w:r w:rsidR="00A81FB2">
        <w:rPr>
          <w:rFonts w:eastAsia="Calibri"/>
          <w:sz w:val="28"/>
          <w:szCs w:val="28"/>
          <w:lang w:eastAsia="en-US"/>
        </w:rPr>
        <w:t xml:space="preserve">            </w:t>
      </w:r>
      <w:r w:rsidR="007025F5">
        <w:rPr>
          <w:rFonts w:eastAsia="Calibri"/>
          <w:sz w:val="28"/>
          <w:szCs w:val="28"/>
          <w:lang w:eastAsia="en-US"/>
        </w:rPr>
        <w:t xml:space="preserve">    </w:t>
      </w:r>
      <w:r w:rsidR="005A0F9B">
        <w:rPr>
          <w:rFonts w:eastAsia="Calibri"/>
          <w:sz w:val="28"/>
          <w:szCs w:val="28"/>
          <w:lang w:eastAsia="en-US"/>
        </w:rPr>
        <w:t xml:space="preserve">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5C720D" w:rsidP="00E007AB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17</w:t>
            </w:r>
            <w:r w:rsidR="00787993">
              <w:rPr>
                <w:rFonts w:eastAsia="Calibri"/>
                <w:bCs/>
                <w:sz w:val="28"/>
                <w:szCs w:val="28"/>
                <w:lang w:eastAsia="en-US"/>
              </w:rPr>
              <w:t>.09.2025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BD760B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r w:rsidR="00BD760B">
              <w:rPr>
                <w:rFonts w:eastAsia="Calibri"/>
                <w:bCs/>
                <w:sz w:val="28"/>
                <w:szCs w:val="28"/>
                <w:lang w:eastAsia="en-US"/>
              </w:rPr>
              <w:t>1886</w:t>
            </w:r>
            <w:bookmarkEnd w:id="0"/>
          </w:p>
        </w:tc>
      </w:tr>
    </w:tbl>
    <w:p w:rsidR="008E46D4" w:rsidRPr="002A4D99" w:rsidRDefault="00592CE7" w:rsidP="005C720D">
      <w:pPr>
        <w:ind w:left="1701" w:hanging="1701"/>
        <w:jc w:val="both"/>
        <w:rPr>
          <w:b/>
          <w:bCs/>
          <w:sz w:val="26"/>
          <w:szCs w:val="26"/>
        </w:rPr>
      </w:pPr>
      <w:r w:rsidRPr="002A4D99">
        <w:rPr>
          <w:b/>
          <w:bCs/>
          <w:sz w:val="26"/>
          <w:szCs w:val="26"/>
        </w:rPr>
        <w:t xml:space="preserve">Про </w:t>
      </w:r>
      <w:r w:rsidR="005C720D" w:rsidRPr="002A4D99">
        <w:rPr>
          <w:b/>
          <w:bCs/>
          <w:sz w:val="26"/>
          <w:szCs w:val="26"/>
        </w:rPr>
        <w:t xml:space="preserve">залучення </w:t>
      </w:r>
      <w:r w:rsidR="008E46D4" w:rsidRPr="002A4D99">
        <w:rPr>
          <w:b/>
          <w:bCs/>
          <w:sz w:val="26"/>
          <w:szCs w:val="26"/>
        </w:rPr>
        <w:t xml:space="preserve">громадян України </w:t>
      </w:r>
    </w:p>
    <w:p w:rsidR="008E46D4" w:rsidRPr="002A4D99" w:rsidRDefault="008E46D4" w:rsidP="005C720D">
      <w:pPr>
        <w:ind w:left="1701" w:hanging="1701"/>
        <w:jc w:val="both"/>
        <w:rPr>
          <w:b/>
          <w:bCs/>
          <w:sz w:val="26"/>
          <w:szCs w:val="26"/>
        </w:rPr>
      </w:pPr>
      <w:r w:rsidRPr="002A4D99">
        <w:rPr>
          <w:b/>
          <w:bCs/>
          <w:sz w:val="26"/>
          <w:szCs w:val="26"/>
        </w:rPr>
        <w:t xml:space="preserve">з числа осіб, які не підлягають призову, </w:t>
      </w:r>
      <w:r w:rsidR="005C720D" w:rsidRPr="002A4D99">
        <w:rPr>
          <w:b/>
          <w:bCs/>
          <w:sz w:val="26"/>
          <w:szCs w:val="26"/>
        </w:rPr>
        <w:t xml:space="preserve"> </w:t>
      </w:r>
    </w:p>
    <w:p w:rsidR="005C720D" w:rsidRPr="002A4D99" w:rsidRDefault="005C720D" w:rsidP="005C720D">
      <w:pPr>
        <w:ind w:left="1701" w:hanging="1701"/>
        <w:jc w:val="both"/>
        <w:rPr>
          <w:b/>
          <w:bCs/>
          <w:sz w:val="26"/>
          <w:szCs w:val="26"/>
        </w:rPr>
      </w:pPr>
      <w:r w:rsidRPr="002A4D99">
        <w:rPr>
          <w:b/>
          <w:bCs/>
          <w:sz w:val="26"/>
          <w:szCs w:val="26"/>
        </w:rPr>
        <w:t xml:space="preserve">до </w:t>
      </w:r>
      <w:r w:rsidR="008E46D4" w:rsidRPr="002A4D99">
        <w:rPr>
          <w:b/>
          <w:bCs/>
          <w:sz w:val="26"/>
          <w:szCs w:val="26"/>
        </w:rPr>
        <w:t xml:space="preserve">складу </w:t>
      </w:r>
      <w:r w:rsidRPr="002A4D99">
        <w:rPr>
          <w:b/>
          <w:bCs/>
          <w:sz w:val="26"/>
          <w:szCs w:val="26"/>
        </w:rPr>
        <w:t xml:space="preserve">Добровольчого формування </w:t>
      </w:r>
    </w:p>
    <w:p w:rsidR="00592CE7" w:rsidRPr="002A4D99" w:rsidRDefault="005C720D" w:rsidP="005C720D">
      <w:pPr>
        <w:ind w:left="1701" w:hanging="1701"/>
        <w:jc w:val="both"/>
        <w:rPr>
          <w:b/>
          <w:bCs/>
          <w:sz w:val="26"/>
          <w:szCs w:val="26"/>
        </w:rPr>
      </w:pPr>
      <w:proofErr w:type="spellStart"/>
      <w:r w:rsidRPr="002A4D99">
        <w:rPr>
          <w:b/>
          <w:bCs/>
          <w:sz w:val="26"/>
          <w:szCs w:val="26"/>
        </w:rPr>
        <w:t>Бучанської</w:t>
      </w:r>
      <w:proofErr w:type="spellEnd"/>
      <w:r w:rsidRPr="002A4D99">
        <w:rPr>
          <w:b/>
          <w:bCs/>
          <w:sz w:val="26"/>
          <w:szCs w:val="26"/>
        </w:rPr>
        <w:t xml:space="preserve"> міської територіальної громади № 1</w:t>
      </w:r>
      <w:r w:rsidR="00222F91" w:rsidRPr="002A4D99">
        <w:rPr>
          <w:b/>
          <w:bCs/>
          <w:sz w:val="26"/>
          <w:szCs w:val="26"/>
        </w:rPr>
        <w:t xml:space="preserve"> </w:t>
      </w:r>
    </w:p>
    <w:p w:rsidR="00FA718A" w:rsidRPr="00EB479C" w:rsidRDefault="00592CE7" w:rsidP="00592CE7">
      <w:pPr>
        <w:ind w:left="1701" w:hanging="1701"/>
        <w:jc w:val="both"/>
        <w:rPr>
          <w:rFonts w:ascii="Calibri" w:eastAsia="Calibri" w:hAnsi="Calibri" w:cs="Calibri"/>
          <w:sz w:val="28"/>
          <w:szCs w:val="28"/>
        </w:rPr>
      </w:pPr>
      <w:r w:rsidRPr="00787993">
        <w:rPr>
          <w:b/>
          <w:bCs/>
        </w:rPr>
        <w:t xml:space="preserve">         </w:t>
      </w:r>
      <w:r w:rsidR="00FA718A" w:rsidRPr="00EB479C">
        <w:rPr>
          <w:rFonts w:ascii="Calibri" w:eastAsia="Calibri" w:hAnsi="Calibri" w:cs="Calibri"/>
          <w:sz w:val="28"/>
          <w:szCs w:val="28"/>
        </w:rPr>
        <w:tab/>
      </w:r>
    </w:p>
    <w:p w:rsidR="00FA718A" w:rsidRDefault="008E46D4" w:rsidP="008E46D4">
      <w:pPr>
        <w:tabs>
          <w:tab w:val="left" w:pos="-3686"/>
          <w:tab w:val="left" w:pos="567"/>
        </w:tabs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Pr="008E46D4">
        <w:rPr>
          <w:rFonts w:eastAsia="Calibri"/>
          <w:color w:val="000000"/>
          <w:sz w:val="28"/>
          <w:szCs w:val="28"/>
        </w:rPr>
        <w:t xml:space="preserve">Відповідно до законів України «Про основи національного спротиву», «Про військовий обов’язок і військову службу», «Про правовий режим воєнного стану», «Про оборону України», </w:t>
      </w:r>
      <w:r>
        <w:rPr>
          <w:rFonts w:eastAsia="Calibri"/>
          <w:bCs/>
          <w:color w:val="000000"/>
          <w:sz w:val="28"/>
          <w:szCs w:val="28"/>
        </w:rPr>
        <w:t>Положення</w:t>
      </w:r>
      <w:r w:rsidR="002A4D99">
        <w:rPr>
          <w:rFonts w:eastAsia="Calibri"/>
          <w:bCs/>
          <w:color w:val="000000"/>
          <w:sz w:val="28"/>
          <w:szCs w:val="28"/>
        </w:rPr>
        <w:t xml:space="preserve"> </w:t>
      </w:r>
      <w:r w:rsidRPr="008E46D4">
        <w:rPr>
          <w:rFonts w:eastAsia="Calibri"/>
          <w:bCs/>
          <w:color w:val="000000"/>
          <w:sz w:val="28"/>
          <w:szCs w:val="28"/>
        </w:rPr>
        <w:t>про добровольчі формування територіальних громад</w:t>
      </w:r>
      <w:r w:rsidRPr="008E46D4">
        <w:rPr>
          <w:rFonts w:eastAsia="Calibri"/>
          <w:color w:val="000000"/>
          <w:sz w:val="28"/>
          <w:szCs w:val="28"/>
        </w:rPr>
        <w:t>,</w:t>
      </w:r>
      <w:r>
        <w:rPr>
          <w:rFonts w:eastAsia="Calibri"/>
          <w:color w:val="000000"/>
          <w:sz w:val="28"/>
          <w:szCs w:val="28"/>
        </w:rPr>
        <w:t xml:space="preserve"> затвердженого </w:t>
      </w:r>
      <w:r w:rsidRPr="008E46D4">
        <w:rPr>
          <w:rFonts w:eastAsia="Calibri"/>
          <w:color w:val="000000"/>
          <w:sz w:val="28"/>
          <w:szCs w:val="28"/>
        </w:rPr>
        <w:t>постановою Кабінету</w:t>
      </w:r>
      <w:r w:rsidR="002A4D99">
        <w:rPr>
          <w:rFonts w:eastAsia="Calibri"/>
          <w:color w:val="000000"/>
          <w:sz w:val="28"/>
          <w:szCs w:val="28"/>
        </w:rPr>
        <w:t xml:space="preserve"> </w:t>
      </w:r>
      <w:r w:rsidRPr="008E46D4">
        <w:rPr>
          <w:rFonts w:eastAsia="Calibri"/>
          <w:color w:val="000000"/>
          <w:sz w:val="28"/>
          <w:szCs w:val="28"/>
        </w:rPr>
        <w:t>Міністрів України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8E46D4">
        <w:rPr>
          <w:rFonts w:eastAsia="Calibri"/>
          <w:color w:val="000000"/>
          <w:sz w:val="28"/>
          <w:szCs w:val="28"/>
        </w:rPr>
        <w:t>від 29 грудня 2021 р. № 1449</w:t>
      </w:r>
      <w:r>
        <w:rPr>
          <w:rFonts w:eastAsia="Calibri"/>
          <w:color w:val="000000"/>
          <w:sz w:val="28"/>
          <w:szCs w:val="28"/>
        </w:rPr>
        <w:t xml:space="preserve">, </w:t>
      </w:r>
      <w:r w:rsidRPr="008E46D4">
        <w:rPr>
          <w:rFonts w:eastAsia="Calibri"/>
          <w:color w:val="000000"/>
          <w:sz w:val="28"/>
          <w:szCs w:val="28"/>
        </w:rPr>
        <w:t xml:space="preserve">з метою забезпечення виконання </w:t>
      </w:r>
      <w:r w:rsidRPr="00FE149F">
        <w:rPr>
          <w:color w:val="404040"/>
          <w:sz w:val="28"/>
          <w:szCs w:val="28"/>
          <w:shd w:val="clear" w:color="auto" w:fill="FFFFFF"/>
        </w:rPr>
        <w:t xml:space="preserve">завдань із захисту держави та </w:t>
      </w:r>
      <w:r w:rsidRPr="00FE149F">
        <w:rPr>
          <w:rFonts w:eastAsia="Calibri"/>
          <w:color w:val="000000"/>
          <w:sz w:val="28"/>
          <w:szCs w:val="28"/>
        </w:rPr>
        <w:t xml:space="preserve">території </w:t>
      </w:r>
      <w:proofErr w:type="spellStart"/>
      <w:r w:rsidRPr="00FE149F">
        <w:rPr>
          <w:rFonts w:eastAsia="Calibri"/>
          <w:color w:val="000000"/>
          <w:sz w:val="28"/>
          <w:szCs w:val="28"/>
        </w:rPr>
        <w:t>Бучанської</w:t>
      </w:r>
      <w:proofErr w:type="spellEnd"/>
      <w:r w:rsidRPr="008E46D4">
        <w:rPr>
          <w:rFonts w:eastAsia="Calibri"/>
          <w:color w:val="000000"/>
          <w:sz w:val="28"/>
          <w:szCs w:val="28"/>
        </w:rPr>
        <w:t xml:space="preserve"> міської територіальної громади, керуючись Законом України «Про місцеве самоврядування в Україні»</w:t>
      </w:r>
      <w:r w:rsidR="00592CE7" w:rsidRPr="00EB479C">
        <w:rPr>
          <w:rFonts w:eastAsia="Calibri"/>
          <w:color w:val="000000"/>
          <w:sz w:val="28"/>
          <w:szCs w:val="28"/>
        </w:rPr>
        <w:t>,</w:t>
      </w:r>
      <w:r w:rsidR="00FA718A" w:rsidRPr="00EB479C">
        <w:rPr>
          <w:sz w:val="28"/>
          <w:szCs w:val="28"/>
        </w:rPr>
        <w:t xml:space="preserve"> виконавчий комітет </w:t>
      </w:r>
      <w:proofErr w:type="spellStart"/>
      <w:r w:rsidR="00FA718A" w:rsidRPr="00EB479C">
        <w:rPr>
          <w:sz w:val="28"/>
          <w:szCs w:val="28"/>
        </w:rPr>
        <w:t>Бучанської</w:t>
      </w:r>
      <w:proofErr w:type="spellEnd"/>
      <w:r w:rsidR="00FA718A" w:rsidRPr="00EB479C">
        <w:rPr>
          <w:sz w:val="28"/>
          <w:szCs w:val="28"/>
        </w:rPr>
        <w:t xml:space="preserve"> міської ради</w:t>
      </w:r>
    </w:p>
    <w:p w:rsidR="00FE149F" w:rsidRPr="00EB479C" w:rsidRDefault="00FE149F" w:rsidP="008E46D4">
      <w:pPr>
        <w:tabs>
          <w:tab w:val="left" w:pos="-3686"/>
          <w:tab w:val="left" w:pos="567"/>
        </w:tabs>
        <w:jc w:val="both"/>
        <w:rPr>
          <w:sz w:val="28"/>
          <w:szCs w:val="28"/>
        </w:rPr>
      </w:pPr>
    </w:p>
    <w:p w:rsidR="004B7295" w:rsidRPr="00EB479C" w:rsidRDefault="004B7295" w:rsidP="007732D8">
      <w:pPr>
        <w:jc w:val="both"/>
        <w:rPr>
          <w:b/>
          <w:sz w:val="28"/>
          <w:szCs w:val="28"/>
        </w:rPr>
      </w:pPr>
      <w:r w:rsidRPr="00EB479C">
        <w:rPr>
          <w:b/>
          <w:sz w:val="28"/>
          <w:szCs w:val="28"/>
        </w:rPr>
        <w:t>ВИРІШИВ:</w:t>
      </w:r>
    </w:p>
    <w:p w:rsidR="00592CE7" w:rsidRPr="00FE149F" w:rsidRDefault="00FE149F" w:rsidP="00FE149F">
      <w:pPr>
        <w:pStyle w:val="a7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bCs/>
          <w:kern w:val="32"/>
          <w:sz w:val="28"/>
          <w:szCs w:val="28"/>
        </w:rPr>
      </w:pPr>
      <w:r w:rsidRPr="00FE149F">
        <w:rPr>
          <w:bCs/>
          <w:kern w:val="32"/>
          <w:sz w:val="28"/>
          <w:szCs w:val="28"/>
        </w:rPr>
        <w:t xml:space="preserve">Залучити працівників комунальних підприємств, установ, організацій та закладів, які мають бронювання та не підлягають призову під час мобілізації, до складу Добровольчого формування </w:t>
      </w:r>
      <w:proofErr w:type="spellStart"/>
      <w:r w:rsidRPr="00FE149F">
        <w:rPr>
          <w:bCs/>
          <w:kern w:val="32"/>
          <w:sz w:val="28"/>
          <w:szCs w:val="28"/>
        </w:rPr>
        <w:t>Бучанської</w:t>
      </w:r>
      <w:proofErr w:type="spellEnd"/>
      <w:r w:rsidRPr="00FE149F">
        <w:rPr>
          <w:bCs/>
          <w:kern w:val="32"/>
          <w:sz w:val="28"/>
          <w:szCs w:val="28"/>
        </w:rPr>
        <w:t xml:space="preserve"> міської територіальної громади № 1 для виконання завдань з посилення захисту та повітряної оборони </w:t>
      </w:r>
      <w:proofErr w:type="spellStart"/>
      <w:r w:rsidRPr="00FE149F">
        <w:rPr>
          <w:bCs/>
          <w:kern w:val="32"/>
          <w:sz w:val="28"/>
          <w:szCs w:val="28"/>
        </w:rPr>
        <w:t>Бучанської</w:t>
      </w:r>
      <w:proofErr w:type="spellEnd"/>
      <w:r w:rsidRPr="00FE149F">
        <w:rPr>
          <w:bCs/>
          <w:kern w:val="32"/>
          <w:sz w:val="28"/>
          <w:szCs w:val="28"/>
        </w:rPr>
        <w:t xml:space="preserve"> міської територіальної громади.</w:t>
      </w:r>
    </w:p>
    <w:p w:rsidR="00FE149F" w:rsidRPr="002A4D99" w:rsidRDefault="00FE149F" w:rsidP="00FE149F">
      <w:pPr>
        <w:pStyle w:val="a7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bCs/>
          <w:kern w:val="32"/>
          <w:sz w:val="28"/>
          <w:szCs w:val="28"/>
        </w:rPr>
      </w:pPr>
      <w:r w:rsidRPr="00FE149F">
        <w:rPr>
          <w:rFonts w:eastAsia="Calibri"/>
          <w:sz w:val="28"/>
          <w:szCs w:val="28"/>
        </w:rPr>
        <w:t xml:space="preserve">Керівникам підприємств, установ та організацій </w:t>
      </w:r>
      <w:proofErr w:type="spellStart"/>
      <w:r w:rsidRPr="00FE149F">
        <w:rPr>
          <w:rFonts w:eastAsia="Calibri"/>
          <w:sz w:val="28"/>
          <w:szCs w:val="28"/>
        </w:rPr>
        <w:t>Бучанської</w:t>
      </w:r>
      <w:proofErr w:type="spellEnd"/>
      <w:r w:rsidRPr="00FE149F">
        <w:rPr>
          <w:rFonts w:eastAsia="Calibri"/>
          <w:sz w:val="28"/>
          <w:szCs w:val="28"/>
        </w:rPr>
        <w:t xml:space="preserve"> міської територіальної громади </w:t>
      </w:r>
      <w:r>
        <w:rPr>
          <w:rFonts w:eastAsia="Calibri"/>
          <w:sz w:val="28"/>
          <w:szCs w:val="28"/>
        </w:rPr>
        <w:t>провести роботу серед працівників</w:t>
      </w:r>
      <w:r w:rsidR="002A4D99">
        <w:rPr>
          <w:rFonts w:eastAsia="Calibri"/>
          <w:sz w:val="28"/>
          <w:szCs w:val="28"/>
        </w:rPr>
        <w:t>, які мають бронювання та не підлягають призову під час мобілізації,</w:t>
      </w:r>
      <w:r>
        <w:rPr>
          <w:rFonts w:eastAsia="Calibri"/>
          <w:sz w:val="28"/>
          <w:szCs w:val="28"/>
        </w:rPr>
        <w:t xml:space="preserve"> </w:t>
      </w:r>
      <w:r w:rsidRPr="00FE149F">
        <w:rPr>
          <w:rFonts w:eastAsia="Calibri"/>
          <w:sz w:val="28"/>
          <w:szCs w:val="28"/>
        </w:rPr>
        <w:t xml:space="preserve">шляхом максимально широкого залучення громадян України до </w:t>
      </w:r>
      <w:r>
        <w:rPr>
          <w:rFonts w:eastAsia="Calibri"/>
          <w:sz w:val="28"/>
          <w:szCs w:val="28"/>
        </w:rPr>
        <w:t xml:space="preserve">складу </w:t>
      </w:r>
      <w:r w:rsidRPr="00FE149F">
        <w:rPr>
          <w:rFonts w:eastAsia="Calibri"/>
          <w:bCs/>
          <w:sz w:val="28"/>
          <w:szCs w:val="28"/>
        </w:rPr>
        <w:t xml:space="preserve">Добровольчого формування </w:t>
      </w:r>
      <w:proofErr w:type="spellStart"/>
      <w:r w:rsidRPr="00FE149F">
        <w:rPr>
          <w:rFonts w:eastAsia="Calibri"/>
          <w:bCs/>
          <w:sz w:val="28"/>
          <w:szCs w:val="28"/>
        </w:rPr>
        <w:t>Бучанської</w:t>
      </w:r>
      <w:proofErr w:type="spellEnd"/>
      <w:r w:rsidRPr="00FE149F">
        <w:rPr>
          <w:rFonts w:eastAsia="Calibri"/>
          <w:bCs/>
          <w:sz w:val="28"/>
          <w:szCs w:val="28"/>
        </w:rPr>
        <w:t xml:space="preserve"> міської територіальної громади № 1</w:t>
      </w:r>
      <w:r w:rsidRPr="00FE149F">
        <w:rPr>
          <w:rFonts w:eastAsia="Calibri"/>
          <w:sz w:val="28"/>
          <w:szCs w:val="28"/>
        </w:rPr>
        <w:t>.</w:t>
      </w:r>
    </w:p>
    <w:p w:rsidR="0067662C" w:rsidRPr="002A4D99" w:rsidRDefault="0067662C" w:rsidP="002A4D99">
      <w:pPr>
        <w:pStyle w:val="a7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bCs/>
          <w:kern w:val="32"/>
          <w:sz w:val="28"/>
          <w:szCs w:val="28"/>
        </w:rPr>
      </w:pPr>
      <w:r w:rsidRPr="002A4D99">
        <w:rPr>
          <w:sz w:val="28"/>
          <w:szCs w:val="28"/>
        </w:rPr>
        <w:t>Контроль за виконанням цього рішення покласти</w:t>
      </w:r>
      <w:r w:rsidR="007732D8" w:rsidRPr="002A4D99">
        <w:rPr>
          <w:sz w:val="28"/>
          <w:szCs w:val="28"/>
        </w:rPr>
        <w:t xml:space="preserve"> на заступника міського голови </w:t>
      </w:r>
      <w:r w:rsidR="00EB479C" w:rsidRPr="002A4D99">
        <w:rPr>
          <w:sz w:val="28"/>
          <w:szCs w:val="28"/>
        </w:rPr>
        <w:t>відповідно до розподілу обов’язків.</w:t>
      </w:r>
    </w:p>
    <w:p w:rsidR="002A4D99" w:rsidRPr="002A4D99" w:rsidRDefault="002A4D99" w:rsidP="002A4D99">
      <w:pPr>
        <w:pStyle w:val="a7"/>
        <w:tabs>
          <w:tab w:val="left" w:pos="993"/>
        </w:tabs>
        <w:ind w:left="567"/>
        <w:jc w:val="both"/>
        <w:rPr>
          <w:bCs/>
          <w:kern w:val="32"/>
          <w:sz w:val="28"/>
          <w:szCs w:val="28"/>
        </w:rPr>
      </w:pPr>
    </w:p>
    <w:p w:rsidR="00D94A13" w:rsidRPr="00EB479C" w:rsidRDefault="00D94A13" w:rsidP="00E007AB">
      <w:pPr>
        <w:rPr>
          <w:rFonts w:eastAsia="Calibri"/>
          <w:b/>
          <w:bCs/>
          <w:sz w:val="28"/>
          <w:szCs w:val="28"/>
          <w:lang w:eastAsia="en-US"/>
        </w:rPr>
      </w:pPr>
    </w:p>
    <w:p w:rsidR="00E007AB" w:rsidRPr="00EB479C" w:rsidRDefault="009D3447" w:rsidP="00E007AB">
      <w:pPr>
        <w:rPr>
          <w:rFonts w:eastAsia="Calibri"/>
          <w:iCs/>
          <w:sz w:val="28"/>
          <w:szCs w:val="28"/>
          <w:lang w:eastAsia="en-US"/>
        </w:rPr>
      </w:pPr>
      <w:r w:rsidRPr="00EB479C">
        <w:rPr>
          <w:rFonts w:eastAsia="Calibri"/>
          <w:b/>
          <w:bCs/>
          <w:sz w:val="28"/>
          <w:szCs w:val="28"/>
          <w:lang w:eastAsia="en-US"/>
        </w:rPr>
        <w:t xml:space="preserve">В.о. міського голови </w:t>
      </w:r>
      <w:r w:rsidRPr="00EB479C">
        <w:rPr>
          <w:rFonts w:eastAsia="Calibri"/>
          <w:b/>
          <w:bCs/>
          <w:sz w:val="28"/>
          <w:szCs w:val="28"/>
          <w:lang w:eastAsia="en-US"/>
        </w:rPr>
        <w:tab/>
      </w:r>
      <w:r w:rsidRPr="00EB479C">
        <w:rPr>
          <w:rFonts w:eastAsia="Calibri"/>
          <w:b/>
          <w:bCs/>
          <w:sz w:val="28"/>
          <w:szCs w:val="28"/>
          <w:lang w:eastAsia="en-US"/>
        </w:rPr>
        <w:tab/>
      </w:r>
      <w:r w:rsidRPr="00EB479C">
        <w:rPr>
          <w:rFonts w:eastAsia="Calibri"/>
          <w:b/>
          <w:bCs/>
          <w:sz w:val="28"/>
          <w:szCs w:val="28"/>
          <w:lang w:eastAsia="en-US"/>
        </w:rPr>
        <w:tab/>
      </w:r>
      <w:r w:rsidRPr="00EB479C">
        <w:rPr>
          <w:rFonts w:eastAsia="Calibri"/>
          <w:b/>
          <w:bCs/>
          <w:sz w:val="28"/>
          <w:szCs w:val="28"/>
          <w:lang w:eastAsia="en-US"/>
        </w:rPr>
        <w:tab/>
      </w:r>
      <w:r w:rsidRPr="00EB479C">
        <w:rPr>
          <w:rFonts w:eastAsia="Calibri"/>
          <w:b/>
          <w:bCs/>
          <w:sz w:val="28"/>
          <w:szCs w:val="28"/>
          <w:lang w:eastAsia="en-US"/>
        </w:rPr>
        <w:tab/>
      </w:r>
      <w:r w:rsidRPr="00EB479C">
        <w:rPr>
          <w:rFonts w:eastAsia="Calibri"/>
          <w:b/>
          <w:bCs/>
          <w:sz w:val="28"/>
          <w:szCs w:val="28"/>
          <w:lang w:eastAsia="en-US"/>
        </w:rPr>
        <w:tab/>
      </w:r>
      <w:r w:rsidRPr="00EB479C">
        <w:rPr>
          <w:rFonts w:eastAsia="Calibri"/>
          <w:b/>
          <w:bCs/>
          <w:sz w:val="28"/>
          <w:szCs w:val="28"/>
          <w:lang w:eastAsia="en-US"/>
        </w:rPr>
        <w:tab/>
        <w:t>Дмитро ЧЕЙЧУК</w:t>
      </w:r>
    </w:p>
    <w:p w:rsidR="00E007AB" w:rsidRPr="00E007AB" w:rsidRDefault="00E007AB" w:rsidP="00E007AB">
      <w:pPr>
        <w:rPr>
          <w:b/>
          <w:sz w:val="26"/>
          <w:szCs w:val="26"/>
          <w:lang w:eastAsia="uk-UA"/>
        </w:rPr>
        <w:sectPr w:rsidR="00E007AB" w:rsidRPr="00E007AB" w:rsidSect="00BD3F90">
          <w:pgSz w:w="11906" w:h="16838"/>
          <w:pgMar w:top="1276" w:right="707" w:bottom="1135" w:left="1701" w:header="709" w:footer="709" w:gutter="0"/>
          <w:cols w:space="720"/>
        </w:sectPr>
      </w:pPr>
    </w:p>
    <w:tbl>
      <w:tblPr>
        <w:tblW w:w="10323" w:type="dxa"/>
        <w:jc w:val="center"/>
        <w:tblLook w:val="04A0" w:firstRow="1" w:lastRow="0" w:firstColumn="1" w:lastColumn="0" w:noHBand="0" w:noVBand="1"/>
      </w:tblPr>
      <w:tblGrid>
        <w:gridCol w:w="9879"/>
        <w:gridCol w:w="222"/>
        <w:gridCol w:w="222"/>
      </w:tblGrid>
      <w:tr w:rsidR="00E007AB" w:rsidRPr="00E007AB" w:rsidTr="00E007AB">
        <w:trPr>
          <w:trHeight w:val="1447"/>
          <w:jc w:val="center"/>
        </w:trPr>
        <w:tc>
          <w:tcPr>
            <w:tcW w:w="9879" w:type="dxa"/>
            <w:hideMark/>
          </w:tcPr>
          <w:tbl>
            <w:tblPr>
              <w:tblW w:w="9663" w:type="dxa"/>
              <w:jc w:val="center"/>
              <w:tblLook w:val="04A0" w:firstRow="1" w:lastRow="0" w:firstColumn="1" w:lastColumn="0" w:noHBand="0" w:noVBand="1"/>
            </w:tblPr>
            <w:tblGrid>
              <w:gridCol w:w="3119"/>
              <w:gridCol w:w="3073"/>
              <w:gridCol w:w="3471"/>
            </w:tblGrid>
            <w:tr w:rsidR="00E007AB" w:rsidRPr="00E007AB" w:rsidTr="009D096F">
              <w:trPr>
                <w:trHeight w:val="1138"/>
                <w:jc w:val="center"/>
              </w:trPr>
              <w:tc>
                <w:tcPr>
                  <w:tcW w:w="3119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9D3447" w:rsidP="00FF3A2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Керуючий</w:t>
                  </w:r>
                  <w:r w:rsidR="00E007AB"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справами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5C720D" w:rsidRDefault="005C720D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8"/>
                      <w:u w:val="single"/>
                      <w:lang w:eastAsia="en-US"/>
                    </w:rPr>
                  </w:pPr>
                  <w:r w:rsidRPr="005C720D">
                    <w:rPr>
                      <w:rFonts w:eastAsia="Calibri"/>
                      <w:bCs/>
                      <w:sz w:val="28"/>
                      <w:szCs w:val="28"/>
                      <w:u w:val="single"/>
                      <w:lang w:eastAsia="en-US"/>
                    </w:rPr>
                    <w:t>17.09.2025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Дмитро ГАПЧЕНКО</w:t>
                  </w:r>
                </w:p>
              </w:tc>
            </w:tr>
            <w:tr w:rsidR="00E007AB" w:rsidRPr="00E007AB">
              <w:trPr>
                <w:trHeight w:val="1447"/>
                <w:jc w:val="center"/>
              </w:trPr>
              <w:tc>
                <w:tcPr>
                  <w:tcW w:w="3119" w:type="dxa"/>
                  <w:hideMark/>
                </w:tcPr>
                <w:p w:rsidR="00E007AB" w:rsidRPr="00E007AB" w:rsidRDefault="00FF3A25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Начальник</w:t>
                  </w:r>
                  <w:r w:rsidR="00E007AB"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управління юридично-кадрової роботи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:rsidR="005C720D" w:rsidRDefault="005C720D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</w:pPr>
                  <w:r w:rsidRPr="005C720D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17.09.2025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FF3A25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Людмила РИЖЕНКО</w:t>
                  </w:r>
                </w:p>
              </w:tc>
            </w:tr>
            <w:tr w:rsidR="009D3447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Начальник відділу муніципальної безпеки</w:t>
                  </w:r>
                </w:p>
              </w:tc>
              <w:tc>
                <w:tcPr>
                  <w:tcW w:w="3073" w:type="dxa"/>
                  <w:vAlign w:val="center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5C720D" w:rsidRDefault="005C720D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</w:pPr>
                  <w:r w:rsidRPr="005C720D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17.09.2025</w:t>
                  </w:r>
                  <w:r w:rsidRPr="005C720D"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  <w:t xml:space="preserve"> </w:t>
                  </w:r>
                </w:p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Світлана ГРИЦАЄНКО</w:t>
                  </w:r>
                </w:p>
              </w:tc>
            </w:tr>
            <w:tr w:rsidR="009D3447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073" w:type="dxa"/>
                  <w:vAlign w:val="center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471" w:type="dxa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9D3447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073" w:type="dxa"/>
                  <w:vAlign w:val="center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</w:tr>
          </w:tbl>
          <w:p w:rsidR="00E007AB" w:rsidRPr="00E007AB" w:rsidRDefault="00E007AB" w:rsidP="00E007AB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vAlign w:val="center"/>
          </w:tcPr>
          <w:p w:rsidR="00E007AB" w:rsidRPr="00E007AB" w:rsidRDefault="00E007AB" w:rsidP="00E007A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222" w:type="dxa"/>
          </w:tcPr>
          <w:p w:rsidR="00E007AB" w:rsidRPr="00E007AB" w:rsidRDefault="00E007AB" w:rsidP="00E007A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4B7295" w:rsidRPr="00592CE7" w:rsidRDefault="004B7295" w:rsidP="00787993">
      <w:pPr>
        <w:tabs>
          <w:tab w:val="left" w:pos="1134"/>
        </w:tabs>
        <w:jc w:val="both"/>
        <w:rPr>
          <w:b/>
        </w:rPr>
      </w:pPr>
    </w:p>
    <w:sectPr w:rsidR="004B7295" w:rsidRPr="00592CE7" w:rsidSect="004F1985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43DDA"/>
    <w:multiLevelType w:val="multilevel"/>
    <w:tmpl w:val="3DE04D0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61FD6D38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81598"/>
    <w:multiLevelType w:val="hybridMultilevel"/>
    <w:tmpl w:val="D9E0F268"/>
    <w:lvl w:ilvl="0" w:tplc="CB3670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91286"/>
    <w:rsid w:val="001A1F71"/>
    <w:rsid w:val="001B6D95"/>
    <w:rsid w:val="001D1F89"/>
    <w:rsid w:val="001F3B53"/>
    <w:rsid w:val="00206E9D"/>
    <w:rsid w:val="00213668"/>
    <w:rsid w:val="00222F91"/>
    <w:rsid w:val="00225325"/>
    <w:rsid w:val="00241C36"/>
    <w:rsid w:val="00255606"/>
    <w:rsid w:val="00271144"/>
    <w:rsid w:val="00274355"/>
    <w:rsid w:val="0027489E"/>
    <w:rsid w:val="002A4D99"/>
    <w:rsid w:val="002B09DE"/>
    <w:rsid w:val="002D2B85"/>
    <w:rsid w:val="002F34F0"/>
    <w:rsid w:val="00302128"/>
    <w:rsid w:val="00344CDB"/>
    <w:rsid w:val="00372DB5"/>
    <w:rsid w:val="00376349"/>
    <w:rsid w:val="00376E36"/>
    <w:rsid w:val="003870B9"/>
    <w:rsid w:val="00393CAC"/>
    <w:rsid w:val="00397C77"/>
    <w:rsid w:val="003A1D3B"/>
    <w:rsid w:val="003A42F6"/>
    <w:rsid w:val="003B59EA"/>
    <w:rsid w:val="003D283D"/>
    <w:rsid w:val="003E765E"/>
    <w:rsid w:val="004A0474"/>
    <w:rsid w:val="004A4916"/>
    <w:rsid w:val="004B7295"/>
    <w:rsid w:val="004C2A71"/>
    <w:rsid w:val="004F1985"/>
    <w:rsid w:val="00550CF2"/>
    <w:rsid w:val="00577EED"/>
    <w:rsid w:val="00586295"/>
    <w:rsid w:val="00592CE7"/>
    <w:rsid w:val="005A0F9B"/>
    <w:rsid w:val="005C59F0"/>
    <w:rsid w:val="005C720D"/>
    <w:rsid w:val="00637AAC"/>
    <w:rsid w:val="0067662C"/>
    <w:rsid w:val="006A5B77"/>
    <w:rsid w:val="007025F5"/>
    <w:rsid w:val="007260F3"/>
    <w:rsid w:val="0076743E"/>
    <w:rsid w:val="007732D8"/>
    <w:rsid w:val="00787993"/>
    <w:rsid w:val="007966A5"/>
    <w:rsid w:val="007D3208"/>
    <w:rsid w:val="008533A8"/>
    <w:rsid w:val="0085354B"/>
    <w:rsid w:val="00863B30"/>
    <w:rsid w:val="00892D8A"/>
    <w:rsid w:val="0089565C"/>
    <w:rsid w:val="008A30C0"/>
    <w:rsid w:val="008B2EB9"/>
    <w:rsid w:val="008D0850"/>
    <w:rsid w:val="008E46D4"/>
    <w:rsid w:val="00920B7F"/>
    <w:rsid w:val="009C5B15"/>
    <w:rsid w:val="009D096F"/>
    <w:rsid w:val="009D3447"/>
    <w:rsid w:val="009E0033"/>
    <w:rsid w:val="009E3D0C"/>
    <w:rsid w:val="009E6C7A"/>
    <w:rsid w:val="00A14417"/>
    <w:rsid w:val="00A30F2E"/>
    <w:rsid w:val="00A81FB2"/>
    <w:rsid w:val="00A95842"/>
    <w:rsid w:val="00AB0572"/>
    <w:rsid w:val="00AB0C43"/>
    <w:rsid w:val="00AB46EF"/>
    <w:rsid w:val="00AB4FA4"/>
    <w:rsid w:val="00B55C2F"/>
    <w:rsid w:val="00B6701A"/>
    <w:rsid w:val="00B967F3"/>
    <w:rsid w:val="00BA71D9"/>
    <w:rsid w:val="00BC55C8"/>
    <w:rsid w:val="00BD3F90"/>
    <w:rsid w:val="00BD760B"/>
    <w:rsid w:val="00BE0E3F"/>
    <w:rsid w:val="00C4027A"/>
    <w:rsid w:val="00C556EB"/>
    <w:rsid w:val="00C63DC2"/>
    <w:rsid w:val="00C80D09"/>
    <w:rsid w:val="00D16E00"/>
    <w:rsid w:val="00D34F93"/>
    <w:rsid w:val="00D41167"/>
    <w:rsid w:val="00D94A13"/>
    <w:rsid w:val="00DA29E2"/>
    <w:rsid w:val="00DD0AA3"/>
    <w:rsid w:val="00DD5D94"/>
    <w:rsid w:val="00E007AB"/>
    <w:rsid w:val="00E01041"/>
    <w:rsid w:val="00E14E3F"/>
    <w:rsid w:val="00E677F8"/>
    <w:rsid w:val="00E726EE"/>
    <w:rsid w:val="00E87415"/>
    <w:rsid w:val="00EA31FF"/>
    <w:rsid w:val="00EB479C"/>
    <w:rsid w:val="00F230F3"/>
    <w:rsid w:val="00F2343E"/>
    <w:rsid w:val="00F2496A"/>
    <w:rsid w:val="00F448A9"/>
    <w:rsid w:val="00F67746"/>
    <w:rsid w:val="00F82A1E"/>
    <w:rsid w:val="00F864F5"/>
    <w:rsid w:val="00FA718A"/>
    <w:rsid w:val="00FC74CD"/>
    <w:rsid w:val="00FD55D4"/>
    <w:rsid w:val="00FE149F"/>
    <w:rsid w:val="00FF3A2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F41DE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1331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2</cp:revision>
  <cp:lastPrinted>2025-09-17T12:50:00Z</cp:lastPrinted>
  <dcterms:created xsi:type="dcterms:W3CDTF">2025-10-09T10:29:00Z</dcterms:created>
  <dcterms:modified xsi:type="dcterms:W3CDTF">2025-10-09T10:29:00Z</dcterms:modified>
</cp:coreProperties>
</file>