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43EB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5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     </w:t>
      </w:r>
      <w:r w:rsidR="00393CAC">
        <w:rPr>
          <w:rFonts w:eastAsia="Calibri"/>
          <w:sz w:val="28"/>
          <w:szCs w:val="28"/>
          <w:lang w:eastAsia="en-US"/>
        </w:rPr>
        <w:t xml:space="preserve">    </w:t>
      </w:r>
      <w:r w:rsidR="007025F5">
        <w:rPr>
          <w:rFonts w:eastAsia="Calibri"/>
          <w:sz w:val="28"/>
          <w:szCs w:val="28"/>
          <w:lang w:eastAsia="en-US"/>
        </w:rPr>
        <w:t xml:space="preserve">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AB7D79" w:rsidP="00AB7D79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02.05.</w:t>
            </w:r>
            <w:r w:rsidR="00B01A99">
              <w:rPr>
                <w:rFonts w:eastAsia="Calibri"/>
                <w:bCs/>
                <w:sz w:val="28"/>
                <w:szCs w:val="28"/>
                <w:lang w:eastAsia="en-US"/>
              </w:rPr>
              <w:t>2025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1E25E0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AB0C43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1E25E0">
              <w:rPr>
                <w:rFonts w:eastAsia="Calibri"/>
                <w:bCs/>
                <w:sz w:val="28"/>
                <w:szCs w:val="28"/>
                <w:lang w:eastAsia="en-US"/>
              </w:rPr>
              <w:t>955</w:t>
            </w:r>
            <w:bookmarkStart w:id="0" w:name="_GoBack"/>
            <w:bookmarkEnd w:id="0"/>
          </w:p>
        </w:tc>
      </w:tr>
    </w:tbl>
    <w:p w:rsidR="006A5B77" w:rsidRDefault="006A5B77" w:rsidP="00E14E3F">
      <w:pPr>
        <w:rPr>
          <w:b/>
          <w:bCs/>
          <w:sz w:val="26"/>
          <w:szCs w:val="26"/>
        </w:rPr>
      </w:pPr>
    </w:p>
    <w:p w:rsidR="00F448A9" w:rsidRPr="003B59EA" w:rsidRDefault="001D1F89" w:rsidP="00E14E3F">
      <w:pPr>
        <w:rPr>
          <w:b/>
          <w:bCs/>
          <w:sz w:val="26"/>
          <w:szCs w:val="26"/>
        </w:rPr>
      </w:pPr>
      <w:r w:rsidRPr="001D1F89">
        <w:rPr>
          <w:b/>
          <w:bCs/>
          <w:sz w:val="26"/>
          <w:szCs w:val="26"/>
        </w:rPr>
        <w:t>Про передачу паливно-мастильних матеріалів</w:t>
      </w:r>
    </w:p>
    <w:p w:rsidR="0067662C" w:rsidRPr="003B59EA" w:rsidRDefault="0067662C" w:rsidP="001F3B53">
      <w:pPr>
        <w:rPr>
          <w:b/>
          <w:sz w:val="26"/>
          <w:szCs w:val="26"/>
        </w:rPr>
      </w:pPr>
    </w:p>
    <w:p w:rsidR="001D1F89" w:rsidRPr="00DD0AA3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3B59EA" w:rsidRDefault="00581BD4" w:rsidP="006060FE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Розглянувши лист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>Відділ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 xml:space="preserve"> державного нагляду (контролю) у Київській області Державної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>служби України з безпеки на транспорті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 xml:space="preserve">від 07.04.2025 №30854/31/24-25, враховуючи 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>рішен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позачергов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ого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засідан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 місцевої комісії з питань техногенно-екологічної безпеки та надзвичайних ситуацій від 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23.07.2025</w:t>
      </w:r>
      <w:r w:rsidR="00376E36">
        <w:rPr>
          <w:rFonts w:ascii="Times New Roman" w:hAnsi="Times New Roman"/>
          <w:bCs/>
          <w:sz w:val="28"/>
          <w:szCs w:val="28"/>
          <w:lang w:val="uk-UA"/>
        </w:rPr>
        <w:t xml:space="preserve"> протокол № 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>7,</w:t>
      </w:r>
      <w:r w:rsidR="00B01A99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A1F71">
        <w:rPr>
          <w:rFonts w:ascii="Times New Roman" w:hAnsi="Times New Roman"/>
          <w:bCs/>
          <w:sz w:val="28"/>
          <w:szCs w:val="28"/>
          <w:lang w:val="uk-UA"/>
        </w:rPr>
        <w:t xml:space="preserve">з метою </w:t>
      </w:r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 xml:space="preserve">посилення контролю за дотриманням </w:t>
      </w:r>
      <w:r w:rsidR="006060FE">
        <w:rPr>
          <w:rFonts w:ascii="Times New Roman" w:hAnsi="Times New Roman"/>
          <w:bCs/>
          <w:sz w:val="28"/>
          <w:szCs w:val="28"/>
          <w:lang w:val="uk-UA"/>
        </w:rPr>
        <w:t xml:space="preserve">заходів </w:t>
      </w:r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 xml:space="preserve">безпеки на автомобільних шляхах </w:t>
      </w:r>
      <w:proofErr w:type="spellStart"/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>Бучанської</w:t>
      </w:r>
      <w:proofErr w:type="spellEnd"/>
      <w:r w:rsidR="006060FE" w:rsidRPr="006060FE">
        <w:rPr>
          <w:rFonts w:ascii="Times New Roman" w:hAnsi="Times New Roman"/>
          <w:bCs/>
          <w:sz w:val="28"/>
          <w:szCs w:val="28"/>
          <w:lang w:val="uk-UA"/>
        </w:rPr>
        <w:t xml:space="preserve"> міської територіальної громади</w:t>
      </w:r>
      <w:r w:rsidR="00A30F2E" w:rsidRPr="00B01A99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F2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>для збереження та належного обслуговування матеріальних цінностей за основним місцем їх розташування, керуючись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:rsidR="0067662C" w:rsidRPr="003B59EA" w:rsidRDefault="0067662C" w:rsidP="007732D8">
      <w:pPr>
        <w:jc w:val="both"/>
        <w:rPr>
          <w:b/>
          <w:sz w:val="28"/>
          <w:szCs w:val="28"/>
        </w:rPr>
      </w:pPr>
    </w:p>
    <w:p w:rsidR="001D1F89" w:rsidRPr="00146D51" w:rsidRDefault="001D1F89" w:rsidP="00146D51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146D51">
        <w:rPr>
          <w:sz w:val="28"/>
          <w:szCs w:val="28"/>
        </w:rPr>
        <w:t xml:space="preserve">Провести передачу паливно мастильних-матеріалів з балансу Бучанської міської ради до </w:t>
      </w:r>
      <w:r w:rsidR="00146D51" w:rsidRPr="00146D51">
        <w:rPr>
          <w:sz w:val="28"/>
          <w:szCs w:val="28"/>
        </w:rPr>
        <w:t>Державної служб</w:t>
      </w:r>
      <w:r w:rsidR="00146D51">
        <w:rPr>
          <w:sz w:val="28"/>
          <w:szCs w:val="28"/>
        </w:rPr>
        <w:t>и</w:t>
      </w:r>
      <w:r w:rsidR="00146D51" w:rsidRPr="00146D51">
        <w:rPr>
          <w:sz w:val="28"/>
          <w:szCs w:val="28"/>
        </w:rPr>
        <w:t xml:space="preserve"> України з безпеки на транспорті</w:t>
      </w:r>
      <w:r w:rsidR="00146D51" w:rsidRPr="00146D51">
        <w:rPr>
          <w:bCs/>
          <w:sz w:val="28"/>
          <w:szCs w:val="28"/>
        </w:rPr>
        <w:t xml:space="preserve"> для забезпечення оперативного реагування на можливі надзвичайні ситуації, а також посилення контролю за дотриманням безпеки на автомобільних шляхах </w:t>
      </w:r>
      <w:proofErr w:type="spellStart"/>
      <w:r w:rsidR="00146D51" w:rsidRPr="00146D51">
        <w:rPr>
          <w:bCs/>
          <w:sz w:val="28"/>
          <w:szCs w:val="28"/>
        </w:rPr>
        <w:t>Бучанської</w:t>
      </w:r>
      <w:proofErr w:type="spellEnd"/>
      <w:r w:rsidR="00146D51" w:rsidRPr="00146D51">
        <w:rPr>
          <w:bCs/>
          <w:sz w:val="28"/>
          <w:szCs w:val="28"/>
        </w:rPr>
        <w:t xml:space="preserve"> міської територіальної громади,</w:t>
      </w:r>
      <w:r w:rsidRPr="00146D51">
        <w:rPr>
          <w:sz w:val="28"/>
          <w:szCs w:val="28"/>
        </w:rPr>
        <w:t xml:space="preserve"> а саме: дизельне пальне в кількості</w:t>
      </w:r>
      <w:r w:rsidR="00146D51">
        <w:rPr>
          <w:sz w:val="28"/>
          <w:szCs w:val="28"/>
        </w:rPr>
        <w:t xml:space="preserve">                             1</w:t>
      </w:r>
      <w:r w:rsidR="00B01A99" w:rsidRPr="00146D51">
        <w:rPr>
          <w:sz w:val="28"/>
          <w:szCs w:val="28"/>
        </w:rPr>
        <w:t>000</w:t>
      </w:r>
      <w:r w:rsidRPr="00146D51">
        <w:rPr>
          <w:sz w:val="28"/>
          <w:szCs w:val="28"/>
        </w:rPr>
        <w:t xml:space="preserve"> літрів на суму </w:t>
      </w:r>
      <w:r w:rsidR="00AB7D79">
        <w:rPr>
          <w:sz w:val="28"/>
          <w:szCs w:val="28"/>
        </w:rPr>
        <w:t>46 000</w:t>
      </w:r>
      <w:r w:rsidR="00E677F8" w:rsidRPr="00146D51">
        <w:rPr>
          <w:sz w:val="28"/>
          <w:szCs w:val="28"/>
        </w:rPr>
        <w:t xml:space="preserve">,00 </w:t>
      </w:r>
      <w:r w:rsidRPr="00146D51">
        <w:rPr>
          <w:sz w:val="28"/>
          <w:szCs w:val="28"/>
        </w:rPr>
        <w:t>грн.</w:t>
      </w:r>
    </w:p>
    <w:p w:rsidR="001D1F89" w:rsidRPr="001D1F89" w:rsidRDefault="00146D51" w:rsidP="001D1F89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Відділу бухгалтерського обліку та фінансового забезпечення</w:t>
      </w:r>
      <w:r w:rsidR="00AB7D79">
        <w:rPr>
          <w:sz w:val="28"/>
          <w:szCs w:val="28"/>
        </w:rPr>
        <w:t xml:space="preserve"> </w:t>
      </w:r>
      <w:r w:rsidR="001D1F89" w:rsidRPr="001D1F89">
        <w:rPr>
          <w:sz w:val="28"/>
          <w:szCs w:val="28"/>
        </w:rPr>
        <w:t xml:space="preserve">оформити </w:t>
      </w:r>
      <w:r w:rsidR="00AB7D79" w:rsidRPr="00AB7D79">
        <w:rPr>
          <w:sz w:val="28"/>
          <w:szCs w:val="28"/>
        </w:rPr>
        <w:t xml:space="preserve">прийом-передачу дизельного пального </w:t>
      </w:r>
      <w:r w:rsidR="001D1F89" w:rsidRPr="001D1F89">
        <w:rPr>
          <w:sz w:val="28"/>
          <w:szCs w:val="28"/>
        </w:rPr>
        <w:t>акт</w:t>
      </w:r>
      <w:r w:rsidR="001B6D95">
        <w:rPr>
          <w:sz w:val="28"/>
          <w:szCs w:val="28"/>
        </w:rPr>
        <w:t>ами</w:t>
      </w:r>
      <w:r w:rsidR="001D1F89" w:rsidRPr="001D1F89">
        <w:rPr>
          <w:sz w:val="28"/>
          <w:szCs w:val="28"/>
        </w:rPr>
        <w:t xml:space="preserve"> приймання-передачі.</w:t>
      </w:r>
    </w:p>
    <w:p w:rsidR="0067662C" w:rsidRDefault="0067662C" w:rsidP="001D1F89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3B59EA">
        <w:rPr>
          <w:sz w:val="28"/>
          <w:szCs w:val="28"/>
        </w:rPr>
        <w:t>Контроль за виконанням цього рішення покласти</w:t>
      </w:r>
      <w:r w:rsidR="007732D8" w:rsidRPr="003B59EA">
        <w:rPr>
          <w:sz w:val="28"/>
          <w:szCs w:val="28"/>
        </w:rPr>
        <w:t xml:space="preserve"> на заступника міського голови </w:t>
      </w:r>
      <w:proofErr w:type="spellStart"/>
      <w:r w:rsidR="00E14E3F" w:rsidRPr="003B59EA">
        <w:rPr>
          <w:sz w:val="28"/>
          <w:szCs w:val="28"/>
        </w:rPr>
        <w:t>Чейчука</w:t>
      </w:r>
      <w:proofErr w:type="spellEnd"/>
      <w:r w:rsidR="00E14E3F" w:rsidRPr="003B59EA">
        <w:rPr>
          <w:sz w:val="28"/>
          <w:szCs w:val="28"/>
        </w:rPr>
        <w:t xml:space="preserve"> Д.М.</w:t>
      </w:r>
    </w:p>
    <w:p w:rsidR="001D1F89" w:rsidRPr="003B59EA" w:rsidRDefault="001D1F89" w:rsidP="001D1F89">
      <w:pPr>
        <w:pStyle w:val="a7"/>
        <w:tabs>
          <w:tab w:val="left" w:pos="851"/>
          <w:tab w:val="left" w:pos="1134"/>
        </w:tabs>
        <w:ind w:left="709"/>
        <w:jc w:val="both"/>
        <w:rPr>
          <w:sz w:val="28"/>
          <w:szCs w:val="28"/>
        </w:rPr>
      </w:pPr>
    </w:p>
    <w:p w:rsidR="004B7295" w:rsidRPr="003B59EA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E14E3F" w:rsidRDefault="00AB7D7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В.о. міського голови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>Дмитро ЧЕЙЧУК</w:t>
      </w:r>
    </w:p>
    <w:p w:rsidR="001D1F89" w:rsidRPr="003B59EA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C80D09" w:rsidRPr="003B59EA" w:rsidRDefault="00C80D0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:rsidR="007D3208" w:rsidRPr="003B59EA" w:rsidRDefault="007D3208" w:rsidP="007D3208">
      <w:pPr>
        <w:widowControl w:val="0"/>
        <w:tabs>
          <w:tab w:val="left" w:pos="7065"/>
        </w:tabs>
        <w:spacing w:line="288" w:lineRule="auto"/>
        <w:rPr>
          <w:sz w:val="25"/>
          <w:szCs w:val="25"/>
        </w:rPr>
      </w:pPr>
    </w:p>
    <w:p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3B59EA" w:rsidRDefault="0067662C" w:rsidP="0067662C">
      <w:pPr>
        <w:rPr>
          <w:b/>
        </w:rPr>
      </w:pPr>
    </w:p>
    <w:tbl>
      <w:tblPr>
        <w:tblW w:w="9663" w:type="dxa"/>
        <w:jc w:val="center"/>
        <w:tblLook w:val="04A0" w:firstRow="1" w:lastRow="0" w:firstColumn="1" w:lastColumn="0" w:noHBand="0" w:noVBand="1"/>
      </w:tblPr>
      <w:tblGrid>
        <w:gridCol w:w="3119"/>
        <w:gridCol w:w="3073"/>
        <w:gridCol w:w="3471"/>
      </w:tblGrid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B01A99" w:rsidRDefault="00AB7D79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02.05.</w:t>
            </w:r>
            <w:r w:rsidR="00B01A99" w:rsidRPr="00B01A9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</w:t>
            </w:r>
            <w:r w:rsidR="008533A8"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B7D79" w:rsidRPr="00AB7D79" w:rsidRDefault="00AB7D79" w:rsidP="00AB7D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B7D7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02.05.2025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9C5B15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 xml:space="preserve">Начальник відділу бухгалтерського обліку та фінансового забезпечення 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B7D79" w:rsidRPr="00AB7D79" w:rsidRDefault="00AB7D79" w:rsidP="00AB7D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B7D7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02.05.2025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8533A8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8533A8" w:rsidRPr="008533A8" w:rsidTr="00F4598F">
        <w:trPr>
          <w:trHeight w:val="1447"/>
          <w:jc w:val="center"/>
        </w:trPr>
        <w:tc>
          <w:tcPr>
            <w:tcW w:w="3119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8533A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8533A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8533A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8533A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B7D79" w:rsidRPr="00AB7D79" w:rsidRDefault="00AB7D79" w:rsidP="00AB7D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AB7D79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02.05.2025</w:t>
            </w:r>
          </w:p>
          <w:p w:rsidR="008533A8" w:rsidRPr="008533A8" w:rsidRDefault="00AB7D79" w:rsidP="00AB7D7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AB7D79">
              <w:rPr>
                <w:rFonts w:eastAsia="Calibri"/>
                <w:bCs/>
                <w:i/>
                <w:sz w:val="28"/>
                <w:szCs w:val="22"/>
                <w:u w:val="single"/>
                <w:lang w:eastAsia="uk-UA"/>
              </w:rPr>
              <w:t xml:space="preserve"> </w:t>
            </w:r>
            <w:r w:rsidR="008533A8" w:rsidRPr="008533A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8533A8" w:rsidRPr="008533A8" w:rsidRDefault="008533A8" w:rsidP="008533A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8533A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4B7295" w:rsidRPr="003B59EA" w:rsidRDefault="004B7295" w:rsidP="004B7295">
      <w:pPr>
        <w:rPr>
          <w:b/>
        </w:rPr>
      </w:pPr>
    </w:p>
    <w:sectPr w:rsidR="004B7295" w:rsidRPr="003B59EA" w:rsidSect="004F1985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1B50A79"/>
    <w:multiLevelType w:val="hybridMultilevel"/>
    <w:tmpl w:val="DCD20B16"/>
    <w:lvl w:ilvl="0" w:tplc="78AE3F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C3D44"/>
    <w:rsid w:val="000D28B7"/>
    <w:rsid w:val="00122D3E"/>
    <w:rsid w:val="00136263"/>
    <w:rsid w:val="00146D51"/>
    <w:rsid w:val="00167C46"/>
    <w:rsid w:val="00191286"/>
    <w:rsid w:val="001A1F71"/>
    <w:rsid w:val="001B6D95"/>
    <w:rsid w:val="001D1F89"/>
    <w:rsid w:val="001E25E0"/>
    <w:rsid w:val="001F3B53"/>
    <w:rsid w:val="00225325"/>
    <w:rsid w:val="00241C36"/>
    <w:rsid w:val="00255606"/>
    <w:rsid w:val="00271144"/>
    <w:rsid w:val="00274355"/>
    <w:rsid w:val="0027489E"/>
    <w:rsid w:val="002B09DE"/>
    <w:rsid w:val="00302128"/>
    <w:rsid w:val="0030769B"/>
    <w:rsid w:val="00344CDB"/>
    <w:rsid w:val="00372DB5"/>
    <w:rsid w:val="00376E36"/>
    <w:rsid w:val="003870B9"/>
    <w:rsid w:val="00393CAC"/>
    <w:rsid w:val="003A1D3B"/>
    <w:rsid w:val="003B59EA"/>
    <w:rsid w:val="003D283D"/>
    <w:rsid w:val="003E765E"/>
    <w:rsid w:val="004A0474"/>
    <w:rsid w:val="004A4916"/>
    <w:rsid w:val="004B7295"/>
    <w:rsid w:val="004C2A71"/>
    <w:rsid w:val="004F1985"/>
    <w:rsid w:val="00550CF2"/>
    <w:rsid w:val="00577EED"/>
    <w:rsid w:val="00581BD4"/>
    <w:rsid w:val="00586295"/>
    <w:rsid w:val="005C59F0"/>
    <w:rsid w:val="006060FE"/>
    <w:rsid w:val="00637AAC"/>
    <w:rsid w:val="0067662C"/>
    <w:rsid w:val="006A5B77"/>
    <w:rsid w:val="007025F5"/>
    <w:rsid w:val="0076743E"/>
    <w:rsid w:val="007732D8"/>
    <w:rsid w:val="007A43EB"/>
    <w:rsid w:val="007D3208"/>
    <w:rsid w:val="008533A8"/>
    <w:rsid w:val="0085354B"/>
    <w:rsid w:val="00863B30"/>
    <w:rsid w:val="00892D8A"/>
    <w:rsid w:val="0089565C"/>
    <w:rsid w:val="008A30C0"/>
    <w:rsid w:val="009C5B15"/>
    <w:rsid w:val="009E0033"/>
    <w:rsid w:val="009E3D0C"/>
    <w:rsid w:val="009E6C7A"/>
    <w:rsid w:val="00A14417"/>
    <w:rsid w:val="00A30F2E"/>
    <w:rsid w:val="00A95842"/>
    <w:rsid w:val="00AB0C43"/>
    <w:rsid w:val="00AB46EF"/>
    <w:rsid w:val="00AB7D79"/>
    <w:rsid w:val="00B01A99"/>
    <w:rsid w:val="00B55C2F"/>
    <w:rsid w:val="00B967F3"/>
    <w:rsid w:val="00BC55C8"/>
    <w:rsid w:val="00BE0E3F"/>
    <w:rsid w:val="00C556EB"/>
    <w:rsid w:val="00C63DC2"/>
    <w:rsid w:val="00C80D09"/>
    <w:rsid w:val="00CA0D78"/>
    <w:rsid w:val="00D34F93"/>
    <w:rsid w:val="00DA29E2"/>
    <w:rsid w:val="00DD0AA3"/>
    <w:rsid w:val="00DD5D94"/>
    <w:rsid w:val="00E01041"/>
    <w:rsid w:val="00E14E3F"/>
    <w:rsid w:val="00E677F8"/>
    <w:rsid w:val="00E726EE"/>
    <w:rsid w:val="00E87415"/>
    <w:rsid w:val="00F230F3"/>
    <w:rsid w:val="00F2343E"/>
    <w:rsid w:val="00F448A9"/>
    <w:rsid w:val="00F864F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DC35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 Grytsaenko</cp:lastModifiedBy>
  <cp:revision>3</cp:revision>
  <cp:lastPrinted>2025-05-05T05:57:00Z</cp:lastPrinted>
  <dcterms:created xsi:type="dcterms:W3CDTF">2025-05-07T05:35:00Z</dcterms:created>
  <dcterms:modified xsi:type="dcterms:W3CDTF">2025-05-07T05:35:00Z</dcterms:modified>
</cp:coreProperties>
</file>