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E1289" w:rsidTr="00A103B1">
        <w:tc>
          <w:tcPr>
            <w:tcW w:w="5954" w:type="dxa"/>
          </w:tcPr>
          <w:p w:rsidR="001E1289" w:rsidRDefault="001E1289" w:rsidP="00A103B1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1E1289" w:rsidRDefault="001E1289" w:rsidP="00A103B1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1E1289" w:rsidRPr="00BE140A" w:rsidRDefault="001E1289" w:rsidP="001E1289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F53B3" wp14:editId="577AE480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289" w:rsidRDefault="001E1289" w:rsidP="001E12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F53B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1E1289" w:rsidRDefault="001E1289" w:rsidP="001E1289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9pt" o:ole="">
            <v:imagedata r:id="rId5" o:title=""/>
          </v:shape>
          <o:OLEObject Type="Embed" ProgID="PBrush" ShapeID="_x0000_i1025" DrawAspect="Content" ObjectID="_1779692332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1E1289" w:rsidRPr="00BE140A" w:rsidRDefault="001E1289" w:rsidP="001E128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E1289" w:rsidRPr="00BE140A" w:rsidTr="00A103B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E1289" w:rsidRPr="00BE140A" w:rsidRDefault="001E1289" w:rsidP="00A103B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E1289" w:rsidRPr="00BE140A" w:rsidRDefault="001E1289" w:rsidP="00A103B1">
            <w:pPr>
              <w:rPr>
                <w:sz w:val="10"/>
                <w:szCs w:val="22"/>
              </w:rPr>
            </w:pPr>
          </w:p>
        </w:tc>
      </w:tr>
    </w:tbl>
    <w:p w:rsidR="001E1289" w:rsidRPr="00BE140A" w:rsidRDefault="001E1289" w:rsidP="001E128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1E1289" w:rsidRPr="00BE140A" w:rsidRDefault="001E1289" w:rsidP="001E128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E1289" w:rsidRPr="00BE140A" w:rsidRDefault="001E1289" w:rsidP="001E128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1E1289" w:rsidRDefault="001E1289" w:rsidP="001E128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E1289" w:rsidRPr="009B0590" w:rsidTr="00A103B1">
        <w:tc>
          <w:tcPr>
            <w:tcW w:w="3166" w:type="dxa"/>
            <w:hideMark/>
          </w:tcPr>
          <w:p w:rsidR="001E1289" w:rsidRPr="00BE140A" w:rsidRDefault="001E1289" w:rsidP="00A103B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31.05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1E1289" w:rsidRPr="00BE140A" w:rsidRDefault="001E1289" w:rsidP="00A103B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E1289" w:rsidRPr="00BE140A" w:rsidRDefault="001E1289" w:rsidP="00A103B1">
            <w:pPr>
              <w:jc w:val="right"/>
              <w:rPr>
                <w:sz w:val="28"/>
                <w:szCs w:val="28"/>
              </w:rPr>
            </w:pPr>
            <w:r w:rsidRPr="00BE140A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3477</w:t>
            </w:r>
          </w:p>
        </w:tc>
      </w:tr>
    </w:tbl>
    <w:p w:rsidR="001E1289" w:rsidRDefault="001E1289" w:rsidP="001E128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E1289" w:rsidRPr="00E70DDC" w:rsidRDefault="001E1289" w:rsidP="001E1289">
      <w:pPr>
        <w:rPr>
          <w:sz w:val="22"/>
          <w:szCs w:val="22"/>
        </w:rPr>
      </w:pPr>
    </w:p>
    <w:p w:rsidR="001E1289" w:rsidRDefault="001E1289" w:rsidP="001E1289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E11819">
        <w:rPr>
          <w:b/>
        </w:rPr>
        <w:t>«</w:t>
      </w:r>
      <w:r w:rsidRPr="00C82FAE">
        <w:rPr>
          <w:b/>
        </w:rPr>
        <w:t xml:space="preserve">Капітальний ремонт (відновні роботи) дитячого майданчика за </w:t>
      </w:r>
      <w:proofErr w:type="spellStart"/>
      <w:r w:rsidRPr="00C82FAE">
        <w:rPr>
          <w:b/>
        </w:rPr>
        <w:t>адресою</w:t>
      </w:r>
      <w:proofErr w:type="spellEnd"/>
      <w:r w:rsidRPr="00C82FAE">
        <w:rPr>
          <w:b/>
        </w:rPr>
        <w:t xml:space="preserve">: </w:t>
      </w:r>
    </w:p>
    <w:p w:rsidR="001E1289" w:rsidRPr="003E70C7" w:rsidRDefault="001E1289" w:rsidP="001E1289">
      <w:pPr>
        <w:ind w:right="2835"/>
        <w:rPr>
          <w:b/>
        </w:rPr>
      </w:pPr>
      <w:r w:rsidRPr="00C82FAE">
        <w:rPr>
          <w:b/>
        </w:rPr>
        <w:t>вул. Енергетиків, 6 у м. Буча, Київської області</w:t>
      </w:r>
      <w:r w:rsidRPr="00E11819">
        <w:rPr>
          <w:b/>
        </w:rPr>
        <w:t>»</w:t>
      </w:r>
    </w:p>
    <w:p w:rsidR="001E1289" w:rsidRPr="003E70C7" w:rsidRDefault="001E1289" w:rsidP="001E1289">
      <w:pPr>
        <w:ind w:right="2835"/>
      </w:pPr>
    </w:p>
    <w:p w:rsidR="001E1289" w:rsidRPr="003E70C7" w:rsidRDefault="001E1289" w:rsidP="001E1289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Pr="00306D1A">
        <w:t>«</w:t>
      </w:r>
      <w:r w:rsidRPr="00C82FAE">
        <w:t xml:space="preserve">Капітальний ремонт (відновні роботи) дитячого майданчика за </w:t>
      </w:r>
      <w:proofErr w:type="spellStart"/>
      <w:r w:rsidRPr="00C82FAE">
        <w:t>адресою</w:t>
      </w:r>
      <w:proofErr w:type="spellEnd"/>
      <w:r w:rsidRPr="00C82FAE">
        <w:t>: вул. Енергетиків, 6 у м. Буча, Київської області</w:t>
      </w:r>
      <w:r w:rsidRPr="00306D1A">
        <w:t>», експертна оцінка № 0219-24Е від</w:t>
      </w:r>
      <w:r w:rsidRPr="00F23750">
        <w:t xml:space="preserve"> </w:t>
      </w:r>
      <w:r>
        <w:t>29.05.2024 </w:t>
      </w:r>
      <w:r w:rsidRPr="00F23750">
        <w:t xml:space="preserve">року, з метою відновлення та належного утримання </w:t>
      </w:r>
      <w:r>
        <w:t>благоустрою території</w:t>
      </w:r>
      <w:r w:rsidRPr="00F23750">
        <w:t xml:space="preserve"> населених пунктів Бучанської</w:t>
      </w:r>
      <w:r w:rsidRPr="003E70C7">
        <w:t xml:space="preserve"> міської територіальної громади Київської області</w:t>
      </w:r>
      <w:r w:rsidRPr="00306D1A">
        <w:t xml:space="preserve">, забезпечення комфортних умов дозвілля, розваг дітей та запобіганню виникнення небезпечних ситуацій на дитячому майданчику,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E1289" w:rsidRPr="003E70C7" w:rsidRDefault="001E1289" w:rsidP="001E1289">
      <w:pPr>
        <w:jc w:val="both"/>
      </w:pPr>
    </w:p>
    <w:p w:rsidR="001E1289" w:rsidRPr="003E70C7" w:rsidRDefault="001E1289" w:rsidP="001E1289">
      <w:pPr>
        <w:jc w:val="both"/>
        <w:rPr>
          <w:b/>
        </w:rPr>
      </w:pPr>
      <w:r w:rsidRPr="003E70C7">
        <w:rPr>
          <w:b/>
        </w:rPr>
        <w:t>ВИРІШИВ:</w:t>
      </w:r>
    </w:p>
    <w:p w:rsidR="001E1289" w:rsidRPr="003E70C7" w:rsidRDefault="001E1289" w:rsidP="001E1289">
      <w:pPr>
        <w:ind w:firstLine="567"/>
        <w:jc w:val="both"/>
        <w:rPr>
          <w:b/>
        </w:rPr>
      </w:pPr>
    </w:p>
    <w:p w:rsidR="001E1289" w:rsidRPr="003E70C7" w:rsidRDefault="001E1289" w:rsidP="001E128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8664AD">
        <w:t xml:space="preserve">Капітальний ремонт (відновні роботи) дитячого майданчика за </w:t>
      </w:r>
      <w:proofErr w:type="spellStart"/>
      <w:r w:rsidRPr="008664AD">
        <w:t>адресою</w:t>
      </w:r>
      <w:proofErr w:type="spellEnd"/>
      <w:r w:rsidRPr="008664AD">
        <w:t>: вул. Енергетиків, 6 у м. Буча, Київської області</w:t>
      </w:r>
      <w:r w:rsidRPr="003E70C7">
        <w:t>», з наступними показниками:</w:t>
      </w:r>
    </w:p>
    <w:p w:rsidR="001E1289" w:rsidRPr="003E70C7" w:rsidRDefault="001E1289" w:rsidP="001E1289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E1289" w:rsidRPr="003E70C7" w:rsidTr="00A103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1E1289" w:rsidRPr="003E70C7" w:rsidTr="00A103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1455,285</w:t>
            </w:r>
          </w:p>
        </w:tc>
      </w:tr>
      <w:tr w:rsidR="001E1289" w:rsidRPr="003E70C7" w:rsidTr="00A103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1077,927</w:t>
            </w:r>
          </w:p>
        </w:tc>
      </w:tr>
      <w:tr w:rsidR="001E1289" w:rsidRPr="003E70C7" w:rsidTr="00A103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289" w:rsidRPr="003E70C7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63,658</w:t>
            </w:r>
          </w:p>
        </w:tc>
      </w:tr>
      <w:tr w:rsidR="001E1289" w:rsidRPr="00F23750" w:rsidTr="00A103B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F23750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1289" w:rsidRPr="00F23750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289" w:rsidRPr="003F52F1" w:rsidRDefault="001E1289" w:rsidP="00A103B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313,700</w:t>
            </w:r>
          </w:p>
        </w:tc>
      </w:tr>
    </w:tbl>
    <w:p w:rsidR="001E1289" w:rsidRPr="00F23750" w:rsidRDefault="001E1289" w:rsidP="001E1289">
      <w:pPr>
        <w:tabs>
          <w:tab w:val="left" w:pos="284"/>
        </w:tabs>
        <w:ind w:firstLine="567"/>
        <w:jc w:val="both"/>
      </w:pPr>
    </w:p>
    <w:p w:rsidR="001E1289" w:rsidRPr="00F23750" w:rsidRDefault="001E1289" w:rsidP="001E1289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>
        <w:t>дитячого майданчика по</w:t>
      </w:r>
      <w:r w:rsidRPr="00484198">
        <w:t xml:space="preserve"> </w:t>
      </w:r>
      <w:r>
        <w:t xml:space="preserve">                           </w:t>
      </w:r>
      <w:r w:rsidRPr="00484198">
        <w:t xml:space="preserve">вул. </w:t>
      </w:r>
      <w:r>
        <w:t>Енергетиків, 6 у</w:t>
      </w:r>
      <w:r w:rsidRPr="00515127">
        <w:t xml:space="preserve"> м. Буча</w:t>
      </w:r>
      <w:r w:rsidRPr="00F23750">
        <w:t>, Київської області, доручити ліцензованій організації.</w:t>
      </w:r>
    </w:p>
    <w:p w:rsidR="001E1289" w:rsidRDefault="001E1289" w:rsidP="001E128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1E1289" w:rsidRDefault="001E1289" w:rsidP="001E1289">
      <w:pPr>
        <w:tabs>
          <w:tab w:val="left" w:pos="180"/>
          <w:tab w:val="left" w:pos="284"/>
        </w:tabs>
        <w:ind w:firstLine="567"/>
        <w:jc w:val="both"/>
      </w:pPr>
    </w:p>
    <w:p w:rsidR="001E1289" w:rsidRDefault="001E1289" w:rsidP="001E1289">
      <w:pPr>
        <w:tabs>
          <w:tab w:val="left" w:pos="180"/>
          <w:tab w:val="left" w:pos="284"/>
        </w:tabs>
        <w:jc w:val="both"/>
      </w:pPr>
    </w:p>
    <w:p w:rsidR="001E1289" w:rsidRDefault="001E1289" w:rsidP="001E12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E1289" w:rsidRDefault="001E1289" w:rsidP="001E1289">
      <w:pPr>
        <w:rPr>
          <w:b/>
          <w:bCs/>
          <w:sz w:val="28"/>
          <w:szCs w:val="28"/>
        </w:rPr>
      </w:pPr>
    </w:p>
    <w:p w:rsidR="001E1289" w:rsidRDefault="001E1289" w:rsidP="001E1289">
      <w:pPr>
        <w:rPr>
          <w:b/>
          <w:bCs/>
          <w:sz w:val="28"/>
          <w:szCs w:val="28"/>
          <w:lang w:val="ru-RU"/>
        </w:rPr>
      </w:pPr>
    </w:p>
    <w:p w:rsidR="001E1289" w:rsidRDefault="001E1289" w:rsidP="001E1289">
      <w:pPr>
        <w:rPr>
          <w:b/>
          <w:bCs/>
          <w:sz w:val="28"/>
          <w:szCs w:val="28"/>
          <w:lang w:val="ru-RU"/>
        </w:rPr>
      </w:pPr>
    </w:p>
    <w:p w:rsidR="001E1289" w:rsidRDefault="001E1289" w:rsidP="001E1289">
      <w:pPr>
        <w:rPr>
          <w:sz w:val="22"/>
          <w:szCs w:val="22"/>
        </w:rPr>
      </w:pPr>
    </w:p>
    <w:p w:rsidR="001E1289" w:rsidRDefault="001E1289" w:rsidP="001E128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E1289" w:rsidTr="00A103B1">
        <w:trPr>
          <w:trHeight w:val="925"/>
        </w:trPr>
        <w:tc>
          <w:tcPr>
            <w:tcW w:w="3971" w:type="dxa"/>
          </w:tcPr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1E1289" w:rsidRDefault="001E1289" w:rsidP="00A103B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1E1289" w:rsidRDefault="001E1289" w:rsidP="00A103B1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1E1289" w:rsidRDefault="001E1289" w:rsidP="00A103B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_______________2024</w:t>
            </w:r>
          </w:p>
          <w:p w:rsidR="001E1289" w:rsidRDefault="001E1289" w:rsidP="00A103B1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1E1289" w:rsidRDefault="001E1289" w:rsidP="00A103B1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1E1289" w:rsidTr="00A10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jc w:val="center"/>
            </w:pP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E1289" w:rsidRDefault="001E1289" w:rsidP="00A103B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1E1289" w:rsidRDefault="001E1289" w:rsidP="00A103B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E1289" w:rsidRDefault="001E1289" w:rsidP="00A103B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1E1289" w:rsidTr="00A10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</w:pP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E1289" w:rsidRDefault="001E1289" w:rsidP="00A103B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1E1289" w:rsidRPr="00F0728A" w:rsidRDefault="001E1289" w:rsidP="00A103B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E1289" w:rsidTr="00A103B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</w:pP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1E1289" w:rsidRDefault="001E1289" w:rsidP="00A103B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1E1289" w:rsidRDefault="001E1289" w:rsidP="00A103B1">
            <w:pPr>
              <w:pStyle w:val="Default"/>
              <w:spacing w:line="276" w:lineRule="auto"/>
              <w:jc w:val="center"/>
            </w:pPr>
            <w:r>
              <w:t>_______________2024</w:t>
            </w:r>
          </w:p>
          <w:p w:rsidR="001E1289" w:rsidRDefault="001E1289" w:rsidP="00A103B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1E1289" w:rsidRDefault="001E1289" w:rsidP="00A103B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E1289" w:rsidRDefault="001E1289" w:rsidP="00A103B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1E1289" w:rsidRDefault="001E1289" w:rsidP="00A10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E1289" w:rsidRDefault="001E1289" w:rsidP="00A103B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E1289" w:rsidRDefault="001E1289" w:rsidP="001E1289">
      <w:pPr>
        <w:tabs>
          <w:tab w:val="left" w:pos="2977"/>
          <w:tab w:val="left" w:pos="3969"/>
        </w:tabs>
        <w:rPr>
          <w:b/>
          <w:lang w:eastAsia="en-US"/>
        </w:rPr>
      </w:pPr>
    </w:p>
    <w:p w:rsidR="001E1289" w:rsidRDefault="001E1289" w:rsidP="001E1289">
      <w:pPr>
        <w:tabs>
          <w:tab w:val="left" w:pos="2977"/>
          <w:tab w:val="left" w:pos="3969"/>
        </w:tabs>
        <w:rPr>
          <w:b/>
        </w:rPr>
      </w:pPr>
    </w:p>
    <w:p w:rsidR="001E1289" w:rsidRDefault="001E1289" w:rsidP="001E1289">
      <w:pPr>
        <w:tabs>
          <w:tab w:val="left" w:pos="2977"/>
          <w:tab w:val="left" w:pos="3969"/>
        </w:tabs>
        <w:rPr>
          <w:b/>
          <w:lang w:eastAsia="en-US"/>
        </w:rPr>
      </w:pPr>
    </w:p>
    <w:p w:rsidR="001E1289" w:rsidRDefault="001E1289" w:rsidP="001E1289">
      <w:pPr>
        <w:tabs>
          <w:tab w:val="left" w:pos="2977"/>
          <w:tab w:val="left" w:pos="3969"/>
        </w:tabs>
        <w:rPr>
          <w:b/>
        </w:rPr>
      </w:pPr>
    </w:p>
    <w:p w:rsidR="001E1289" w:rsidRDefault="001E1289" w:rsidP="001E1289">
      <w:pPr>
        <w:tabs>
          <w:tab w:val="left" w:pos="2977"/>
          <w:tab w:val="left" w:pos="3969"/>
        </w:tabs>
        <w:rPr>
          <w:b/>
        </w:rPr>
      </w:pPr>
    </w:p>
    <w:p w:rsidR="001E1289" w:rsidRDefault="001E1289" w:rsidP="001E1289">
      <w:pPr>
        <w:tabs>
          <w:tab w:val="left" w:pos="180"/>
          <w:tab w:val="left" w:pos="360"/>
        </w:tabs>
        <w:jc w:val="both"/>
        <w:rPr>
          <w:b/>
        </w:rPr>
      </w:pPr>
    </w:p>
    <w:p w:rsidR="001E1289" w:rsidRDefault="001E1289" w:rsidP="001E1289">
      <w:pPr>
        <w:tabs>
          <w:tab w:val="left" w:pos="180"/>
          <w:tab w:val="left" w:pos="360"/>
        </w:tabs>
        <w:jc w:val="both"/>
        <w:rPr>
          <w:b/>
        </w:rPr>
      </w:pPr>
    </w:p>
    <w:p w:rsidR="001E1289" w:rsidRDefault="001E1289" w:rsidP="001E1289">
      <w:pPr>
        <w:tabs>
          <w:tab w:val="left" w:pos="180"/>
          <w:tab w:val="left" w:pos="360"/>
        </w:tabs>
        <w:jc w:val="both"/>
        <w:rPr>
          <w:b/>
        </w:rPr>
      </w:pPr>
    </w:p>
    <w:p w:rsidR="001E1289" w:rsidRDefault="001E1289" w:rsidP="001E1289">
      <w:pPr>
        <w:tabs>
          <w:tab w:val="left" w:pos="180"/>
          <w:tab w:val="left" w:pos="360"/>
        </w:tabs>
        <w:jc w:val="both"/>
        <w:rPr>
          <w:b/>
        </w:rPr>
      </w:pPr>
    </w:p>
    <w:p w:rsidR="001E1289" w:rsidRPr="007A61BE" w:rsidRDefault="001E1289" w:rsidP="001E1289">
      <w:pPr>
        <w:rPr>
          <w:b/>
          <w:sz w:val="28"/>
          <w:szCs w:val="28"/>
        </w:rPr>
      </w:pPr>
    </w:p>
    <w:p w:rsidR="0083344D" w:rsidRDefault="0083344D"/>
    <w:sectPr w:rsidR="0083344D" w:rsidSect="008664AD">
      <w:pgSz w:w="11906" w:h="16838"/>
      <w:pgMar w:top="709" w:right="680" w:bottom="156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89"/>
    <w:rsid w:val="001E1289"/>
    <w:rsid w:val="00653245"/>
    <w:rsid w:val="0083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BCB70-EDCC-41CC-A899-442336E6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28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28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2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1564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2024-06-12T07:10:00Z</cp:lastPrinted>
  <dcterms:created xsi:type="dcterms:W3CDTF">2024-06-11T08:47:00Z</dcterms:created>
  <dcterms:modified xsi:type="dcterms:W3CDTF">2024-06-12T07:12:00Z</dcterms:modified>
</cp:coreProperties>
</file>