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0174C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05.04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A7E82">
        <w:rPr>
          <w:rFonts w:ascii="Times New Roman" w:hAnsi="Times New Roman" w:cs="Times New Roman"/>
          <w:b/>
          <w:bCs/>
          <w:sz w:val="24"/>
          <w:szCs w:val="24"/>
          <w:lang w:val="uk-UA"/>
        </w:rPr>
        <w:t>2451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0C7FAB">
        <w:t>***</w:t>
      </w:r>
      <w:r w:rsidR="000174C1">
        <w:t xml:space="preserve"> </w:t>
      </w:r>
      <w:r>
        <w:t xml:space="preserve">від </w:t>
      </w:r>
      <w:r w:rsidR="000174C1">
        <w:t>06.03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0174C1">
        <w:t xml:space="preserve">7640 </w:t>
      </w:r>
      <w:r>
        <w:t xml:space="preserve">про передачу </w:t>
      </w:r>
      <w:r w:rsidR="003A2522">
        <w:t xml:space="preserve">в </w:t>
      </w:r>
      <w:r w:rsidR="00E74718">
        <w:t xml:space="preserve">спільну сумісну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0C7FAB">
        <w:t xml:space="preserve">***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№ </w:t>
      </w:r>
      <w:r w:rsidR="000C7FAB">
        <w:t>***</w:t>
      </w:r>
      <w:r w:rsidR="0011030F">
        <w:t>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16F38">
        <w:t xml:space="preserve">ордер на житлове приміщення № </w:t>
      </w:r>
      <w:r w:rsidR="000C7FAB">
        <w:t xml:space="preserve">*** </w:t>
      </w:r>
      <w:r w:rsidR="00A03C04">
        <w:t xml:space="preserve">виданий виконавчим комітетом </w:t>
      </w:r>
      <w:proofErr w:type="spellStart"/>
      <w:r w:rsidR="00A03C04">
        <w:t>Ірпінської</w:t>
      </w:r>
      <w:proofErr w:type="spellEnd"/>
      <w:r w:rsidR="00A03C04">
        <w:t xml:space="preserve"> </w:t>
      </w:r>
      <w:r w:rsidR="004D4AFC">
        <w:t>р</w:t>
      </w:r>
      <w:r w:rsidR="00A03C04">
        <w:t>ади</w:t>
      </w:r>
      <w:r w:rsidR="00B279C6">
        <w:t xml:space="preserve"> народних депутатів, довід</w:t>
      </w:r>
      <w:r w:rsidR="004D4AFC">
        <w:t>к</w:t>
      </w:r>
      <w:r w:rsidR="00736E3E">
        <w:t>и</w:t>
      </w:r>
      <w:r w:rsidR="004D4AFC">
        <w:t xml:space="preserve"> виконавчого комітету </w:t>
      </w:r>
      <w:proofErr w:type="spellStart"/>
      <w:r w:rsidR="004D4AFC">
        <w:t>І</w:t>
      </w:r>
      <w:r w:rsidR="00B279C6">
        <w:t>рпінської</w:t>
      </w:r>
      <w:proofErr w:type="spellEnd"/>
      <w:r w:rsidR="00B279C6">
        <w:t xml:space="preserve"> міської ради та довід</w:t>
      </w:r>
      <w:r w:rsidR="004D4AFC">
        <w:t>к</w:t>
      </w:r>
      <w:r w:rsidR="00736E3E">
        <w:t>и</w:t>
      </w:r>
      <w:r w:rsidR="006F068E" w:rsidRPr="00881498">
        <w:t xml:space="preserve"> 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</w:t>
      </w:r>
      <w:r w:rsidR="004D4AFC">
        <w:t xml:space="preserve"> </w:t>
      </w:r>
      <w:r w:rsidR="006F068E" w:rsidRPr="00881498">
        <w:t>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4D4AFC">
        <w:t xml:space="preserve"> </w:t>
      </w:r>
      <w:r w:rsidR="000C7FAB">
        <w:t>***</w:t>
      </w:r>
      <w:r w:rsidR="00B9685D">
        <w:t>,</w:t>
      </w:r>
      <w:r w:rsidR="00B9685D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D924BD">
        <w:t xml:space="preserve">спільну </w:t>
      </w:r>
      <w:proofErr w:type="spellStart"/>
      <w:r w:rsidR="00D924BD">
        <w:t>суміснісну</w:t>
      </w:r>
      <w:proofErr w:type="spellEnd"/>
      <w:r w:rsidR="00905DA7">
        <w:t xml:space="preserve"> </w:t>
      </w:r>
      <w:r>
        <w:t xml:space="preserve">власність квартиру </w:t>
      </w:r>
      <w:r w:rsidR="000C7FAB">
        <w:t>***</w:t>
      </w:r>
      <w:r w:rsidR="0011030F">
        <w:t>,</w:t>
      </w:r>
      <w:r w:rsidR="0011030F">
        <w:t xml:space="preserve">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0C7FAB">
        <w:t xml:space="preserve">*** </w:t>
      </w:r>
      <w:r w:rsidRPr="00C75F28">
        <w:t xml:space="preserve">(склад сім’ї – </w:t>
      </w:r>
      <w:r w:rsidR="00736E3E">
        <w:t>2</w:t>
      </w:r>
      <w:r w:rsidRPr="00C75F28">
        <w:t xml:space="preserve"> особ</w:t>
      </w:r>
      <w:r w:rsidR="00905DA7">
        <w:t>и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C7FAB">
        <w:t xml:space="preserve">***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0C7FAB">
        <w:t xml:space="preserve">***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0C7FAB">
        <w:t xml:space="preserve">***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0C7FAB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0C7FAB">
        <w:t>***</w:t>
      </w:r>
    </w:p>
    <w:p w:rsidR="005F3997" w:rsidRPr="00666525" w:rsidRDefault="005F3997" w:rsidP="000C7FAB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7A598F">
        <w:t xml:space="preserve">№ </w:t>
      </w:r>
      <w:r w:rsidR="000C7FAB">
        <w:t>***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0C7FAB">
        <w:t xml:space="preserve">*** </w:t>
      </w:r>
      <w:r w:rsidRPr="00666525">
        <w:t xml:space="preserve">суму в </w:t>
      </w:r>
      <w:r w:rsidRPr="00FB0998">
        <w:t xml:space="preserve">розмірі </w:t>
      </w:r>
      <w:r w:rsidR="000C7FAB">
        <w:t xml:space="preserve">***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05.04.2024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05.04.2024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05.04.2024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B0998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B0998" w:rsidRPr="00D93E46" w:rsidRDefault="00FB0998" w:rsidP="00FB099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05.04.2024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D93E46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E82"/>
    <w:rsid w:val="000B6150"/>
    <w:rsid w:val="000C5ACF"/>
    <w:rsid w:val="000C7FAB"/>
    <w:rsid w:val="000D6B4A"/>
    <w:rsid w:val="000E1A66"/>
    <w:rsid w:val="000F52E2"/>
    <w:rsid w:val="0011030F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16F38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607613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6A43"/>
    <w:rsid w:val="00F95D7C"/>
    <w:rsid w:val="00FA41F8"/>
    <w:rsid w:val="00FB099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F53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247</cp:revision>
  <cp:lastPrinted>2024-03-21T08:33:00Z</cp:lastPrinted>
  <dcterms:created xsi:type="dcterms:W3CDTF">2023-05-01T07:34:00Z</dcterms:created>
  <dcterms:modified xsi:type="dcterms:W3CDTF">2024-07-16T13:38:00Z</dcterms:modified>
</cp:coreProperties>
</file>