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150CE" w14:textId="5307E235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0876729" r:id="rId6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2118774D" w:rsidR="001B34DB" w:rsidRPr="003479D4" w:rsidRDefault="00A05B76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19.10</w:t>
            </w:r>
            <w:r w:rsidR="00231989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6194C3FD" w:rsidR="001B34DB" w:rsidRPr="00420F1D" w:rsidRDefault="00FE5F94" w:rsidP="003442B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C021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C02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13E9">
              <w:rPr>
                <w:rFonts w:ascii="Times New Roman" w:hAnsi="Times New Roman"/>
                <w:bCs/>
                <w:sz w:val="28"/>
                <w:szCs w:val="28"/>
              </w:rPr>
              <w:t>1447</w:t>
            </w:r>
            <w:bookmarkStart w:id="0" w:name="_GoBack"/>
            <w:bookmarkEnd w:id="0"/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7CD4E60B" w14:textId="77777777" w:rsidR="002E489C" w:rsidRDefault="002E489C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BF9638" w14:textId="76D8966F" w:rsidR="006A7D6B" w:rsidRDefault="00874E3D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A96325">
        <w:rPr>
          <w:rFonts w:ascii="Times New Roman" w:hAnsi="Times New Roman"/>
          <w:b/>
          <w:sz w:val="24"/>
          <w:szCs w:val="24"/>
          <w:lang w:val="uk-UA"/>
        </w:rPr>
        <w:t xml:space="preserve"> погодження</w:t>
      </w:r>
      <w:r w:rsidR="006A7D6B" w:rsidRPr="00710C9A">
        <w:rPr>
          <w:rFonts w:ascii="Times New Roman" w:hAnsi="Times New Roman"/>
          <w:b/>
          <w:sz w:val="24"/>
          <w:szCs w:val="24"/>
          <w:lang w:val="uk-UA"/>
        </w:rPr>
        <w:t xml:space="preserve"> виділення коштів з резервного фонду</w:t>
      </w:r>
    </w:p>
    <w:p w14:paraId="07ED9313" w14:textId="056C1C86" w:rsidR="00E86BCA" w:rsidRDefault="00E86BCA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ремонтні роботи об’єктів водопостачання,</w:t>
      </w:r>
    </w:p>
    <w:p w14:paraId="04766633" w14:textId="49731D20" w:rsidR="00E86BCA" w:rsidRPr="00710C9A" w:rsidRDefault="00E86BCA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водовідведення, електропостачання</w:t>
      </w:r>
    </w:p>
    <w:p w14:paraId="19F2C3AE" w14:textId="77777777" w:rsidR="006A7D6B" w:rsidRPr="00710C9A" w:rsidRDefault="006A7D6B" w:rsidP="006A7D6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3DD7FA3F" w14:textId="53D9544D" w:rsidR="002966E0" w:rsidRPr="00710C9A" w:rsidRDefault="00AC526E" w:rsidP="00A05B76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10C9A">
        <w:rPr>
          <w:rFonts w:ascii="Times New Roman" w:hAnsi="Times New Roman"/>
          <w:sz w:val="24"/>
          <w:szCs w:val="24"/>
          <w:lang w:val="uk-UA"/>
        </w:rPr>
        <w:t>Відповідно</w:t>
      </w:r>
      <w:r w:rsidR="00690ABE" w:rsidRPr="00710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623C" w:rsidRPr="00710C9A">
        <w:rPr>
          <w:rFonts w:ascii="Times New Roman" w:hAnsi="Times New Roman"/>
          <w:sz w:val="24"/>
          <w:szCs w:val="24"/>
          <w:lang w:val="uk-UA"/>
        </w:rPr>
        <w:t>Протокол</w:t>
      </w:r>
      <w:r w:rsidR="0020623C">
        <w:rPr>
          <w:rFonts w:ascii="Times New Roman" w:hAnsi="Times New Roman"/>
          <w:sz w:val="24"/>
          <w:szCs w:val="24"/>
          <w:lang w:val="uk-UA"/>
        </w:rPr>
        <w:t>у</w:t>
      </w:r>
      <w:r w:rsidR="0020623C" w:rsidRPr="00710C9A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20623C">
        <w:rPr>
          <w:rFonts w:ascii="Times New Roman" w:hAnsi="Times New Roman"/>
          <w:sz w:val="24"/>
          <w:szCs w:val="24"/>
          <w:lang w:val="uk-UA"/>
        </w:rPr>
        <w:t>16.10</w:t>
      </w:r>
      <w:r w:rsidR="0020623C" w:rsidRPr="00710C9A">
        <w:rPr>
          <w:rFonts w:ascii="Times New Roman" w:hAnsi="Times New Roman"/>
          <w:sz w:val="24"/>
          <w:szCs w:val="24"/>
          <w:lang w:val="uk-UA"/>
        </w:rPr>
        <w:t xml:space="preserve">.2023 № </w:t>
      </w:r>
      <w:r w:rsidR="0020623C">
        <w:rPr>
          <w:rFonts w:ascii="Times New Roman" w:hAnsi="Times New Roman"/>
          <w:sz w:val="24"/>
          <w:szCs w:val="24"/>
          <w:lang w:val="uk-UA"/>
        </w:rPr>
        <w:t>16</w:t>
      </w:r>
      <w:r w:rsidR="00A05B7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4E3D" w:rsidRPr="00710C9A">
        <w:rPr>
          <w:rFonts w:ascii="Times New Roman" w:hAnsi="Times New Roman"/>
          <w:sz w:val="24"/>
          <w:szCs w:val="24"/>
          <w:lang w:val="uk-UA"/>
        </w:rPr>
        <w:t>рішення комісії з питань техногенно-екологічної безпеки та надзвичайних ситуацій</w:t>
      </w:r>
      <w:r w:rsidR="00874E3D">
        <w:rPr>
          <w:rFonts w:ascii="Times New Roman" w:hAnsi="Times New Roman"/>
          <w:sz w:val="24"/>
          <w:szCs w:val="24"/>
          <w:lang w:val="uk-UA"/>
        </w:rPr>
        <w:t>, в</w:t>
      </w:r>
      <w:r w:rsidR="00874E3D" w:rsidRPr="00710C9A">
        <w:rPr>
          <w:rFonts w:ascii="Times New Roman" w:hAnsi="Times New Roman"/>
          <w:sz w:val="24"/>
          <w:szCs w:val="24"/>
          <w:lang w:val="uk-UA"/>
        </w:rPr>
        <w:t>раховуючи</w:t>
      </w:r>
      <w:r w:rsidR="00874E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5B76">
        <w:rPr>
          <w:rFonts w:ascii="Times New Roman" w:hAnsi="Times New Roman"/>
          <w:sz w:val="24"/>
          <w:szCs w:val="24"/>
          <w:lang w:val="uk-UA"/>
        </w:rPr>
        <w:t>зверне</w:t>
      </w:r>
      <w:r w:rsidR="006B6607">
        <w:rPr>
          <w:rFonts w:ascii="Times New Roman" w:hAnsi="Times New Roman"/>
          <w:sz w:val="24"/>
          <w:szCs w:val="24"/>
          <w:lang w:val="uk-UA"/>
        </w:rPr>
        <w:t>н</w:t>
      </w:r>
      <w:r w:rsidR="008F19EA">
        <w:rPr>
          <w:rFonts w:ascii="Times New Roman" w:hAnsi="Times New Roman"/>
          <w:sz w:val="24"/>
          <w:szCs w:val="24"/>
          <w:lang w:val="uk-UA"/>
        </w:rPr>
        <w:t>ня</w:t>
      </w:r>
      <w:r w:rsidR="00A05B7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400CF">
        <w:rPr>
          <w:rFonts w:ascii="Times New Roman" w:hAnsi="Times New Roman"/>
          <w:sz w:val="24"/>
          <w:szCs w:val="24"/>
          <w:lang w:val="uk-UA"/>
        </w:rPr>
        <w:t xml:space="preserve">в.о. </w:t>
      </w:r>
      <w:r w:rsidR="00A05B76" w:rsidRPr="00A05B76">
        <w:rPr>
          <w:rFonts w:ascii="Times New Roman" w:hAnsi="Times New Roman"/>
          <w:sz w:val="24"/>
          <w:szCs w:val="24"/>
          <w:lang w:val="uk-UA"/>
        </w:rPr>
        <w:t xml:space="preserve">начальника </w:t>
      </w:r>
      <w:r w:rsidR="002400CF">
        <w:rPr>
          <w:rFonts w:ascii="Times New Roman" w:hAnsi="Times New Roman"/>
          <w:sz w:val="24"/>
          <w:szCs w:val="24"/>
          <w:lang w:val="uk-UA"/>
        </w:rPr>
        <w:t xml:space="preserve">відділу житлово-комунальної інфраструктури від 18.10.2023 року № 15.1-04/45 </w:t>
      </w:r>
      <w:r w:rsidR="00A05B76" w:rsidRPr="00A05B76"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="0020623C">
        <w:rPr>
          <w:rFonts w:ascii="Times New Roman" w:hAnsi="Times New Roman"/>
          <w:sz w:val="24"/>
          <w:szCs w:val="24"/>
          <w:lang w:val="uk-UA"/>
        </w:rPr>
        <w:t xml:space="preserve">ситуації  на об’єктах критичної інфраструктури, що несе небезпеку для здоров’я та життя людей, </w:t>
      </w:r>
      <w:r w:rsidR="00B21D82">
        <w:rPr>
          <w:rFonts w:ascii="Times New Roman" w:hAnsi="Times New Roman"/>
          <w:sz w:val="24"/>
          <w:szCs w:val="24"/>
          <w:lang w:val="uk-UA"/>
        </w:rPr>
        <w:t xml:space="preserve">що </w:t>
      </w:r>
      <w:r w:rsidR="0020623C">
        <w:rPr>
          <w:rFonts w:ascii="Times New Roman" w:hAnsi="Times New Roman"/>
          <w:sz w:val="24"/>
          <w:szCs w:val="24"/>
          <w:lang w:val="uk-UA"/>
        </w:rPr>
        <w:t xml:space="preserve">виникає невідкладна потреба  </w:t>
      </w:r>
      <w:r w:rsidR="00A05B76" w:rsidRPr="00A05B76">
        <w:rPr>
          <w:rFonts w:ascii="Times New Roman" w:hAnsi="Times New Roman"/>
          <w:sz w:val="24"/>
          <w:szCs w:val="24"/>
          <w:lang w:val="uk-UA"/>
        </w:rPr>
        <w:t>проведення заходів із запобігання надзвичайних ситуацій  техногенного характеру на об’єктах критичної інфраструктури</w:t>
      </w:r>
      <w:r w:rsidR="005161F4">
        <w:rPr>
          <w:rFonts w:ascii="Times New Roman" w:hAnsi="Times New Roman"/>
          <w:sz w:val="24"/>
          <w:szCs w:val="24"/>
          <w:lang w:val="uk-UA"/>
        </w:rPr>
        <w:t xml:space="preserve"> пов’язаних із порушенням водопостачання, водовідведення та електропостачання</w:t>
      </w:r>
      <w:bookmarkStart w:id="1" w:name="_Hlk149661206"/>
      <w:r w:rsidR="00874E3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62C19" w:rsidRPr="00262C19">
        <w:rPr>
          <w:rFonts w:ascii="Times New Roman" w:eastAsia="Times New Roman" w:hAnsi="Times New Roman"/>
          <w:sz w:val="24"/>
          <w:szCs w:val="24"/>
          <w:lang w:val="uk-UA" w:eastAsia="ru-RU"/>
        </w:rPr>
        <w:t>пропозиці</w:t>
      </w:r>
      <w:r w:rsidR="006826B9">
        <w:rPr>
          <w:rFonts w:ascii="Times New Roman" w:eastAsia="Times New Roman" w:hAnsi="Times New Roman"/>
          <w:sz w:val="24"/>
          <w:szCs w:val="24"/>
          <w:lang w:val="uk-UA" w:eastAsia="ru-RU"/>
        </w:rPr>
        <w:t>ю</w:t>
      </w:r>
      <w:r w:rsidR="00262C19" w:rsidRPr="00262C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постійної комісії з питань планування, бюджету, фінансів та податкової політики, узагальненого висновку відділу економічного розвитку та інвестицій від 19.10.2023 року № 22-26/163</w:t>
      </w:r>
      <w:r w:rsidR="00262C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bookmarkEnd w:id="1"/>
      <w:r w:rsidR="00A96325" w:rsidRPr="00710C9A">
        <w:rPr>
          <w:rFonts w:ascii="Times New Roman" w:hAnsi="Times New Roman"/>
          <w:sz w:val="24"/>
          <w:szCs w:val="24"/>
          <w:lang w:val="uk-UA"/>
        </w:rPr>
        <w:t>рішення Бучанської міської ради від 22.12.2023 року № 3256-38-</w:t>
      </w:r>
      <w:r w:rsidR="00A96325" w:rsidRPr="00710C9A">
        <w:rPr>
          <w:rFonts w:ascii="Times New Roman" w:hAnsi="Times New Roman"/>
          <w:sz w:val="24"/>
          <w:szCs w:val="24"/>
          <w:lang w:val="en-US"/>
        </w:rPr>
        <w:t>VIII</w:t>
      </w:r>
      <w:r w:rsidR="00A96325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9632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«Про створення резервного фонду Бучанської міської територіальної громади та затвердження Положення про порядок використання коштів резервного фонду бюджету Бучанської міської територіальної громади», </w:t>
      </w:r>
      <w:r w:rsidR="00A96325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рішення Бучанської міської ради «Про місцевий бюджет Бучанської міської територіальної громади на 2023 рік» від 22.12.2023 року  № 3257-38-VIII,</w:t>
      </w:r>
      <w:r w:rsidR="00A96325" w:rsidRPr="000302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96325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 постановою  Кабінету Міністрів України від 29.03.2022 року № 415 «Про затвердження Порядку використання коштів резервного фонду бюджету»</w:t>
      </w:r>
      <w:r w:rsidR="00A9632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A96325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Закон</w:t>
      </w:r>
      <w:r w:rsidR="006826B9">
        <w:rPr>
          <w:rFonts w:ascii="Times New Roman" w:eastAsia="Times New Roman" w:hAnsi="Times New Roman"/>
          <w:sz w:val="24"/>
          <w:szCs w:val="24"/>
          <w:lang w:val="uk-UA" w:eastAsia="ru-RU"/>
        </w:rPr>
        <w:t>ом</w:t>
      </w:r>
      <w:r w:rsidR="00A96325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місцеве самоврядування в Україні», </w:t>
      </w:r>
      <w:r w:rsidR="00A96325">
        <w:rPr>
          <w:rFonts w:ascii="Times New Roman" w:eastAsia="Times New Roman" w:hAnsi="Times New Roman"/>
          <w:sz w:val="24"/>
          <w:szCs w:val="24"/>
          <w:lang w:val="uk-UA" w:eastAsia="ru-RU"/>
        </w:rPr>
        <w:t>нормами</w:t>
      </w:r>
      <w:r w:rsidR="00A96325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Бюджетного кодексу України</w:t>
      </w:r>
      <w:r w:rsidR="002966E0" w:rsidRPr="00710C9A">
        <w:rPr>
          <w:rFonts w:ascii="Times New Roman" w:hAnsi="Times New Roman"/>
          <w:sz w:val="24"/>
          <w:szCs w:val="24"/>
          <w:lang w:val="uk-UA"/>
        </w:rPr>
        <w:t>, виконавчий комітет міської ради</w:t>
      </w:r>
    </w:p>
    <w:p w14:paraId="6AE46A67" w14:textId="77777777" w:rsidR="006A7D6B" w:rsidRPr="00710C9A" w:rsidRDefault="006A7D6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E80B228" w14:textId="16703D17" w:rsidR="001B34DB" w:rsidRPr="00710C9A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0C9A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2A3F99C0" w14:textId="77777777" w:rsidR="00D92B79" w:rsidRPr="00710C9A" w:rsidRDefault="00D92B79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268ACD86" w14:textId="30B180A9" w:rsidR="0017501B" w:rsidRPr="0017501B" w:rsidRDefault="003414DF" w:rsidP="009F2B3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66179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329C1">
        <w:rPr>
          <w:rFonts w:ascii="Times New Roman" w:hAnsi="Times New Roman"/>
          <w:sz w:val="24"/>
          <w:szCs w:val="24"/>
          <w:lang w:val="uk-UA"/>
        </w:rPr>
        <w:t xml:space="preserve">Погодити пропозицію відділу економічного розвитку та інвестицій  щодо підстав виділення коштів з резервного фонду бюджету Бучанської міської територіальної громади </w:t>
      </w:r>
      <w:r w:rsidR="00A96325">
        <w:rPr>
          <w:rFonts w:ascii="Times New Roman" w:hAnsi="Times New Roman"/>
          <w:sz w:val="24"/>
          <w:szCs w:val="24"/>
          <w:lang w:val="uk-UA"/>
        </w:rPr>
        <w:t xml:space="preserve">на безповоротній основі </w:t>
      </w:r>
      <w:r w:rsidR="00C329C1" w:rsidRPr="00EF5FAC">
        <w:rPr>
          <w:rFonts w:ascii="Times New Roman" w:hAnsi="Times New Roman"/>
          <w:sz w:val="24"/>
          <w:szCs w:val="24"/>
          <w:lang w:val="uk-UA"/>
        </w:rPr>
        <w:t>головн</w:t>
      </w:r>
      <w:r w:rsidR="00C329C1">
        <w:rPr>
          <w:rFonts w:ascii="Times New Roman" w:hAnsi="Times New Roman"/>
          <w:sz w:val="24"/>
          <w:szCs w:val="24"/>
          <w:lang w:val="uk-UA"/>
        </w:rPr>
        <w:t>ому</w:t>
      </w:r>
      <w:r w:rsidR="00C329C1" w:rsidRPr="00EF5FAC">
        <w:rPr>
          <w:rFonts w:ascii="Times New Roman" w:hAnsi="Times New Roman"/>
          <w:sz w:val="24"/>
          <w:szCs w:val="24"/>
          <w:lang w:val="uk-UA"/>
        </w:rPr>
        <w:t xml:space="preserve"> розпорядник</w:t>
      </w:r>
      <w:r w:rsidR="00C329C1">
        <w:rPr>
          <w:rFonts w:ascii="Times New Roman" w:hAnsi="Times New Roman"/>
          <w:sz w:val="24"/>
          <w:szCs w:val="24"/>
          <w:lang w:val="uk-UA"/>
        </w:rPr>
        <w:t>у</w:t>
      </w:r>
      <w:r w:rsidR="00C329C1" w:rsidRPr="00EF5FAC">
        <w:rPr>
          <w:rFonts w:ascii="Times New Roman" w:hAnsi="Times New Roman"/>
          <w:sz w:val="24"/>
          <w:szCs w:val="24"/>
          <w:lang w:val="uk-UA"/>
        </w:rPr>
        <w:t xml:space="preserve"> бюджетних коштів місцевого бюджету Бучанської міської територіальної громади </w:t>
      </w:r>
      <w:r w:rsidR="00C329C1">
        <w:rPr>
          <w:rFonts w:ascii="Times New Roman" w:hAnsi="Times New Roman"/>
          <w:sz w:val="24"/>
          <w:szCs w:val="24"/>
          <w:lang w:val="uk-UA"/>
        </w:rPr>
        <w:t xml:space="preserve">01 Бучанська міська рада та можливого обсягу асигнувань з резервного фонду </w:t>
      </w:r>
      <w:r w:rsidR="007079C3">
        <w:rPr>
          <w:rFonts w:ascii="Times New Roman" w:hAnsi="Times New Roman"/>
          <w:sz w:val="24"/>
          <w:szCs w:val="24"/>
          <w:lang w:val="uk-UA"/>
        </w:rPr>
        <w:t>у</w:t>
      </w:r>
      <w:r w:rsidR="007079C3" w:rsidRPr="00710C9A">
        <w:rPr>
          <w:rFonts w:ascii="Times New Roman" w:hAnsi="Times New Roman"/>
          <w:sz w:val="24"/>
          <w:szCs w:val="24"/>
          <w:lang w:val="uk-UA"/>
        </w:rPr>
        <w:t xml:space="preserve"> сумі </w:t>
      </w:r>
      <w:r w:rsidR="007079C3">
        <w:rPr>
          <w:rFonts w:ascii="Times New Roman" w:hAnsi="Times New Roman"/>
          <w:sz w:val="24"/>
          <w:szCs w:val="24"/>
          <w:lang w:val="uk-UA"/>
        </w:rPr>
        <w:t>6</w:t>
      </w:r>
      <w:r w:rsidR="001A243C">
        <w:rPr>
          <w:rFonts w:ascii="Times New Roman" w:hAnsi="Times New Roman"/>
          <w:sz w:val="24"/>
          <w:szCs w:val="24"/>
          <w:lang w:val="uk-UA"/>
        </w:rPr>
        <w:t> 308 998,14</w:t>
      </w:r>
      <w:r w:rsidR="007079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79C3" w:rsidRPr="00710C9A">
        <w:rPr>
          <w:rFonts w:ascii="Times New Roman" w:hAnsi="Times New Roman"/>
          <w:sz w:val="24"/>
          <w:szCs w:val="24"/>
          <w:lang w:val="uk-UA"/>
        </w:rPr>
        <w:t xml:space="preserve">грн </w:t>
      </w:r>
      <w:r w:rsidR="007079C3">
        <w:rPr>
          <w:rFonts w:ascii="Times New Roman" w:hAnsi="Times New Roman"/>
          <w:sz w:val="24"/>
          <w:szCs w:val="24"/>
          <w:lang w:val="uk-UA"/>
        </w:rPr>
        <w:t xml:space="preserve">для виконання </w:t>
      </w:r>
      <w:r w:rsidR="007079C3" w:rsidRPr="0017501B">
        <w:rPr>
          <w:rFonts w:ascii="Times New Roman" w:hAnsi="Times New Roman"/>
          <w:sz w:val="24"/>
          <w:szCs w:val="24"/>
          <w:lang w:val="uk-UA"/>
        </w:rPr>
        <w:t>заходів</w:t>
      </w:r>
      <w:r w:rsidR="007079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F2B37">
        <w:rPr>
          <w:rFonts w:ascii="Times New Roman" w:hAnsi="Times New Roman"/>
          <w:sz w:val="24"/>
          <w:szCs w:val="24"/>
          <w:lang w:val="uk-UA"/>
        </w:rPr>
        <w:t>із</w:t>
      </w:r>
      <w:r w:rsidR="005161F4">
        <w:rPr>
          <w:rFonts w:ascii="Times New Roman" w:hAnsi="Times New Roman"/>
          <w:sz w:val="24"/>
          <w:szCs w:val="24"/>
          <w:lang w:val="uk-UA"/>
        </w:rPr>
        <w:t xml:space="preserve"> запобігання надзвичайних ситуацій</w:t>
      </w:r>
      <w:r w:rsidR="007079C3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F2B37">
        <w:rPr>
          <w:rFonts w:ascii="Times New Roman" w:hAnsi="Times New Roman"/>
          <w:sz w:val="24"/>
          <w:szCs w:val="24"/>
          <w:lang w:val="uk-UA"/>
        </w:rPr>
        <w:t>пов’язаних із порушенням водопостачання, водовідведення</w:t>
      </w:r>
      <w:r w:rsidR="0017501B" w:rsidRPr="0017501B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9F2B37">
        <w:rPr>
          <w:rFonts w:ascii="Times New Roman" w:hAnsi="Times New Roman"/>
          <w:sz w:val="24"/>
          <w:szCs w:val="24"/>
          <w:lang w:val="uk-UA"/>
        </w:rPr>
        <w:t xml:space="preserve">електропостачання </w:t>
      </w:r>
      <w:r w:rsidR="00C329C1">
        <w:rPr>
          <w:rFonts w:ascii="Times New Roman" w:hAnsi="Times New Roman"/>
          <w:sz w:val="24"/>
          <w:szCs w:val="24"/>
          <w:lang w:val="uk-UA"/>
        </w:rPr>
        <w:t>за наступними проектами</w:t>
      </w:r>
      <w:r w:rsidR="009F2B37">
        <w:rPr>
          <w:rFonts w:ascii="Times New Roman" w:hAnsi="Times New Roman"/>
          <w:sz w:val="24"/>
          <w:szCs w:val="24"/>
          <w:lang w:val="uk-UA"/>
        </w:rPr>
        <w:t>:</w:t>
      </w:r>
      <w:r w:rsidR="0017501B" w:rsidRPr="0017501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35FB49C6" w14:textId="05FBB1A4" w:rsidR="0017501B" w:rsidRPr="0017501B" w:rsidRDefault="0017501B" w:rsidP="0017501B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7501B">
        <w:rPr>
          <w:rFonts w:ascii="Times New Roman" w:hAnsi="Times New Roman"/>
          <w:sz w:val="24"/>
          <w:szCs w:val="24"/>
          <w:lang w:val="uk-UA"/>
        </w:rPr>
        <w:t>-</w:t>
      </w:r>
      <w:r w:rsidRPr="0017501B">
        <w:rPr>
          <w:rFonts w:ascii="Times New Roman" w:hAnsi="Times New Roman"/>
          <w:sz w:val="24"/>
          <w:szCs w:val="24"/>
          <w:lang w:val="uk-UA"/>
        </w:rPr>
        <w:tab/>
      </w:r>
      <w:r w:rsidR="00B21D82">
        <w:rPr>
          <w:rFonts w:ascii="Times New Roman" w:hAnsi="Times New Roman"/>
          <w:sz w:val="24"/>
          <w:szCs w:val="24"/>
          <w:lang w:val="uk-UA"/>
        </w:rPr>
        <w:t>закупівля</w:t>
      </w:r>
      <w:r w:rsidR="00D43C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F2B37">
        <w:rPr>
          <w:rFonts w:ascii="Times New Roman" w:hAnsi="Times New Roman"/>
          <w:sz w:val="24"/>
          <w:szCs w:val="24"/>
          <w:lang w:val="uk-UA"/>
        </w:rPr>
        <w:t xml:space="preserve">обладнання </w:t>
      </w:r>
      <w:r w:rsidR="00B21D82">
        <w:rPr>
          <w:rFonts w:ascii="Times New Roman" w:hAnsi="Times New Roman"/>
          <w:sz w:val="24"/>
          <w:szCs w:val="24"/>
          <w:lang w:val="uk-UA"/>
        </w:rPr>
        <w:t>«Клапан-обмежувач потоку 47-</w:t>
      </w:r>
      <w:r w:rsidR="00B21D82">
        <w:rPr>
          <w:rFonts w:ascii="Times New Roman" w:hAnsi="Times New Roman"/>
          <w:sz w:val="24"/>
          <w:szCs w:val="24"/>
          <w:lang w:val="en-US"/>
        </w:rPr>
        <w:t>PS</w:t>
      </w:r>
      <w:r w:rsidR="00B21D82" w:rsidRPr="00B21D82">
        <w:rPr>
          <w:rFonts w:ascii="Times New Roman" w:hAnsi="Times New Roman"/>
          <w:sz w:val="24"/>
          <w:szCs w:val="24"/>
          <w:lang w:val="uk-UA"/>
        </w:rPr>
        <w:t xml:space="preserve"> 8”</w:t>
      </w:r>
      <w:r w:rsidR="00B21D82">
        <w:rPr>
          <w:rFonts w:ascii="Times New Roman" w:hAnsi="Times New Roman"/>
          <w:sz w:val="24"/>
          <w:szCs w:val="24"/>
          <w:lang w:val="en-US"/>
        </w:rPr>
        <w:t>ISO</w:t>
      </w:r>
      <w:r w:rsidR="00B21D82" w:rsidRPr="00B21D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1D82">
        <w:rPr>
          <w:rFonts w:ascii="Times New Roman" w:hAnsi="Times New Roman"/>
          <w:sz w:val="24"/>
          <w:szCs w:val="24"/>
          <w:lang w:val="en-US"/>
        </w:rPr>
        <w:t>PN</w:t>
      </w:r>
      <w:r w:rsidR="00B21D82" w:rsidRPr="00B21D82">
        <w:rPr>
          <w:rFonts w:ascii="Times New Roman" w:hAnsi="Times New Roman"/>
          <w:sz w:val="24"/>
          <w:szCs w:val="24"/>
          <w:lang w:val="uk-UA"/>
        </w:rPr>
        <w:t xml:space="preserve"> 16</w:t>
      </w:r>
      <w:r w:rsidR="00B21D82">
        <w:rPr>
          <w:rFonts w:ascii="Times New Roman" w:hAnsi="Times New Roman"/>
          <w:sz w:val="24"/>
          <w:szCs w:val="24"/>
          <w:lang w:val="uk-UA"/>
        </w:rPr>
        <w:t>»</w:t>
      </w:r>
      <w:r w:rsidR="00400F1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1D82">
        <w:rPr>
          <w:rFonts w:ascii="Times New Roman" w:hAnsi="Times New Roman"/>
          <w:sz w:val="24"/>
          <w:szCs w:val="24"/>
          <w:lang w:val="uk-UA"/>
        </w:rPr>
        <w:t xml:space="preserve">для ремонтних робіт на </w:t>
      </w:r>
      <w:r w:rsidRPr="0017501B">
        <w:rPr>
          <w:rFonts w:ascii="Times New Roman" w:hAnsi="Times New Roman"/>
          <w:sz w:val="24"/>
          <w:szCs w:val="24"/>
          <w:lang w:val="uk-UA"/>
        </w:rPr>
        <w:t>станції знезалізнення за адресою м. Буча, вул. Володимира Ковальського 78-А</w:t>
      </w:r>
      <w:r w:rsidR="00D43C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0F1D">
        <w:rPr>
          <w:rFonts w:ascii="Times New Roman" w:hAnsi="Times New Roman"/>
          <w:sz w:val="24"/>
          <w:szCs w:val="24"/>
          <w:lang w:val="uk-UA"/>
        </w:rPr>
        <w:t>вартість</w:t>
      </w:r>
      <w:r w:rsidR="00D43C3D">
        <w:rPr>
          <w:rFonts w:ascii="Times New Roman" w:hAnsi="Times New Roman"/>
          <w:sz w:val="24"/>
          <w:szCs w:val="24"/>
          <w:lang w:val="uk-UA"/>
        </w:rPr>
        <w:t xml:space="preserve"> 291 600,00 грн</w:t>
      </w:r>
      <w:r w:rsidRPr="0017501B">
        <w:rPr>
          <w:rFonts w:ascii="Times New Roman" w:hAnsi="Times New Roman"/>
          <w:sz w:val="24"/>
          <w:szCs w:val="24"/>
          <w:lang w:val="uk-UA"/>
        </w:rPr>
        <w:t>;</w:t>
      </w:r>
    </w:p>
    <w:p w14:paraId="0449FE56" w14:textId="186C18AF" w:rsidR="0017501B" w:rsidRPr="0017501B" w:rsidRDefault="0017501B" w:rsidP="0017501B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7501B">
        <w:rPr>
          <w:rFonts w:ascii="Times New Roman" w:hAnsi="Times New Roman"/>
          <w:sz w:val="24"/>
          <w:szCs w:val="24"/>
          <w:lang w:val="uk-UA"/>
        </w:rPr>
        <w:lastRenderedPageBreak/>
        <w:t>-</w:t>
      </w:r>
      <w:r w:rsidRPr="0017501B">
        <w:rPr>
          <w:rFonts w:ascii="Times New Roman" w:hAnsi="Times New Roman"/>
          <w:sz w:val="24"/>
          <w:szCs w:val="24"/>
          <w:lang w:val="uk-UA"/>
        </w:rPr>
        <w:tab/>
      </w:r>
      <w:r w:rsidR="00B807F2">
        <w:rPr>
          <w:rFonts w:ascii="Times New Roman" w:hAnsi="Times New Roman"/>
          <w:sz w:val="24"/>
          <w:szCs w:val="24"/>
          <w:lang w:val="uk-UA"/>
        </w:rPr>
        <w:t>закупівля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768">
        <w:rPr>
          <w:rFonts w:ascii="Times New Roman" w:hAnsi="Times New Roman"/>
          <w:sz w:val="24"/>
          <w:szCs w:val="24"/>
          <w:lang w:val="uk-UA"/>
        </w:rPr>
        <w:t>обладнання «Н</w:t>
      </w:r>
      <w:r w:rsidR="005A35DE">
        <w:rPr>
          <w:rFonts w:ascii="Times New Roman" w:hAnsi="Times New Roman"/>
          <w:sz w:val="24"/>
          <w:szCs w:val="24"/>
          <w:lang w:val="uk-UA"/>
        </w:rPr>
        <w:t>асос</w:t>
      </w:r>
      <w:r w:rsidR="00B807F2">
        <w:rPr>
          <w:rFonts w:ascii="Times New Roman" w:hAnsi="Times New Roman"/>
          <w:sz w:val="24"/>
          <w:szCs w:val="24"/>
          <w:lang w:val="uk-UA"/>
        </w:rPr>
        <w:t>н</w:t>
      </w:r>
      <w:r w:rsidR="00485768">
        <w:rPr>
          <w:rFonts w:ascii="Times New Roman" w:hAnsi="Times New Roman"/>
          <w:sz w:val="24"/>
          <w:szCs w:val="24"/>
          <w:lang w:val="uk-UA"/>
        </w:rPr>
        <w:t>ий агрегат</w:t>
      </w:r>
      <w:r w:rsidR="00B807F2">
        <w:rPr>
          <w:rFonts w:ascii="Times New Roman" w:hAnsi="Times New Roman"/>
          <w:sz w:val="24"/>
          <w:szCs w:val="24"/>
          <w:lang w:val="uk-UA"/>
        </w:rPr>
        <w:t xml:space="preserve"> каналізаційн</w:t>
      </w:r>
      <w:r w:rsidR="00485768">
        <w:rPr>
          <w:rFonts w:ascii="Times New Roman" w:hAnsi="Times New Roman"/>
          <w:sz w:val="24"/>
          <w:szCs w:val="24"/>
          <w:lang w:val="uk-UA"/>
        </w:rPr>
        <w:t>ий</w:t>
      </w:r>
      <w:r w:rsidR="00B807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768">
        <w:rPr>
          <w:rFonts w:ascii="Times New Roman" w:hAnsi="Times New Roman"/>
          <w:sz w:val="24"/>
          <w:szCs w:val="24"/>
          <w:lang w:val="en-US"/>
        </w:rPr>
        <w:t>S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>2.110.200.850.4.70</w:t>
      </w:r>
      <w:r w:rsidR="00485768">
        <w:rPr>
          <w:rFonts w:ascii="Times New Roman" w:hAnsi="Times New Roman"/>
          <w:sz w:val="24"/>
          <w:szCs w:val="24"/>
          <w:lang w:val="en-US"/>
        </w:rPr>
        <w:t>M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>.</w:t>
      </w:r>
      <w:r w:rsidR="00485768">
        <w:rPr>
          <w:rFonts w:ascii="Times New Roman" w:hAnsi="Times New Roman"/>
          <w:sz w:val="24"/>
          <w:szCs w:val="24"/>
          <w:lang w:val="en-US"/>
        </w:rPr>
        <w:t>H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>.375.</w:t>
      </w:r>
      <w:r w:rsidR="00485768">
        <w:rPr>
          <w:rFonts w:ascii="Times New Roman" w:hAnsi="Times New Roman"/>
          <w:sz w:val="24"/>
          <w:szCs w:val="24"/>
          <w:lang w:val="en-US"/>
        </w:rPr>
        <w:t>G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>.</w:t>
      </w:r>
      <w:r w:rsidR="00485768">
        <w:rPr>
          <w:rFonts w:ascii="Times New Roman" w:hAnsi="Times New Roman"/>
          <w:sz w:val="24"/>
          <w:szCs w:val="24"/>
          <w:lang w:val="en-US"/>
        </w:rPr>
        <w:t>N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>.</w:t>
      </w:r>
      <w:r w:rsidR="00485768">
        <w:rPr>
          <w:rFonts w:ascii="Times New Roman" w:hAnsi="Times New Roman"/>
          <w:sz w:val="24"/>
          <w:szCs w:val="24"/>
          <w:lang w:val="en-US"/>
        </w:rPr>
        <w:t>D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>.511.</w:t>
      </w:r>
      <w:r w:rsidR="00485768">
        <w:rPr>
          <w:rFonts w:ascii="Times New Roman" w:hAnsi="Times New Roman"/>
          <w:sz w:val="24"/>
          <w:szCs w:val="24"/>
          <w:lang w:val="en-US"/>
        </w:rPr>
        <w:t>Z</w:t>
      </w:r>
      <w:r w:rsidR="00485768">
        <w:rPr>
          <w:rFonts w:ascii="Times New Roman" w:hAnsi="Times New Roman"/>
          <w:sz w:val="24"/>
          <w:szCs w:val="24"/>
          <w:lang w:val="uk-UA"/>
        </w:rPr>
        <w:t xml:space="preserve">» в комплекті з шафою керування 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768">
        <w:rPr>
          <w:rFonts w:ascii="Times New Roman" w:hAnsi="Times New Roman"/>
          <w:sz w:val="24"/>
          <w:szCs w:val="24"/>
          <w:lang w:val="en-US"/>
        </w:rPr>
        <w:t>AQUA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768">
        <w:rPr>
          <w:rFonts w:ascii="Times New Roman" w:hAnsi="Times New Roman"/>
          <w:sz w:val="24"/>
          <w:szCs w:val="24"/>
          <w:lang w:val="en-US"/>
        </w:rPr>
        <w:t>STAR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768">
        <w:rPr>
          <w:rFonts w:ascii="Times New Roman" w:hAnsi="Times New Roman"/>
          <w:sz w:val="24"/>
          <w:szCs w:val="24"/>
          <w:lang w:val="en-US"/>
        </w:rPr>
        <w:t>SOLO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 xml:space="preserve"> 1-3-90</w:t>
      </w:r>
      <w:r w:rsidR="00400F1D" w:rsidRPr="00400F1D">
        <w:rPr>
          <w:rFonts w:ascii="Times New Roman" w:hAnsi="Times New Roman"/>
          <w:sz w:val="24"/>
          <w:szCs w:val="24"/>
          <w:lang w:val="uk-UA"/>
        </w:rPr>
        <w:t>,</w:t>
      </w:r>
      <w:r w:rsidR="00485768" w:rsidRPr="004857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768" w:rsidRPr="00400F1D">
        <w:rPr>
          <w:rFonts w:ascii="Times New Roman" w:hAnsi="Times New Roman"/>
          <w:sz w:val="24"/>
          <w:szCs w:val="24"/>
          <w:lang w:val="uk-UA"/>
        </w:rPr>
        <w:t>0-1-90</w:t>
      </w:r>
      <w:r w:rsidR="009822F7">
        <w:rPr>
          <w:rFonts w:ascii="Times New Roman" w:hAnsi="Times New Roman"/>
          <w:sz w:val="24"/>
          <w:szCs w:val="24"/>
          <w:lang w:val="uk-UA"/>
        </w:rPr>
        <w:t>,</w:t>
      </w:r>
      <w:r w:rsidR="00485768" w:rsidRPr="00400F1D">
        <w:rPr>
          <w:rFonts w:ascii="Times New Roman" w:hAnsi="Times New Roman"/>
          <w:sz w:val="24"/>
          <w:szCs w:val="24"/>
          <w:lang w:val="uk-UA"/>
        </w:rPr>
        <w:t>0-1</w:t>
      </w:r>
      <w:r w:rsidR="00485768">
        <w:rPr>
          <w:rFonts w:ascii="Times New Roman" w:hAnsi="Times New Roman"/>
          <w:sz w:val="24"/>
          <w:szCs w:val="24"/>
          <w:lang w:val="en-US"/>
        </w:rPr>
        <w:t>D</w:t>
      </w:r>
      <w:r w:rsidR="00485768" w:rsidRPr="00400F1D">
        <w:rPr>
          <w:rFonts w:ascii="Times New Roman" w:hAnsi="Times New Roman"/>
          <w:sz w:val="24"/>
          <w:szCs w:val="24"/>
          <w:lang w:val="uk-UA"/>
        </w:rPr>
        <w:t>0</w:t>
      </w:r>
      <w:r w:rsidR="00485768">
        <w:rPr>
          <w:rFonts w:ascii="Times New Roman" w:hAnsi="Times New Roman"/>
          <w:sz w:val="24"/>
          <w:szCs w:val="24"/>
          <w:lang w:val="en-US"/>
        </w:rPr>
        <w:t>A</w:t>
      </w:r>
      <w:r w:rsidR="00485768" w:rsidRPr="00400F1D">
        <w:rPr>
          <w:rFonts w:ascii="Times New Roman" w:hAnsi="Times New Roman"/>
          <w:sz w:val="24"/>
          <w:szCs w:val="24"/>
          <w:lang w:val="uk-UA"/>
        </w:rPr>
        <w:t>.</w:t>
      </w:r>
      <w:r w:rsidR="00485768">
        <w:rPr>
          <w:rFonts w:ascii="Times New Roman" w:hAnsi="Times New Roman"/>
          <w:sz w:val="24"/>
          <w:szCs w:val="24"/>
          <w:lang w:val="en-US"/>
        </w:rPr>
        <w:t>F</w:t>
      </w:r>
      <w:r w:rsidR="00485768" w:rsidRPr="00400F1D">
        <w:rPr>
          <w:rFonts w:ascii="Times New Roman" w:hAnsi="Times New Roman"/>
          <w:sz w:val="24"/>
          <w:szCs w:val="24"/>
          <w:lang w:val="uk-UA"/>
        </w:rPr>
        <w:t>5</w:t>
      </w:r>
      <w:r w:rsidR="00400F1D" w:rsidRPr="00400F1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0F1D">
        <w:rPr>
          <w:rFonts w:ascii="Times New Roman" w:hAnsi="Times New Roman"/>
          <w:sz w:val="24"/>
          <w:szCs w:val="24"/>
          <w:lang w:val="uk-UA"/>
        </w:rPr>
        <w:t xml:space="preserve">разом із монтажними роботами по насосному обладнанню та шафі керування для </w:t>
      </w:r>
      <w:r w:rsidRPr="0017501B">
        <w:rPr>
          <w:rFonts w:ascii="Times New Roman" w:hAnsi="Times New Roman"/>
          <w:sz w:val="24"/>
          <w:szCs w:val="24"/>
          <w:lang w:val="uk-UA"/>
        </w:rPr>
        <w:t xml:space="preserve"> КНС № 4 за адресою м. Буча, вул. Грушевського, 1-В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0F1D">
        <w:rPr>
          <w:rFonts w:ascii="Times New Roman" w:hAnsi="Times New Roman"/>
          <w:sz w:val="24"/>
          <w:szCs w:val="24"/>
          <w:lang w:val="uk-UA"/>
        </w:rPr>
        <w:t>вартість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3 </w:t>
      </w:r>
      <w:r w:rsidR="00025983">
        <w:rPr>
          <w:rFonts w:ascii="Times New Roman" w:hAnsi="Times New Roman"/>
          <w:sz w:val="24"/>
          <w:szCs w:val="24"/>
          <w:lang w:val="uk-UA"/>
        </w:rPr>
        <w:t>4</w:t>
      </w:r>
      <w:r w:rsidR="005A35DE">
        <w:rPr>
          <w:rFonts w:ascii="Times New Roman" w:hAnsi="Times New Roman"/>
          <w:sz w:val="24"/>
          <w:szCs w:val="24"/>
          <w:lang w:val="uk-UA"/>
        </w:rPr>
        <w:t>81 122,00 грн</w:t>
      </w:r>
      <w:r w:rsidRPr="0017501B">
        <w:rPr>
          <w:rFonts w:ascii="Times New Roman" w:hAnsi="Times New Roman"/>
          <w:sz w:val="24"/>
          <w:szCs w:val="24"/>
          <w:lang w:val="uk-UA"/>
        </w:rPr>
        <w:t>;</w:t>
      </w:r>
    </w:p>
    <w:p w14:paraId="6D64A4E3" w14:textId="7A2269A7" w:rsidR="00E30E5D" w:rsidRDefault="0017501B" w:rsidP="001A243C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7501B">
        <w:rPr>
          <w:rFonts w:ascii="Times New Roman" w:hAnsi="Times New Roman"/>
          <w:sz w:val="24"/>
          <w:szCs w:val="24"/>
          <w:lang w:val="uk-UA"/>
        </w:rPr>
        <w:t>-</w:t>
      </w:r>
      <w:r w:rsidRPr="0017501B">
        <w:rPr>
          <w:rFonts w:ascii="Times New Roman" w:hAnsi="Times New Roman"/>
          <w:sz w:val="24"/>
          <w:szCs w:val="24"/>
          <w:lang w:val="uk-UA"/>
        </w:rPr>
        <w:tab/>
      </w:r>
      <w:r w:rsidR="005A35DE">
        <w:rPr>
          <w:rFonts w:ascii="Times New Roman" w:hAnsi="Times New Roman"/>
          <w:sz w:val="24"/>
          <w:szCs w:val="24"/>
          <w:lang w:val="uk-UA"/>
        </w:rPr>
        <w:t>закупівл</w:t>
      </w:r>
      <w:r w:rsidR="00DA337A">
        <w:rPr>
          <w:rFonts w:ascii="Times New Roman" w:hAnsi="Times New Roman"/>
          <w:sz w:val="24"/>
          <w:szCs w:val="24"/>
          <w:lang w:val="uk-UA"/>
        </w:rPr>
        <w:t>я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матеріалів </w:t>
      </w:r>
      <w:r w:rsidR="00DA337A">
        <w:rPr>
          <w:rFonts w:ascii="Times New Roman" w:hAnsi="Times New Roman"/>
          <w:sz w:val="24"/>
          <w:szCs w:val="24"/>
          <w:lang w:val="uk-UA"/>
        </w:rPr>
        <w:t>для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проведення</w:t>
      </w:r>
      <w:r w:rsidRPr="001750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7869">
        <w:rPr>
          <w:rFonts w:ascii="Times New Roman" w:hAnsi="Times New Roman"/>
          <w:sz w:val="24"/>
          <w:szCs w:val="24"/>
          <w:lang w:val="uk-UA"/>
        </w:rPr>
        <w:t>ремонтних</w:t>
      </w:r>
      <w:r w:rsidRPr="0017501B">
        <w:rPr>
          <w:rFonts w:ascii="Times New Roman" w:hAnsi="Times New Roman"/>
          <w:sz w:val="24"/>
          <w:szCs w:val="24"/>
          <w:lang w:val="uk-UA"/>
        </w:rPr>
        <w:t xml:space="preserve"> робіт  по прокладанню кабельної лінії 10 КВт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довжиною 1600 м </w:t>
      </w:r>
      <w:r w:rsidRPr="0017501B">
        <w:rPr>
          <w:rFonts w:ascii="Times New Roman" w:hAnsi="Times New Roman"/>
          <w:sz w:val="24"/>
          <w:szCs w:val="24"/>
          <w:lang w:val="uk-UA"/>
        </w:rPr>
        <w:t>між ТП – 329 (м.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501B">
        <w:rPr>
          <w:rFonts w:ascii="Times New Roman" w:hAnsi="Times New Roman"/>
          <w:sz w:val="24"/>
          <w:szCs w:val="24"/>
          <w:lang w:val="uk-UA"/>
        </w:rPr>
        <w:t>Буча вул. Заводська) та ТП -174 (м.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501B">
        <w:rPr>
          <w:rFonts w:ascii="Times New Roman" w:hAnsi="Times New Roman"/>
          <w:sz w:val="24"/>
          <w:szCs w:val="24"/>
          <w:lang w:val="uk-UA"/>
        </w:rPr>
        <w:t>Буча, вул. Склозаводська) для запобіганн</w:t>
      </w:r>
      <w:r w:rsidR="009F2B37">
        <w:rPr>
          <w:rFonts w:ascii="Times New Roman" w:hAnsi="Times New Roman"/>
          <w:sz w:val="24"/>
          <w:szCs w:val="24"/>
          <w:lang w:val="uk-UA"/>
        </w:rPr>
        <w:t>я</w:t>
      </w:r>
      <w:r w:rsidRPr="0017501B">
        <w:rPr>
          <w:rFonts w:ascii="Times New Roman" w:hAnsi="Times New Roman"/>
          <w:sz w:val="24"/>
          <w:szCs w:val="24"/>
          <w:lang w:val="uk-UA"/>
        </w:rPr>
        <w:t xml:space="preserve"> довготривалих  і непередбачуваних відключень електропостачання критичної інфраструктури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та забезпеченню додаткового живлення від РП-14 </w:t>
      </w:r>
      <w:r w:rsidR="00DA337A">
        <w:rPr>
          <w:rFonts w:ascii="Times New Roman" w:hAnsi="Times New Roman"/>
          <w:sz w:val="24"/>
          <w:szCs w:val="24"/>
          <w:lang w:val="uk-UA"/>
        </w:rPr>
        <w:t>вартість</w:t>
      </w:r>
      <w:r w:rsidR="005A35DE">
        <w:rPr>
          <w:rFonts w:ascii="Times New Roman" w:hAnsi="Times New Roman"/>
          <w:sz w:val="24"/>
          <w:szCs w:val="24"/>
          <w:lang w:val="uk-UA"/>
        </w:rPr>
        <w:t xml:space="preserve"> 2 174 203,20 грн</w:t>
      </w:r>
      <w:r w:rsidR="009F2B37">
        <w:rPr>
          <w:rFonts w:ascii="Times New Roman" w:hAnsi="Times New Roman"/>
          <w:sz w:val="24"/>
          <w:szCs w:val="24"/>
          <w:lang w:val="uk-UA"/>
        </w:rPr>
        <w:t>;</w:t>
      </w:r>
    </w:p>
    <w:p w14:paraId="4E3235FD" w14:textId="239DAB01" w:rsidR="009F2B37" w:rsidRDefault="00E30E5D" w:rsidP="0017501B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закупівля обладнання «Каналізаційний насос з ріжучим механізмом </w:t>
      </w:r>
      <w:r>
        <w:rPr>
          <w:rFonts w:ascii="Times New Roman" w:hAnsi="Times New Roman"/>
          <w:sz w:val="24"/>
          <w:szCs w:val="24"/>
          <w:lang w:val="en-US"/>
        </w:rPr>
        <w:t>BARRACUDA</w:t>
      </w:r>
      <w:r w:rsidRPr="00E30E5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GRP</w:t>
      </w:r>
      <w:r w:rsidRPr="00E30E5D">
        <w:rPr>
          <w:rFonts w:ascii="Times New Roman" w:hAnsi="Times New Roman"/>
          <w:sz w:val="24"/>
          <w:szCs w:val="24"/>
          <w:lang w:val="uk-UA"/>
        </w:rPr>
        <w:t>16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E30E5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 комплектуючими у кількості 2-х штук</w:t>
      </w:r>
      <w:r w:rsidR="009F2B3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для</w:t>
      </w:r>
      <w:r w:rsidR="009F2B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77869">
        <w:rPr>
          <w:rFonts w:ascii="Times New Roman" w:hAnsi="Times New Roman"/>
          <w:sz w:val="24"/>
          <w:szCs w:val="24"/>
          <w:lang w:val="uk-UA"/>
        </w:rPr>
        <w:t xml:space="preserve">проведення ремонтних робіт на      </w:t>
      </w:r>
      <w:r>
        <w:rPr>
          <w:rFonts w:ascii="Times New Roman" w:hAnsi="Times New Roman"/>
          <w:sz w:val="24"/>
          <w:szCs w:val="24"/>
          <w:lang w:val="uk-UA"/>
        </w:rPr>
        <w:t>КНС</w:t>
      </w:r>
      <w:r w:rsidR="00977869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>28 за адрес</w:t>
      </w:r>
      <w:r w:rsidR="00EF5065">
        <w:rPr>
          <w:rFonts w:ascii="Times New Roman" w:hAnsi="Times New Roman"/>
          <w:sz w:val="24"/>
          <w:szCs w:val="24"/>
          <w:lang w:val="uk-UA"/>
        </w:rPr>
        <w:t>ою</w:t>
      </w:r>
      <w:r w:rsidR="009F2B37">
        <w:rPr>
          <w:rFonts w:ascii="Times New Roman" w:hAnsi="Times New Roman"/>
          <w:sz w:val="24"/>
          <w:szCs w:val="24"/>
          <w:lang w:val="uk-UA"/>
        </w:rPr>
        <w:t xml:space="preserve"> м. Буча, вул. Мрії 7, 7Ж, 7Д </w:t>
      </w:r>
      <w:r w:rsidR="00EF5065">
        <w:rPr>
          <w:rFonts w:ascii="Times New Roman" w:hAnsi="Times New Roman"/>
          <w:sz w:val="24"/>
          <w:szCs w:val="24"/>
          <w:lang w:val="uk-UA"/>
        </w:rPr>
        <w:t>вартість 362 072,94</w:t>
      </w:r>
      <w:r w:rsidR="002D72C5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14:paraId="4947E698" w14:textId="6B7830A0" w:rsidR="00C329C1" w:rsidRPr="00710C9A" w:rsidRDefault="00C329C1" w:rsidP="002C22F3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  <w:r>
        <w:rPr>
          <w:lang w:val="uk-UA"/>
        </w:rPr>
        <w:t>2</w:t>
      </w:r>
      <w:r w:rsidR="00D3796C" w:rsidRPr="00710C9A">
        <w:rPr>
          <w:lang w:val="uk-UA"/>
        </w:rPr>
        <w:t xml:space="preserve">. </w:t>
      </w:r>
      <w:r w:rsidR="002C22F3" w:rsidRPr="00710C9A">
        <w:rPr>
          <w:lang w:val="uk-UA"/>
        </w:rPr>
        <w:t>Фінансовому управлінню</w:t>
      </w:r>
      <w:r w:rsidR="002C22F3">
        <w:rPr>
          <w:lang w:val="uk-UA"/>
        </w:rPr>
        <w:t xml:space="preserve"> розглянути можливість виділення коштів </w:t>
      </w:r>
      <w:r w:rsidR="002C22F3" w:rsidRPr="00710C9A">
        <w:rPr>
          <w:lang w:val="uk-UA"/>
        </w:rPr>
        <w:t xml:space="preserve"> </w:t>
      </w:r>
      <w:r w:rsidR="002C22F3" w:rsidRPr="00710C9A">
        <w:rPr>
          <w:color w:val="333333"/>
          <w:bdr w:val="none" w:sz="0" w:space="0" w:color="auto" w:frame="1"/>
          <w:lang w:val="uk-UA"/>
        </w:rPr>
        <w:t xml:space="preserve">з резервного фонду бюджету Бучанської міської територіальної громади </w:t>
      </w:r>
      <w:r w:rsidR="002C22F3">
        <w:rPr>
          <w:color w:val="333333"/>
          <w:bdr w:val="none" w:sz="0" w:space="0" w:color="auto" w:frame="1"/>
          <w:lang w:val="uk-UA"/>
        </w:rPr>
        <w:t xml:space="preserve">та </w:t>
      </w:r>
      <w:r w:rsidR="002C22F3" w:rsidRPr="00710C9A">
        <w:rPr>
          <w:color w:val="333333"/>
          <w:bdr w:val="none" w:sz="0" w:space="0" w:color="auto" w:frame="1"/>
          <w:lang w:val="uk-UA"/>
        </w:rPr>
        <w:t xml:space="preserve">підготувати пропозиції на розгляд  Бучанської міської ради. </w:t>
      </w:r>
      <w:r w:rsidRPr="00710C9A">
        <w:rPr>
          <w:color w:val="333333"/>
          <w:bdr w:val="none" w:sz="0" w:space="0" w:color="auto" w:frame="1"/>
          <w:lang w:val="uk-UA"/>
        </w:rPr>
        <w:t xml:space="preserve"> </w:t>
      </w:r>
    </w:p>
    <w:p w14:paraId="722403F4" w14:textId="6666247E" w:rsidR="00D3796C" w:rsidRPr="00710C9A" w:rsidRDefault="00C329C1" w:rsidP="00CE6B57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3</w:t>
      </w:r>
      <w:r w:rsidR="00D3796C" w:rsidRPr="00710C9A">
        <w:rPr>
          <w:color w:val="333333"/>
          <w:bdr w:val="none" w:sz="0" w:space="0" w:color="auto" w:frame="1"/>
          <w:lang w:val="uk-UA"/>
        </w:rPr>
        <w:t xml:space="preserve">.  Контроль за виконанням цього рішення покласти на заступника міського голови </w:t>
      </w:r>
      <w:r w:rsidR="006351DC">
        <w:rPr>
          <w:color w:val="333333"/>
          <w:bdr w:val="none" w:sz="0" w:space="0" w:color="auto" w:frame="1"/>
          <w:lang w:val="uk-UA"/>
        </w:rPr>
        <w:t>Дмитра Чейчука</w:t>
      </w:r>
      <w:r w:rsidR="00D3796C" w:rsidRPr="00710C9A">
        <w:rPr>
          <w:color w:val="333333"/>
          <w:bdr w:val="none" w:sz="0" w:space="0" w:color="auto" w:frame="1"/>
          <w:lang w:val="uk-UA"/>
        </w:rPr>
        <w:t>.</w:t>
      </w:r>
    </w:p>
    <w:p w14:paraId="58E88C07" w14:textId="3A5B5BF2" w:rsidR="005442BE" w:rsidRPr="00710C9A" w:rsidRDefault="005442BE" w:rsidP="00D3796C">
      <w:pPr>
        <w:spacing w:after="0" w:line="276" w:lineRule="auto"/>
        <w:jc w:val="both"/>
        <w:rPr>
          <w:rFonts w:ascii="Roboto" w:hAnsi="Roboto"/>
          <w:color w:val="333333"/>
          <w:sz w:val="24"/>
          <w:szCs w:val="24"/>
          <w:lang w:val="uk-UA"/>
        </w:rPr>
      </w:pPr>
    </w:p>
    <w:p w14:paraId="5DE319A5" w14:textId="6C5BBAC3" w:rsidR="00D3796C" w:rsidRPr="00710C9A" w:rsidRDefault="00D3796C" w:rsidP="00D3796C">
      <w:pPr>
        <w:spacing w:after="0" w:line="276" w:lineRule="auto"/>
        <w:jc w:val="both"/>
        <w:rPr>
          <w:rFonts w:ascii="Roboto" w:hAnsi="Roboto"/>
          <w:color w:val="333333"/>
          <w:sz w:val="24"/>
          <w:szCs w:val="24"/>
          <w:lang w:val="uk-UA"/>
        </w:rPr>
      </w:pPr>
    </w:p>
    <w:p w14:paraId="1618B34B" w14:textId="77777777" w:rsidR="00D3796C" w:rsidRPr="00D3796C" w:rsidRDefault="00D3796C" w:rsidP="00D3796C">
      <w:pPr>
        <w:spacing w:after="0" w:line="276" w:lineRule="auto"/>
        <w:jc w:val="both"/>
        <w:rPr>
          <w:rFonts w:ascii="Roboto" w:hAnsi="Roboto"/>
          <w:color w:val="333333"/>
          <w:sz w:val="21"/>
          <w:szCs w:val="21"/>
          <w:lang w:val="uk-UA"/>
        </w:rPr>
      </w:pPr>
    </w:p>
    <w:p w14:paraId="36BB900D" w14:textId="77777777" w:rsidR="002E481C" w:rsidRDefault="002E481C" w:rsidP="00B876AC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</w:p>
    <w:p w14:paraId="664AA804" w14:textId="032BC56E" w:rsidR="001B34DB" w:rsidRPr="00BE0B80" w:rsidRDefault="001B34DB" w:rsidP="001B34DB">
      <w:pPr>
        <w:spacing w:after="0" w:line="240" w:lineRule="auto"/>
        <w:rPr>
          <w:rFonts w:ascii="Times New Roman" w:hAnsi="Times New Roman"/>
          <w:b/>
          <w:bCs/>
          <w:spacing w:val="20"/>
          <w:sz w:val="28"/>
          <w:szCs w:val="28"/>
          <w:lang w:val="uk-UA"/>
        </w:rPr>
      </w:pP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>Міський голова</w:t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="00583238"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="006351DC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 xml:space="preserve">       </w:t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 xml:space="preserve">Анатолій ФЕДОРУК </w:t>
      </w:r>
    </w:p>
    <w:p w14:paraId="591C7F30" w14:textId="77777777" w:rsidR="001E37FB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5483732" w14:textId="77777777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E7A3C14" w14:textId="14B27A1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25F869C" w14:textId="6AF00F2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6816BA3" w14:textId="7E0B0F6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95B9FD1" w14:textId="1B0ED8E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34CA4" w14:textId="4ABFF0B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818A39" w14:textId="44A070F7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A1A9FC7" w14:textId="4A706C49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5F701F0" w14:textId="001230B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4E40F8F" w14:textId="4C35BF6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4FDEEAC" w14:textId="5CBA2528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306637" w14:textId="17CE41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EAF8B71" w14:textId="0F8560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1AED8" w14:textId="77777777" w:rsidR="00025983" w:rsidRDefault="00025983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8A570BC" w14:textId="77777777" w:rsidR="00025983" w:rsidRDefault="00025983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ED69E59" w14:textId="77777777" w:rsidR="00025983" w:rsidRDefault="00025983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5B5FB6E" w14:textId="77777777" w:rsidR="00025983" w:rsidRDefault="00025983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652AFCF" w14:textId="77777777" w:rsidR="00025983" w:rsidRDefault="00025983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6"/>
        <w:gridCol w:w="2736"/>
        <w:gridCol w:w="3412"/>
      </w:tblGrid>
      <w:tr w:rsidR="001E37FB" w14:paraId="41FC2269" w14:textId="77777777" w:rsidTr="001E618C">
        <w:trPr>
          <w:trHeight w:val="1447"/>
          <w:jc w:val="center"/>
        </w:trPr>
        <w:tc>
          <w:tcPr>
            <w:tcW w:w="3206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018F8F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5A599904" w14:textId="479932F3" w:rsidR="001E37FB" w:rsidRDefault="001E37FB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3A5021EB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412" w:type="dxa"/>
          </w:tcPr>
          <w:p w14:paraId="2DD0E55E" w14:textId="147DE912" w:rsidR="001E37FB" w:rsidRDefault="006351DC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ЧЕЙЧУК</w:t>
            </w:r>
          </w:p>
        </w:tc>
      </w:tr>
      <w:tr w:rsidR="001E37FB" w14:paraId="6559F883" w14:textId="77777777" w:rsidTr="001E618C">
        <w:trPr>
          <w:trHeight w:val="1447"/>
          <w:jc w:val="center"/>
        </w:trPr>
        <w:tc>
          <w:tcPr>
            <w:tcW w:w="3206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264650A2" w14:textId="1CC834AB" w:rsidR="001E37FB" w:rsidRDefault="001E37FB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290117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412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1E618C">
        <w:trPr>
          <w:trHeight w:val="1447"/>
          <w:jc w:val="center"/>
        </w:trPr>
        <w:tc>
          <w:tcPr>
            <w:tcW w:w="3206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70D9DFB0" w:rsidR="001C1B1F" w:rsidRPr="00B31C3E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Фінансового управління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DB131FA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1D7090D" w14:textId="77777777" w:rsidR="001C1B1F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77777777" w:rsidR="001C1B1F" w:rsidRPr="008B3494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412" w:type="dxa"/>
          </w:tcPr>
          <w:p w14:paraId="5BD2714E" w14:textId="42D22FDB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СІМОН</w:t>
            </w:r>
          </w:p>
        </w:tc>
      </w:tr>
      <w:tr w:rsidR="001E37FB" w14:paraId="0588DE7B" w14:textId="77777777" w:rsidTr="001E618C">
        <w:trPr>
          <w:trHeight w:val="1447"/>
          <w:jc w:val="center"/>
        </w:trPr>
        <w:tc>
          <w:tcPr>
            <w:tcW w:w="3206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A2591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742860F8" w14:textId="16DC4ED0" w:rsidR="001E37FB" w:rsidRDefault="001E37FB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4C1D0A12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412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618C" w14:paraId="62E5FB94" w14:textId="77777777" w:rsidTr="001E618C">
        <w:trPr>
          <w:trHeight w:val="1447"/>
          <w:jc w:val="center"/>
        </w:trPr>
        <w:tc>
          <w:tcPr>
            <w:tcW w:w="3206" w:type="dxa"/>
          </w:tcPr>
          <w:p w14:paraId="077FD75C" w14:textId="2D1C8E81" w:rsidR="001E618C" w:rsidRPr="00D75ADC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vAlign w:val="center"/>
          </w:tcPr>
          <w:p w14:paraId="3B93A455" w14:textId="77777777" w:rsidR="001E618C" w:rsidRPr="0013621A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2A1436EF" w14:textId="77777777" w:rsidR="001E618C" w:rsidRPr="0013621A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48C316F" w14:textId="77777777" w:rsidR="001E618C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4E758EE8" w14:textId="77777777" w:rsidR="001E618C" w:rsidRPr="008B3494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412" w:type="dxa"/>
          </w:tcPr>
          <w:p w14:paraId="0EF833C0" w14:textId="71515B85" w:rsidR="001E618C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Світлана ЯКУБЕНКО</w:t>
            </w:r>
          </w:p>
        </w:tc>
      </w:tr>
      <w:tr w:rsidR="001E618C" w14:paraId="7A7098BC" w14:textId="77777777" w:rsidTr="001E618C">
        <w:trPr>
          <w:trHeight w:val="1447"/>
          <w:jc w:val="center"/>
        </w:trPr>
        <w:tc>
          <w:tcPr>
            <w:tcW w:w="3206" w:type="dxa"/>
          </w:tcPr>
          <w:p w14:paraId="5930E23E" w14:textId="77777777" w:rsidR="001E618C" w:rsidRDefault="001E618C" w:rsidP="001E618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В.о. начальника відділу </w:t>
            </w:r>
          </w:p>
          <w:p w14:paraId="515B74F4" w14:textId="43645823" w:rsidR="001E618C" w:rsidRPr="00D75ADC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житлово-комунальної інфраструктури</w:t>
            </w:r>
          </w:p>
        </w:tc>
        <w:tc>
          <w:tcPr>
            <w:tcW w:w="2736" w:type="dxa"/>
            <w:vAlign w:val="center"/>
          </w:tcPr>
          <w:p w14:paraId="7B961AF7" w14:textId="77777777" w:rsidR="001E618C" w:rsidRPr="0013621A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48957748" w14:textId="77777777" w:rsidR="001E618C" w:rsidRPr="0013621A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290DE13F" w14:textId="77777777" w:rsidR="001E618C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3CA28351" w14:textId="77777777" w:rsidR="001E618C" w:rsidRPr="008B3494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412" w:type="dxa"/>
          </w:tcPr>
          <w:p w14:paraId="419489A0" w14:textId="1486EA6F" w:rsidR="001E618C" w:rsidRDefault="001E618C" w:rsidP="001E618C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Олена ГОНЧАРЕНКО</w:t>
            </w:r>
          </w:p>
        </w:tc>
      </w:tr>
      <w:tr w:rsidR="001E37FB" w14:paraId="72A284D5" w14:textId="77777777" w:rsidTr="001E618C">
        <w:trPr>
          <w:trHeight w:val="1447"/>
          <w:jc w:val="center"/>
        </w:trPr>
        <w:tc>
          <w:tcPr>
            <w:tcW w:w="3206" w:type="dxa"/>
          </w:tcPr>
          <w:p w14:paraId="12E5201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14:paraId="7B0C1AFE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A7474EB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00B60B8E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2E5F23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A89371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412" w:type="dxa"/>
          </w:tcPr>
          <w:p w14:paraId="6D12506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ЛІПІНСЬКА</w:t>
            </w:r>
          </w:p>
        </w:tc>
      </w:tr>
      <w:tr w:rsidR="001E37FB" w14:paraId="70EF1A5E" w14:textId="77777777" w:rsidTr="001E618C">
        <w:trPr>
          <w:trHeight w:val="1447"/>
          <w:jc w:val="center"/>
        </w:trPr>
        <w:tc>
          <w:tcPr>
            <w:tcW w:w="3206" w:type="dxa"/>
          </w:tcPr>
          <w:p w14:paraId="5FCED949" w14:textId="77777777" w:rsidR="001E37FB" w:rsidRPr="00D75ADC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2736" w:type="dxa"/>
            <w:vAlign w:val="center"/>
          </w:tcPr>
          <w:p w14:paraId="1D72B3BE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412" w:type="dxa"/>
          </w:tcPr>
          <w:p w14:paraId="54663AEB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0D6B412D" w14:textId="0E6DAAEC" w:rsidR="00EB4A04" w:rsidRDefault="00EB4A04" w:rsidP="001E37FB">
      <w:pPr>
        <w:rPr>
          <w:lang w:val="uk-UA"/>
        </w:rPr>
      </w:pPr>
    </w:p>
    <w:sectPr w:rsidR="00EB4A04" w:rsidSect="00D43C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F"/>
    <w:rsid w:val="00025983"/>
    <w:rsid w:val="0005256B"/>
    <w:rsid w:val="000D529C"/>
    <w:rsid w:val="000E6238"/>
    <w:rsid w:val="000F3EBD"/>
    <w:rsid w:val="00116CAD"/>
    <w:rsid w:val="0012200F"/>
    <w:rsid w:val="0017501B"/>
    <w:rsid w:val="00197921"/>
    <w:rsid w:val="001A243C"/>
    <w:rsid w:val="001B01A7"/>
    <w:rsid w:val="001B34DB"/>
    <w:rsid w:val="001C1B1F"/>
    <w:rsid w:val="001C38DF"/>
    <w:rsid w:val="001D346F"/>
    <w:rsid w:val="001D7D0E"/>
    <w:rsid w:val="001E37FB"/>
    <w:rsid w:val="001E618C"/>
    <w:rsid w:val="001F6F6C"/>
    <w:rsid w:val="0020623C"/>
    <w:rsid w:val="00231989"/>
    <w:rsid w:val="002400CF"/>
    <w:rsid w:val="00262C19"/>
    <w:rsid w:val="002966E0"/>
    <w:rsid w:val="002A7956"/>
    <w:rsid w:val="002C22F3"/>
    <w:rsid w:val="002D72C5"/>
    <w:rsid w:val="002E481C"/>
    <w:rsid w:val="002E489C"/>
    <w:rsid w:val="002E5070"/>
    <w:rsid w:val="002F726B"/>
    <w:rsid w:val="00330B93"/>
    <w:rsid w:val="003414DF"/>
    <w:rsid w:val="003418C1"/>
    <w:rsid w:val="003442BC"/>
    <w:rsid w:val="00373BE2"/>
    <w:rsid w:val="003A3674"/>
    <w:rsid w:val="003B079B"/>
    <w:rsid w:val="003E5B6C"/>
    <w:rsid w:val="003E5FA7"/>
    <w:rsid w:val="00400F1D"/>
    <w:rsid w:val="00420F1D"/>
    <w:rsid w:val="00485768"/>
    <w:rsid w:val="004A1F9C"/>
    <w:rsid w:val="004D2F11"/>
    <w:rsid w:val="005161F4"/>
    <w:rsid w:val="005213E9"/>
    <w:rsid w:val="00531359"/>
    <w:rsid w:val="005442BE"/>
    <w:rsid w:val="00583238"/>
    <w:rsid w:val="0059124B"/>
    <w:rsid w:val="005912C1"/>
    <w:rsid w:val="005A1AF3"/>
    <w:rsid w:val="005A35DE"/>
    <w:rsid w:val="0062565F"/>
    <w:rsid w:val="006351DC"/>
    <w:rsid w:val="0066179C"/>
    <w:rsid w:val="00662B12"/>
    <w:rsid w:val="006826B9"/>
    <w:rsid w:val="00690ABE"/>
    <w:rsid w:val="00696CD0"/>
    <w:rsid w:val="006A01BF"/>
    <w:rsid w:val="006A7D6B"/>
    <w:rsid w:val="006B6607"/>
    <w:rsid w:val="006C0106"/>
    <w:rsid w:val="006C37D0"/>
    <w:rsid w:val="006D27B6"/>
    <w:rsid w:val="006E347E"/>
    <w:rsid w:val="006F38CC"/>
    <w:rsid w:val="006F3D0E"/>
    <w:rsid w:val="00703685"/>
    <w:rsid w:val="007079C3"/>
    <w:rsid w:val="00710C9A"/>
    <w:rsid w:val="007674C4"/>
    <w:rsid w:val="00774F29"/>
    <w:rsid w:val="007941BC"/>
    <w:rsid w:val="007B7C76"/>
    <w:rsid w:val="007F6A3A"/>
    <w:rsid w:val="0081149C"/>
    <w:rsid w:val="00825D85"/>
    <w:rsid w:val="00874E3D"/>
    <w:rsid w:val="00883D92"/>
    <w:rsid w:val="008B1BFB"/>
    <w:rsid w:val="008D532C"/>
    <w:rsid w:val="008E25ED"/>
    <w:rsid w:val="008F19EA"/>
    <w:rsid w:val="008F3C94"/>
    <w:rsid w:val="0090701A"/>
    <w:rsid w:val="00931637"/>
    <w:rsid w:val="00977869"/>
    <w:rsid w:val="009812A9"/>
    <w:rsid w:val="009822F7"/>
    <w:rsid w:val="00984AB0"/>
    <w:rsid w:val="009F2B37"/>
    <w:rsid w:val="009F39DA"/>
    <w:rsid w:val="00A01800"/>
    <w:rsid w:val="00A05B76"/>
    <w:rsid w:val="00A164E6"/>
    <w:rsid w:val="00A55C28"/>
    <w:rsid w:val="00A96325"/>
    <w:rsid w:val="00AA1D4E"/>
    <w:rsid w:val="00AB39CB"/>
    <w:rsid w:val="00AC50C9"/>
    <w:rsid w:val="00AC526E"/>
    <w:rsid w:val="00AE33EF"/>
    <w:rsid w:val="00AE65AD"/>
    <w:rsid w:val="00B17823"/>
    <w:rsid w:val="00B21D82"/>
    <w:rsid w:val="00B31C3E"/>
    <w:rsid w:val="00B33E27"/>
    <w:rsid w:val="00B6059F"/>
    <w:rsid w:val="00B76C01"/>
    <w:rsid w:val="00B807F2"/>
    <w:rsid w:val="00B876AC"/>
    <w:rsid w:val="00B95379"/>
    <w:rsid w:val="00BE0B80"/>
    <w:rsid w:val="00C11B3D"/>
    <w:rsid w:val="00C24E03"/>
    <w:rsid w:val="00C329C1"/>
    <w:rsid w:val="00C375D0"/>
    <w:rsid w:val="00C432C1"/>
    <w:rsid w:val="00C5727E"/>
    <w:rsid w:val="00C6458F"/>
    <w:rsid w:val="00CB1F13"/>
    <w:rsid w:val="00CE6B57"/>
    <w:rsid w:val="00D10437"/>
    <w:rsid w:val="00D15AE4"/>
    <w:rsid w:val="00D3796C"/>
    <w:rsid w:val="00D42904"/>
    <w:rsid w:val="00D43C3D"/>
    <w:rsid w:val="00D50745"/>
    <w:rsid w:val="00D52738"/>
    <w:rsid w:val="00D63BD6"/>
    <w:rsid w:val="00D75ADC"/>
    <w:rsid w:val="00D81D1C"/>
    <w:rsid w:val="00D92B79"/>
    <w:rsid w:val="00DA00F4"/>
    <w:rsid w:val="00DA1F82"/>
    <w:rsid w:val="00DA337A"/>
    <w:rsid w:val="00DB72A3"/>
    <w:rsid w:val="00DC021E"/>
    <w:rsid w:val="00DD50BA"/>
    <w:rsid w:val="00DE1CC2"/>
    <w:rsid w:val="00DF2D4E"/>
    <w:rsid w:val="00E05CBD"/>
    <w:rsid w:val="00E165A7"/>
    <w:rsid w:val="00E30E5D"/>
    <w:rsid w:val="00E45D65"/>
    <w:rsid w:val="00E65CE4"/>
    <w:rsid w:val="00E86BCA"/>
    <w:rsid w:val="00E872EB"/>
    <w:rsid w:val="00E92938"/>
    <w:rsid w:val="00E952FA"/>
    <w:rsid w:val="00EA27A1"/>
    <w:rsid w:val="00EB4A04"/>
    <w:rsid w:val="00ED3156"/>
    <w:rsid w:val="00EF5065"/>
    <w:rsid w:val="00F00239"/>
    <w:rsid w:val="00F00A15"/>
    <w:rsid w:val="00F15EB7"/>
    <w:rsid w:val="00F24A6D"/>
    <w:rsid w:val="00F3682F"/>
    <w:rsid w:val="00F715FE"/>
    <w:rsid w:val="00FE0987"/>
    <w:rsid w:val="00FE5F94"/>
    <w:rsid w:val="00FF5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C5CD3-5726-4C34-B252-EFD24D08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2896</Words>
  <Characters>1651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37</cp:revision>
  <cp:lastPrinted>2023-11-02T08:07:00Z</cp:lastPrinted>
  <dcterms:created xsi:type="dcterms:W3CDTF">2023-10-28T11:29:00Z</dcterms:created>
  <dcterms:modified xsi:type="dcterms:W3CDTF">2023-11-07T13:39:00Z</dcterms:modified>
</cp:coreProperties>
</file>