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EFC" w:rsidRPr="00DD76A2" w:rsidRDefault="00AB4EFC" w:rsidP="00AB4E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26A16E41" wp14:editId="1A0F8284">
            <wp:extent cx="514350" cy="647700"/>
            <wp:effectExtent l="0" t="0" r="0" b="0"/>
            <wp:docPr id="1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EFC" w:rsidRPr="00DD76A2" w:rsidRDefault="00AB4EFC" w:rsidP="00AB4EFC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AB4EFC" w:rsidRPr="00DD76A2" w:rsidRDefault="00AB4EFC" w:rsidP="00AB4EF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AB4EFC" w:rsidRPr="00DD76A2" w:rsidRDefault="00AB4EFC" w:rsidP="00AB4EFC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B4EFC" w:rsidRPr="00DD76A2" w:rsidRDefault="00AB4EFC" w:rsidP="00AB4EFC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B4EFC" w:rsidRPr="00DD76A2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AB4EFC" w:rsidRPr="00DD76A2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779/1</w:t>
      </w:r>
    </w:p>
    <w:p w:rsidR="00AB4EFC" w:rsidRPr="00DD76A2" w:rsidRDefault="00AB4EFC" w:rsidP="00AB4EFC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AB4EFC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AB4EFC" w:rsidRPr="00DD76A2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еси об’єктам нерухомого майна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 виникають в результаті поділу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будинковолодіння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яке розташоване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 *** в м. *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висновок щодо технічної можливості поділу об’єкта нерухомого майна від 19.07.2021 № 19-08/21-3, виконаний ТОВ «Реєстраційне БТІ»,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теження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будинковолодіння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03.09.2021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року, виконаний КП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«Бучабудзамовник»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(24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DD7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AB4EFC" w:rsidRDefault="00AB4EFC" w:rsidP="00AB4EFC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AB4EFC" w:rsidRPr="00DD76A2" w:rsidRDefault="00AB4EFC" w:rsidP="00AB4EFC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Об’єкту нерухомого майна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 саме: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житловому будинку, загальною площею                        28,2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житловою площею – 20,3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 відповідними господарськими будівлями та спорудами,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адресу: Київська область, м.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B4EFC" w:rsidRDefault="00AB4EFC" w:rsidP="00AB4EFC">
      <w:p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4EFC" w:rsidRDefault="00AB4EFC" w:rsidP="00AB4EFC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нерухомого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майна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 саме: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житловому будинку, загальною площею                        39,4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житловою площею – 18,2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 відповідними господарськими будівлями та спорудами,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адресу: Київська область, м.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B4EFC" w:rsidRDefault="00AB4EFC" w:rsidP="00AB4EF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B4EFC" w:rsidRDefault="00AB4EFC" w:rsidP="00AB4EFC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Площі земельних ділянок за новоствореними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будинковолодіннями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будуть визначені відповідно до рішення Бучанської міської ради.</w:t>
      </w:r>
    </w:p>
    <w:p w:rsidR="00AB4EFC" w:rsidRDefault="00AB4EFC" w:rsidP="00AB4EFC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***звернутися до суб’єктів, які здійснюють повноваження у сфері державної реєстрації прав на нерухоме майно, для реєстрації права власності на об’єкти нерухомого майна.</w:t>
      </w:r>
    </w:p>
    <w:p w:rsidR="00AB4EFC" w:rsidRDefault="00AB4EFC" w:rsidP="00AB4EFC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Буча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садиб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B4EFC" w:rsidRDefault="00AB4EFC" w:rsidP="00AB4EFC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pStyle w:val="a3"/>
        <w:numPr>
          <w:ilvl w:val="0"/>
          <w:numId w:val="3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вказаних садиб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AB4EFC" w:rsidRPr="000C045A" w:rsidRDefault="00AB4EFC" w:rsidP="00AB4EFC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Pr="00DD76A2" w:rsidRDefault="00AB4EFC" w:rsidP="00AB4EFC">
      <w:pPr>
        <w:numPr>
          <w:ilvl w:val="0"/>
          <w:numId w:val="3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садиб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голови                                               Сергій ШЕПЕТЬКО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AB4EF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AB4EFC" w:rsidRPr="00DD76A2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611F1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AB4EFC" w:rsidRPr="00611F1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6B33F8B6" wp14:editId="43D93DCD">
            <wp:extent cx="514350" cy="647700"/>
            <wp:effectExtent l="0" t="0" r="0" b="0"/>
            <wp:docPr id="33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EFC" w:rsidRPr="00DD76A2" w:rsidRDefault="00AB4EFC" w:rsidP="00AB4EFC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AB4EFC" w:rsidRPr="00DD76A2" w:rsidRDefault="00AB4EFC" w:rsidP="00AB4EF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AB4EFC" w:rsidRPr="00DD76A2" w:rsidRDefault="00AB4EFC" w:rsidP="00AB4EFC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B4EFC" w:rsidRPr="00DD76A2" w:rsidRDefault="00AB4EFC" w:rsidP="00AB4EFC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B4EFC" w:rsidRPr="00DD76A2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«21» вересня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2021 року</w:t>
      </w:r>
    </w:p>
    <w:p w:rsidR="00AB4EFC" w:rsidRPr="00DD76A2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779/2</w:t>
      </w:r>
    </w:p>
    <w:p w:rsidR="00AB4EFC" w:rsidRPr="00DD76A2" w:rsidRDefault="00AB4EFC" w:rsidP="00AB4EFC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AB4EFC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багатоквартирному житловому будинку</w:t>
      </w:r>
    </w:p>
    <w:p w:rsidR="00AB4EFC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есу багатоквартирному житловому будинку з вбудованими нежитловими приміщеннями,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шований по вулиці Івана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Кожедуба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місті Буча Київської області, враховуючи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(19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DD7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AB4EFC" w:rsidRDefault="00AB4EFC" w:rsidP="00AB4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</w:p>
    <w:p w:rsidR="00AB4EFC" w:rsidRPr="00DD76A2" w:rsidRDefault="00AB4EFC" w:rsidP="00AB4EF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AB4EFC" w:rsidRPr="00DD76A2" w:rsidRDefault="00AB4EFC" w:rsidP="00AB4EFC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spacing w:after="0" w:line="240" w:lineRule="auto"/>
        <w:ind w:left="1134"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Багатоквартирному житловому будинку з вбудованими нежитловими приміщеннями: кількість поверхів – 10, загальна площа по будинку –                    21257,76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розташований на земельній ділянці, площею 0,7582 га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кадастровим номером ***,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– 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багатоквартирного житлового будинку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присвоїти наступну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адресу: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область, місто Буча, вулиця Івана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Кожедуба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8-А.</w:t>
      </w:r>
    </w:p>
    <w:p w:rsidR="00AB4EFC" w:rsidRDefault="00AB4EFC" w:rsidP="00AB4EFC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AB4EF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AB4EF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611F1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AB4EFC" w:rsidRPr="00611F1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0024B9AB" wp14:editId="1BF38095">
            <wp:extent cx="514350" cy="647700"/>
            <wp:effectExtent l="0" t="0" r="0" b="0"/>
            <wp:docPr id="21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EFC" w:rsidRPr="00DD76A2" w:rsidRDefault="00AB4EFC" w:rsidP="00AB4EFC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AB4EFC" w:rsidRPr="00DD76A2" w:rsidRDefault="00AB4EFC" w:rsidP="00AB4EF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AB4EFC" w:rsidRPr="00DD76A2" w:rsidRDefault="00AB4EFC" w:rsidP="00AB4EFC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B4EFC" w:rsidRPr="00DD76A2" w:rsidRDefault="00AB4EFC" w:rsidP="00AB4EFC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B4EFC" w:rsidRPr="00DD76A2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«21» вересня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2021 року</w:t>
      </w:r>
    </w:p>
    <w:p w:rsidR="00AB4EFC" w:rsidRPr="00DD76A2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779/3</w:t>
      </w:r>
    </w:p>
    <w:p w:rsidR="00AB4EFC" w:rsidRPr="00DD76A2" w:rsidRDefault="00AB4EFC" w:rsidP="00AB4EFC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AB4EFC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багатоквартирному житловому будинку</w:t>
      </w:r>
    </w:p>
    <w:p w:rsidR="00AB4EFC" w:rsidRPr="00DD76A2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есу житловому комплексу з вбудованими нежитловими приміщеннями та підземним паркінгом,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шований в межах вулиць Вишневої, Лесі Українки та бульвару Леоніда Бірюкова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місті Буча Київської області, враховуючи акт обс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теження багатоквартирного житлового будинку від 17.09.2021 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(11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DD7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AB4EFC" w:rsidRDefault="00AB4EFC" w:rsidP="00AB4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</w:p>
    <w:p w:rsidR="00AB4EFC" w:rsidRPr="00DD76A2" w:rsidRDefault="00AB4EFC" w:rsidP="00AB4EF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AB4EFC" w:rsidRPr="00DD76A2" w:rsidRDefault="00AB4EFC" w:rsidP="00AB4EFC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spacing w:after="0" w:line="240" w:lineRule="auto"/>
        <w:ind w:left="1134"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Житловому комплексу з вбудованими нежитловими приміщеннями та підземним паркінгом (І черга будівництва (І, ІІ, ІІІ, І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87C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пусковий комплекс): кількість поверхів – 16, загальна площа по будинку – 33889,1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розташований на земельній ділянці, площею 2,208 га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кадастровим номером ****,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– 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багатоквартирного житлового будинку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присвоїти наступну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адресу: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область, місто Буча, вулиця Лесі Українки, 3</w:t>
      </w:r>
    </w:p>
    <w:p w:rsidR="00AB4EFC" w:rsidRDefault="00AB4EFC" w:rsidP="00AB4EFC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AB4EF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AB4EF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611F1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AB4EFC" w:rsidRPr="00611F1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67989517" wp14:editId="639C8E16">
            <wp:extent cx="514350" cy="647700"/>
            <wp:effectExtent l="0" t="0" r="0" b="0"/>
            <wp:docPr id="14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EFC" w:rsidRPr="00DD76A2" w:rsidRDefault="00AB4EFC" w:rsidP="00AB4EFC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AB4EFC" w:rsidRPr="00DD76A2" w:rsidRDefault="00AB4EFC" w:rsidP="00AB4EF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AB4EFC" w:rsidRPr="00DD76A2" w:rsidRDefault="00AB4EFC" w:rsidP="00AB4EFC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B4EFC" w:rsidRPr="00DD76A2" w:rsidRDefault="00AB4EFC" w:rsidP="00AB4EFC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B4EFC" w:rsidRPr="00DD76A2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«21» вересня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2021 року</w:t>
      </w:r>
    </w:p>
    <w:p w:rsidR="00AB4EFC" w:rsidRPr="00DD76A2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779/4</w:t>
      </w:r>
    </w:p>
    <w:p w:rsidR="00AB4EFC" w:rsidRPr="00DD76A2" w:rsidRDefault="00AB4EFC" w:rsidP="00AB4EFC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AB4EFC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багатоквартирному житловому будинку</w:t>
      </w:r>
    </w:p>
    <w:p w:rsidR="00AB4EFC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есу об’єкту будівництва: «Будівництво 4-х (чотирьох) багатоквартирних житлових будинків з вбудовано-прибудованими нежитловими приміщеннями за адресою: Київська область, м. Буча, вулиця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Кожедуба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Івана, 3, 3-А. Третя черга будівництва. 5-й пусковий комплекс»,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шований по вулиці Івана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Кожедуба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місті Буча Київської області, враховуючи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(31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DD7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AB4EFC" w:rsidRDefault="00AB4EFC" w:rsidP="00AB4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</w:p>
    <w:p w:rsidR="00AB4EFC" w:rsidRPr="00DD76A2" w:rsidRDefault="00AB4EFC" w:rsidP="00AB4EF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AB4EFC" w:rsidRPr="00DD76A2" w:rsidRDefault="00AB4EFC" w:rsidP="00AB4EFC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spacing w:after="0" w:line="240" w:lineRule="auto"/>
        <w:ind w:left="1134"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Об’єкту будівництва: «Будівництво 4-х (чотирьох) багатоквартирних житлових будинків з вбудовано-прибудованими нежитловими приміщеннями за адресою: Київська область, м. Буча, вулиця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Кожедуба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Івана, 3, 3-А. Третя черга будівництва. 5-й пусковий комплекс», що розташований на земельних ділянках, площею 1,5571 га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кадастровим номером **** та площею 1,3153 га з кадастровим номером: ****,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– 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багатоквартирного житлового будинку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присвоїти наступну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адресу: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область, місто Буча, вулиця Івана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Кожедуба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3, секція 3-Д.</w:t>
      </w:r>
    </w:p>
    <w:p w:rsidR="00AB4EFC" w:rsidRDefault="00AB4EFC" w:rsidP="00AB4EFC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AB4EF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AB4EF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611F1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AB4EFC" w:rsidRPr="00611F1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AB4EFC" w:rsidRDefault="00AB4EFC" w:rsidP="00AB4E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AB4EFC" w:rsidRPr="00A70C29" w:rsidRDefault="00AB4EFC" w:rsidP="00AB4E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A70C29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2C3E8837" wp14:editId="75FC70D5">
            <wp:extent cx="514350" cy="647700"/>
            <wp:effectExtent l="0" t="0" r="0" b="0"/>
            <wp:docPr id="48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EFC" w:rsidRPr="00A70C29" w:rsidRDefault="00AB4EFC" w:rsidP="00AB4EFC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AB4EFC" w:rsidRPr="00A70C29" w:rsidRDefault="00AB4EFC" w:rsidP="00AB4EF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AB4EFC" w:rsidRPr="00A70C29" w:rsidRDefault="00AB4EFC" w:rsidP="00AB4EFC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B4EFC" w:rsidRPr="00A70C29" w:rsidRDefault="00AB4EFC" w:rsidP="00AB4EFC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B4EFC" w:rsidRPr="00A70C29" w:rsidRDefault="00AB4EFC" w:rsidP="00AB4EFC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B4EFC" w:rsidRPr="00A70C29" w:rsidRDefault="00AB4EFC" w:rsidP="00AB4E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«21»  вересня</w:t>
      </w:r>
      <w:r w:rsidRPr="00A70C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2021 року</w:t>
      </w:r>
    </w:p>
    <w:p w:rsidR="00AB4EFC" w:rsidRPr="00A70C29" w:rsidRDefault="00AB4EFC" w:rsidP="00AB4E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779/5</w:t>
      </w:r>
    </w:p>
    <w:p w:rsidR="00AB4EFC" w:rsidRPr="00A70C29" w:rsidRDefault="00AB4EFC" w:rsidP="00AB4E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AB4EFC" w:rsidRPr="00A70C29" w:rsidRDefault="00AB4EFC" w:rsidP="00AB4E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AB4EFC" w:rsidRPr="00A70C29" w:rsidRDefault="00AB4EFC" w:rsidP="00AB4EFC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присвоєння адрес</w:t>
      </w:r>
    </w:p>
    <w:p w:rsidR="00AB4EFC" w:rsidRPr="00A70C29" w:rsidRDefault="00AB4EFC" w:rsidP="00AB4E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AB4EFC" w:rsidRPr="00A70C29" w:rsidRDefault="00AB4EFC" w:rsidP="00AB4E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A70C29" w:rsidRDefault="00AB4EFC" w:rsidP="00AB4EFC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з проханням присвоїти адреси об'єктам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нерухомого майна, що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виникають в результаті поділу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будинковолодіння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яке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розташоване по 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улиці Ватутіна, 10 в м. Буча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області, враховуючи висновки щодо технічної можливості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об’єкта нерухомого майна від 20.09.2021 №№ 8-1150 та 9-1150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виконані КП «Бучабудзамовник», акт обстеження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будинковолодіння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20.09.2021 року,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ий КП «Бучабудзамовник»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іншу надану пр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авовстановлюючу документацію (16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 керуючись Законом України «Про місцеве самоврядування в Україні», виконавчий комітет Бучанської міської ради</w:t>
      </w:r>
    </w:p>
    <w:p w:rsidR="00AB4EFC" w:rsidRPr="00A70C29" w:rsidRDefault="00AB4EFC" w:rsidP="00AB4EFC">
      <w:pPr>
        <w:spacing w:after="0" w:line="276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Pr="00A70C29" w:rsidRDefault="00AB4EFC" w:rsidP="00AB4EFC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</w:t>
      </w: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AB4EFC" w:rsidRPr="00A70C29" w:rsidRDefault="00AB4EFC" w:rsidP="00AB4EFC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A70C29" w:rsidRDefault="00AB4EFC" w:rsidP="00AB4EF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0A0FA3" w:rsidRDefault="00AB4EFC" w:rsidP="00AB4EFC">
      <w:pPr>
        <w:numPr>
          <w:ilvl w:val="0"/>
          <w:numId w:val="4"/>
        </w:numPr>
        <w:spacing w:after="0" w:line="276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майна, а саме: житловому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загальною площею 112,6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житловою площею 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59,9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відповідними господарськими будівлями та спорудами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земельним ділянкам, площею 750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 кадастровим номером: *, площею 79,0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 кадастровим номером: *, цільове призначення – для будівництва та обслуговування житлового будинку, господарських будівель та споруд (присадибна ділянка), площею 943,0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 кадастровим номером: *, цільове призначення – для ведення особистого селянського господарства,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присвоїти наступну адресу: Київська область,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*, вулиця *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B4EFC" w:rsidRPr="00A70C29" w:rsidRDefault="00AB4EFC" w:rsidP="00AB4EFC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numPr>
          <w:ilvl w:val="0"/>
          <w:numId w:val="4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майна, а саме: житловому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загальною площею 74,6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житловою площею 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30,1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відповідними господарськими будівлями та спорудами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земельним ділянкам, площею 750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 кадастровим номером: *, площею 309,0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 кадастровим номером: *, цільове призначення – для ведення особистого селянського господарства,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присвоїти наступну адресу: Київська область,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*, вулиця *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B4EFC" w:rsidRDefault="00AB4EFC" w:rsidP="00AB4EFC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numPr>
          <w:ilvl w:val="0"/>
          <w:numId w:val="4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Рекомендувати ****звернутися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суб’єктів, які здійснюють повноваження у сфері державної реєстрації прав на нерухоме майно, для реєстрації права власності на об’єкти нерухомого майна.</w:t>
      </w:r>
    </w:p>
    <w:p w:rsidR="00AB4EFC" w:rsidRPr="00A70C29" w:rsidRDefault="00AB4EFC" w:rsidP="00AB4EFC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Pr="00A70C29" w:rsidRDefault="00AB4EFC" w:rsidP="00AB4EFC">
      <w:pPr>
        <w:numPr>
          <w:ilvl w:val="0"/>
          <w:numId w:val="4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****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побутових відходів на території м. Буча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для оформлення договору на перевезення твердих побутових відходів (ТПВ) за місцем розташування садиб.</w:t>
      </w:r>
    </w:p>
    <w:p w:rsidR="00AB4EFC" w:rsidRPr="00A70C29" w:rsidRDefault="00AB4EFC" w:rsidP="00AB4EFC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Pr="00A70C29" w:rsidRDefault="00AB4EFC" w:rsidP="00AB4EFC">
      <w:pPr>
        <w:numPr>
          <w:ilvl w:val="0"/>
          <w:numId w:val="4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вищевказаних садиб територію в належному стані,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  </w:t>
      </w:r>
    </w:p>
    <w:p w:rsidR="00AB4EFC" w:rsidRPr="00A70C29" w:rsidRDefault="00AB4EFC" w:rsidP="00AB4EFC">
      <w:pPr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Pr="00A70C29" w:rsidRDefault="00AB4EFC" w:rsidP="00AB4EFC">
      <w:pPr>
        <w:numPr>
          <w:ilvl w:val="0"/>
          <w:numId w:val="4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****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своїх огороджувальних конструкціях встановити табличку із зазначенням адрес нерухомого майна.</w:t>
      </w:r>
    </w:p>
    <w:p w:rsidR="00AB4EFC" w:rsidRPr="00A70C29" w:rsidRDefault="00AB4EFC" w:rsidP="00AB4EFC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AB4EFC" w:rsidRDefault="00AB4EFC" w:rsidP="00AB4EF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Pr="00A70C29" w:rsidRDefault="00AB4EFC" w:rsidP="00AB4EF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AB4EF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AB4EF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611F1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AB4EFC" w:rsidRPr="00611F1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2C0871" w:rsidRDefault="00AB4EFC" w:rsidP="00AB4E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08186D3" wp14:editId="341E38C6">
            <wp:extent cx="514985" cy="645160"/>
            <wp:effectExtent l="0" t="0" r="0" b="2540"/>
            <wp:docPr id="3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EFC" w:rsidRPr="002C0871" w:rsidRDefault="00AB4EFC" w:rsidP="00AB4EFC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AB4EFC" w:rsidRPr="002C0871" w:rsidRDefault="00AB4EFC" w:rsidP="00AB4EF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AB4EFC" w:rsidRPr="002C0871" w:rsidRDefault="00AB4EFC" w:rsidP="00AB4EFC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И К О Н А В Ч </w:t>
      </w: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 Й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К О М І Т Е Т</w:t>
      </w:r>
    </w:p>
    <w:p w:rsidR="00AB4EFC" w:rsidRPr="002C0871" w:rsidRDefault="00AB4EFC" w:rsidP="00AB4EFC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 І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AB4EFC" w:rsidRPr="002C0871" w:rsidRDefault="00AB4EFC" w:rsidP="00AB4E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EFC" w:rsidRPr="002C0871" w:rsidRDefault="00AB4EFC" w:rsidP="00AB4E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верес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ня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AB4EFC" w:rsidRPr="006A44FE" w:rsidRDefault="00AB4EFC" w:rsidP="00AB4E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779/6</w:t>
      </w:r>
    </w:p>
    <w:p w:rsidR="00AB4EFC" w:rsidRPr="002C0871" w:rsidRDefault="00AB4EFC" w:rsidP="00AB4E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B4EFC" w:rsidRDefault="00AB4EFC" w:rsidP="00AB4EFC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підтвердження адреси</w:t>
      </w:r>
    </w:p>
    <w:p w:rsidR="00AB4EFC" w:rsidRPr="001F2E0E" w:rsidRDefault="00AB4EFC" w:rsidP="00AB4EFC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об’єкту нерухомого майна</w:t>
      </w:r>
    </w:p>
    <w:p w:rsidR="00AB4EFC" w:rsidRDefault="00AB4EFC" w:rsidP="00AB4EFC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2E0E">
        <w:rPr>
          <w:rFonts w:ascii="Calibri" w:eastAsia="Calibri" w:hAnsi="Calibri" w:cs="Times New Roman"/>
          <w:lang w:val="uk-UA"/>
        </w:rPr>
        <w:tab/>
        <w:t xml:space="preserve"> </w:t>
      </w:r>
      <w:r w:rsidRPr="001F2E0E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****з проханням підтвердити адресу житловому будинку та земельним ділянкам, що розташовані по вулиці * в м. * Київської області, </w:t>
      </w:r>
      <w:r w:rsidRPr="00EE6B78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надану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технічно-п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авову документацію (19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AB4EFC" w:rsidRPr="002C0871" w:rsidRDefault="00AB4EFC" w:rsidP="00AB4EFC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AB4EFC" w:rsidRPr="001F2E0E" w:rsidRDefault="00AB4EFC" w:rsidP="00AB4EF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F2E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 саме: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житловому будинку, загальною площею                        230,8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житловою площею – 108,1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 відповідними господарськими будівлями та спорудами, що розташовані на земельних ділянках з кадастровими номерами: *, площею 0,1000 га, цільове призначення – «для будівництва та обслуговування житлового будинку, господарських будівель та споруд (присадибна ділянка); *, площею 0,0825 га, цільове призначення – «для ведення особистого селянського господарства» </w:t>
      </w:r>
      <w:r>
        <w:rPr>
          <w:rFonts w:ascii="Times New Roman" w:hAnsi="Times New Roman" w:cs="Times New Roman"/>
          <w:sz w:val="24"/>
          <w:szCs w:val="24"/>
          <w:lang w:val="uk-UA"/>
        </w:rPr>
        <w:t>підтвердити наступну адресу: Київська область, м.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B4EFC" w:rsidRPr="009F0A7D" w:rsidRDefault="00AB4EFC" w:rsidP="00AB4EF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Буча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садиби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B4EFC" w:rsidRPr="009F0A7D" w:rsidRDefault="00AB4EFC" w:rsidP="00AB4EF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садиби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B4EFC" w:rsidRDefault="00AB4EFC" w:rsidP="00AB4EF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0A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9F0A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адреси садиб.</w:t>
      </w:r>
    </w:p>
    <w:p w:rsidR="00AB4EFC" w:rsidRDefault="00AB4EFC" w:rsidP="00AB4EFC">
      <w:pPr>
        <w:pStyle w:val="a3"/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Pr="009F0A7D" w:rsidRDefault="00AB4EFC" w:rsidP="00AB4EFC">
      <w:pPr>
        <w:pStyle w:val="a3"/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AB4EFC" w:rsidRPr="00DD76A2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AB4EFC" w:rsidRPr="00611F1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AB4EFC" w:rsidRPr="00611F1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AB4EFC" w:rsidRDefault="00AB4EFC" w:rsidP="00AB4E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17AB5AA6" wp14:editId="23C13E84">
            <wp:extent cx="514350" cy="647700"/>
            <wp:effectExtent l="0" t="0" r="0" b="0"/>
            <wp:docPr id="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EFC" w:rsidRPr="00DD76A2" w:rsidRDefault="00AB4EFC" w:rsidP="00AB4EFC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AB4EFC" w:rsidRPr="00DD76A2" w:rsidRDefault="00AB4EFC" w:rsidP="00AB4EF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AB4EFC" w:rsidRPr="00DD76A2" w:rsidRDefault="00AB4EFC" w:rsidP="00AB4EFC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B4EFC" w:rsidRPr="00DD76A2" w:rsidRDefault="00AB4EFC" w:rsidP="00AB4EFC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B4EFC" w:rsidRPr="00DD76A2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AB4EFC" w:rsidRPr="00DD76A2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779/7</w:t>
      </w:r>
    </w:p>
    <w:p w:rsidR="00AB4EFC" w:rsidRPr="00DD76A2" w:rsidRDefault="00AB4EFC" w:rsidP="00AB4EFC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</w:t>
      </w:r>
    </w:p>
    <w:p w:rsidR="00AB4EFC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AB4EFC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з проханням присвоїти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еси об’єктам нерухомого майна, що розташовані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 *** в місті *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акт обстеження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будинковолодіння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15.09.2021 року, виконаний КП «Бучабудзамовник» та іншу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равовстановлюючу документацію (24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845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AB4EFC" w:rsidRDefault="00AB4EFC" w:rsidP="00AB4EFC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AB4EFC" w:rsidRPr="00DD76A2" w:rsidRDefault="00AB4EFC" w:rsidP="00AB4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BD51A5" w:rsidRDefault="00AB4EFC" w:rsidP="00AB4EFC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Виконати розподіл садиби, що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розташована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 * в місті *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на дві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обособлені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садиби та встановити адреси новоутвореним об’єктам нерухомого майна, що зазначені у пунктах 2, 3 даного рішення.</w:t>
      </w:r>
    </w:p>
    <w:p w:rsidR="00AB4EFC" w:rsidRPr="0006401F" w:rsidRDefault="00AB4EFC" w:rsidP="00AB4EFC">
      <w:p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4EFC" w:rsidRDefault="00AB4EFC" w:rsidP="00AB4EFC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житловому будинку, загальною площею –                  109,2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житловою – 67,3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відповідними господарськими будівлями та спорудами, що розташовані на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325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*, вулиця *</w:t>
      </w:r>
    </w:p>
    <w:p w:rsidR="00AB4EFC" w:rsidRDefault="00AB4EFC" w:rsidP="00AB4EF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B4EFC" w:rsidRDefault="00AB4EFC" w:rsidP="00AB4EFC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нерухомого майна – літній кухні з прибудовою, загальною площею – 103,0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житловою – 42,2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що реконструюється в житловий будинок,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розташовані на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123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B4EFC" w:rsidRDefault="00AB4EFC" w:rsidP="00AB4EF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B4EFC" w:rsidRDefault="00AB4EFC" w:rsidP="00AB4EFC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садиб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B4EFC" w:rsidRDefault="00AB4EFC" w:rsidP="00AB4EFC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pStyle w:val="a3"/>
        <w:numPr>
          <w:ilvl w:val="0"/>
          <w:numId w:val="6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вказаних садиб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міської об’єднаної територіальної громади, затверджених рішенням Бучанської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25.06.2020 р. 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AB4EFC" w:rsidRDefault="00AB4EFC" w:rsidP="00AB4EFC">
      <w:pPr>
        <w:pStyle w:val="a3"/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numPr>
          <w:ilvl w:val="0"/>
          <w:numId w:val="6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 садиб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B4EFC" w:rsidRDefault="00AB4EFC" w:rsidP="00AB4EFC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голови                                                    Сергій ШЕПЕТЬКО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AB4EF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AB4EFC" w:rsidRPr="00DD76A2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611F1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AB4EFC" w:rsidRPr="00611F1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54D22EEC" wp14:editId="1E5EF0CC">
            <wp:extent cx="514350" cy="647700"/>
            <wp:effectExtent l="0" t="0" r="0" b="0"/>
            <wp:docPr id="10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EFC" w:rsidRPr="00DD76A2" w:rsidRDefault="00AB4EFC" w:rsidP="00AB4EFC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AB4EFC" w:rsidRPr="00DD76A2" w:rsidRDefault="00AB4EFC" w:rsidP="00AB4EF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AB4EFC" w:rsidRPr="00DD76A2" w:rsidRDefault="00AB4EFC" w:rsidP="00AB4EFC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B4EFC" w:rsidRPr="00DD76A2" w:rsidRDefault="00AB4EFC" w:rsidP="00AB4EFC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B4EFC" w:rsidRPr="00DD76A2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AB4EFC" w:rsidRPr="00DD76A2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779/8</w:t>
      </w:r>
    </w:p>
    <w:p w:rsidR="00AB4EFC" w:rsidRPr="00DD76A2" w:rsidRDefault="00AB4EFC" w:rsidP="00AB4EFC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AB4EFC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AB4EFC" w:rsidRPr="00DD76A2" w:rsidRDefault="00AB4EFC" w:rsidP="00AB4EF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з проханням уточнити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житловому будинку, який розташований на земельній ділянці з кадастровим номером: ****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 провулку * в місті *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(8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845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AB4EFC" w:rsidRPr="00DD76A2" w:rsidRDefault="00AB4EFC" w:rsidP="00AB4EFC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AB4EFC" w:rsidRPr="00DD76A2" w:rsidRDefault="00AB4EFC" w:rsidP="00AB4EFC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житловому будинку, загальною площею –                  142,6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житловою – 48,8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розташований на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700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*, провулок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B4EFC" w:rsidRDefault="00AB4EFC" w:rsidP="00AB4EFC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садиби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B4EFC" w:rsidRDefault="00AB4EFC" w:rsidP="00AB4EFC">
      <w:pPr>
        <w:pStyle w:val="a3"/>
        <w:numPr>
          <w:ilvl w:val="0"/>
          <w:numId w:val="5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садиби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AB4EFC" w:rsidRPr="00DD76A2" w:rsidRDefault="00AB4EFC" w:rsidP="00AB4EFC">
      <w:pPr>
        <w:numPr>
          <w:ilvl w:val="0"/>
          <w:numId w:val="5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садиби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AB4EF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AB4EFC" w:rsidRPr="00611F1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AB4EFC" w:rsidRPr="00611F1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AB4EFC" w:rsidRPr="00A70C29" w:rsidRDefault="00AB4EFC" w:rsidP="00AB4E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A70C29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663485B7" wp14:editId="07FA9E84">
            <wp:extent cx="514350" cy="647700"/>
            <wp:effectExtent l="0" t="0" r="0" b="0"/>
            <wp:docPr id="2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EFC" w:rsidRPr="00A70C29" w:rsidRDefault="00AB4EFC" w:rsidP="00AB4EFC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AB4EFC" w:rsidRPr="00A70C29" w:rsidRDefault="00AB4EFC" w:rsidP="00AB4EF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AB4EFC" w:rsidRPr="00A70C29" w:rsidRDefault="00AB4EFC" w:rsidP="00AB4EFC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B4EFC" w:rsidRPr="00A70C29" w:rsidRDefault="00AB4EFC" w:rsidP="00AB4EFC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B4EFC" w:rsidRPr="00A70C29" w:rsidRDefault="00AB4EFC" w:rsidP="00AB4EFC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B4EFC" w:rsidRPr="00A70C29" w:rsidRDefault="00AB4EFC" w:rsidP="00AB4E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«21»  вересня</w:t>
      </w:r>
      <w:r w:rsidRPr="00A70C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2021 року</w:t>
      </w:r>
    </w:p>
    <w:p w:rsidR="00AB4EFC" w:rsidRPr="00A70C29" w:rsidRDefault="00AB4EFC" w:rsidP="00AB4E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779/9</w:t>
      </w:r>
    </w:p>
    <w:p w:rsidR="00AB4EFC" w:rsidRPr="00A70C29" w:rsidRDefault="00AB4EFC" w:rsidP="00AB4E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AB4EFC" w:rsidRPr="00A70C29" w:rsidRDefault="00AB4EFC" w:rsidP="00AB4E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AB4EFC" w:rsidRPr="00A70C29" w:rsidRDefault="00AB4EFC" w:rsidP="00AB4EFC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присвоєння адрес</w:t>
      </w:r>
    </w:p>
    <w:p w:rsidR="00AB4EFC" w:rsidRPr="00A70C29" w:rsidRDefault="00AB4EFC" w:rsidP="00AB4E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AB4EFC" w:rsidRPr="00A70C29" w:rsidRDefault="00AB4EFC" w:rsidP="00AB4E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A70C29" w:rsidRDefault="00AB4EFC" w:rsidP="00AB4EFC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***з проханням присвоїти адреси об'єктам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нерухомого майна, що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виникають в результаті поділу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будинковолодіння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яке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розташоване по 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улиці * в м. *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області, враховуючи висновок щодо технічної можливості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об’єкта нерухомого майна від 02.08.2021 № 02/08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виконаний ТОВ «ПРОЕКТНО КОНСАЛТИНГОВА ГРУПА», акт обстеження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будинковолодіння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17.09.2021 року,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ий КП «Бучабудзамовник»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іншу надану пр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авовстановлюючу документацію (14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 керуючись Законом України «Про місцеве самоврядування в Україні», виконавчий комітет Бучанської міської ради</w:t>
      </w:r>
    </w:p>
    <w:p w:rsidR="00AB4EFC" w:rsidRPr="00A70C29" w:rsidRDefault="00AB4EFC" w:rsidP="00AB4EFC">
      <w:pPr>
        <w:spacing w:after="0" w:line="276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Pr="00A70C29" w:rsidRDefault="00AB4EFC" w:rsidP="00AB4EFC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</w:t>
      </w: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AB4EFC" w:rsidRPr="00A70C29" w:rsidRDefault="00AB4EFC" w:rsidP="00AB4EFC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A70C29" w:rsidRDefault="00AB4EFC" w:rsidP="00AB4EF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A70C29" w:rsidRDefault="00AB4EFC" w:rsidP="00AB4EFC">
      <w:pPr>
        <w:numPr>
          <w:ilvl w:val="0"/>
          <w:numId w:val="1"/>
        </w:numPr>
        <w:spacing w:after="0" w:line="276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Об’єкту нерухомого майна, а саме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житловому будинку, загальною площею 41,3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житловою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- 13,4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відповідними господарськими будівлями та спорудами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присвоїти наступну адресу: Київська 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бласть, м. *, вулиця *.</w:t>
      </w:r>
    </w:p>
    <w:p w:rsidR="00AB4EFC" w:rsidRPr="00A70C29" w:rsidRDefault="00AB4EFC" w:rsidP="00AB4EFC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numPr>
          <w:ilvl w:val="0"/>
          <w:numId w:val="1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Об’єкту нерухомого майна, а саме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житловому будинку, загальною площею 50,4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житловою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 39,4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відповідними господарськими будівлями та спорудами, присвоїти наступну адресу: Київська 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бласть, м. *, вулиця *.</w:t>
      </w:r>
    </w:p>
    <w:p w:rsidR="00AB4EFC" w:rsidRDefault="00AB4EFC" w:rsidP="00AB4EFC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numPr>
          <w:ilvl w:val="0"/>
          <w:numId w:val="1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Площі земельних ділянок за новоствореними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будинковолодіннями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будуть визначені відповідно до рішення Бучанської міської ради.</w:t>
      </w:r>
    </w:p>
    <w:p w:rsidR="00AB4EFC" w:rsidRDefault="00AB4EFC" w:rsidP="00AB4EFC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Pr="00A70C29" w:rsidRDefault="00AB4EFC" w:rsidP="00AB4EFC">
      <w:pPr>
        <w:numPr>
          <w:ilvl w:val="0"/>
          <w:numId w:val="1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*** звернутися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суб’єктів, які здійснюють повноваження у сфері державної реєстрації прав на нерухоме майно, для реєстрації права власності на об’єкти нерухомого майна.</w:t>
      </w:r>
    </w:p>
    <w:p w:rsidR="00AB4EFC" w:rsidRPr="00A70C29" w:rsidRDefault="00AB4EFC" w:rsidP="00AB4EFC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Pr="00A70C29" w:rsidRDefault="00AB4EFC" w:rsidP="00AB4EFC">
      <w:pPr>
        <w:numPr>
          <w:ilvl w:val="0"/>
          <w:numId w:val="1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***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побутових відходів на території м. Буча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для оформлення договору на перевезення твердих побутових відходів (ТПВ) за місцем розташування садиб.</w:t>
      </w:r>
    </w:p>
    <w:p w:rsidR="00AB4EFC" w:rsidRPr="00A70C29" w:rsidRDefault="00AB4EFC" w:rsidP="00AB4EFC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Pr="00A70C29" w:rsidRDefault="00AB4EFC" w:rsidP="00AB4EFC">
      <w:pPr>
        <w:numPr>
          <w:ilvl w:val="0"/>
          <w:numId w:val="1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вищевказаних садиб територію в належному стані,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  </w:t>
      </w:r>
    </w:p>
    <w:p w:rsidR="00AB4EFC" w:rsidRPr="00A70C29" w:rsidRDefault="00AB4EFC" w:rsidP="00AB4EFC">
      <w:pPr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Pr="00A70C29" w:rsidRDefault="00AB4EFC" w:rsidP="00AB4EFC">
      <w:pPr>
        <w:numPr>
          <w:ilvl w:val="0"/>
          <w:numId w:val="1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своїх огороджувальних конструкціях встановити табличку із зазначенням адрес нерухомого майна.</w:t>
      </w:r>
    </w:p>
    <w:p w:rsidR="00AB4EFC" w:rsidRPr="00A70C29" w:rsidRDefault="00AB4EFC" w:rsidP="00AB4EFC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AB4EFC" w:rsidRDefault="00AB4EFC" w:rsidP="00AB4EF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Pr="00A70C29" w:rsidRDefault="00AB4EFC" w:rsidP="00AB4EF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AB4EF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DD76A2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AB4EF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Pr="00611F1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AB4EFC" w:rsidRPr="00611F1C" w:rsidRDefault="00AB4EFC" w:rsidP="00AB4EF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AB4EFC" w:rsidRPr="00DD76A2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  <w:bookmarkStart w:id="0" w:name="_GoBack"/>
      <w:bookmarkEnd w:id="0"/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4EFC" w:rsidRDefault="00AB4EFC" w:rsidP="00AB4EF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05818" w:rsidRPr="00AB4EFC" w:rsidRDefault="00305818">
      <w:pPr>
        <w:rPr>
          <w:lang w:val="uk-UA"/>
        </w:rPr>
      </w:pPr>
    </w:p>
    <w:sectPr w:rsidR="00305818" w:rsidRPr="00AB4EFC" w:rsidSect="00AB4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C7804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F7124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2" w15:restartNumberingAfterBreak="0">
    <w:nsid w:val="3BE469EB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425B4D6C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480534AC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922F5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4D1"/>
    <w:rsid w:val="00305818"/>
    <w:rsid w:val="003A34D1"/>
    <w:rsid w:val="00717446"/>
    <w:rsid w:val="00AB4EFC"/>
    <w:rsid w:val="00EA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1E4D0"/>
  <w15:chartTrackingRefBased/>
  <w15:docId w15:val="{B3EAEF27-813B-438F-B9DC-35746A0D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3255</Words>
  <Characters>18559</Characters>
  <Application>Microsoft Office Word</Application>
  <DocSecurity>0</DocSecurity>
  <Lines>154</Lines>
  <Paragraphs>43</Paragraphs>
  <ScaleCrop>false</ScaleCrop>
  <Company/>
  <LinksUpToDate>false</LinksUpToDate>
  <CharactersWithSpaces>21771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Architektor-2</dc:creator>
  <cp:keywords/>
  <dc:description/>
  <cp:lastModifiedBy>Architektor-2</cp:lastModifiedBy>
  <cp:revision>2</cp:revision>
  <dcterms:created xsi:type="dcterms:W3CDTF">2021-10-21T10:47:00Z</dcterms:created>
  <dcterms:modified xsi:type="dcterms:W3CDTF">2021-10-21T10:58:00Z</dcterms:modified>
</cp:coreProperties>
</file>