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38" w:rsidRDefault="00BE4A38" w:rsidP="005F2174">
      <w:pPr>
        <w:jc w:val="center"/>
      </w:pPr>
      <w:r w:rsidRPr="001511A8"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40.5pt;height:50.25pt;visibility:visible">
            <v:imagedata r:id="rId7" o:title="" grayscale="t" bilevel="t"/>
          </v:shape>
        </w:pict>
      </w:r>
    </w:p>
    <w:p w:rsidR="00BE4A38" w:rsidRDefault="00BE4A38" w:rsidP="0083107A">
      <w:pPr>
        <w:jc w:val="center"/>
        <w:rPr>
          <w:b/>
          <w:bCs/>
          <w:shadow/>
          <w:sz w:val="20"/>
          <w:szCs w:val="20"/>
        </w:rPr>
      </w:pPr>
    </w:p>
    <w:p w:rsidR="00BE4A38" w:rsidRPr="007B068E" w:rsidRDefault="00BE4A38" w:rsidP="005F2174">
      <w:pPr>
        <w:pStyle w:val="Caption"/>
        <w:ind w:left="0" w:firstLine="0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BE4A38" w:rsidRPr="00DB6870" w:rsidRDefault="00BE4A38" w:rsidP="0083107A">
      <w:pPr>
        <w:pStyle w:val="Heading2"/>
        <w:pBdr>
          <w:bottom w:val="single" w:sz="12" w:space="1" w:color="auto"/>
        </w:pBdr>
      </w:pPr>
      <w:r w:rsidRPr="00DB6870">
        <w:t>КИЇВСЬКОЇ ОБЛАСТІ</w:t>
      </w:r>
    </w:p>
    <w:p w:rsidR="00BE4A38" w:rsidRPr="00DB6870" w:rsidRDefault="00BE4A38" w:rsidP="0083107A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E4A38" w:rsidRDefault="00BE4A38" w:rsidP="0083107A">
      <w:pPr>
        <w:pStyle w:val="Heading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BE4A38" w:rsidRPr="00665269" w:rsidRDefault="00BE4A38" w:rsidP="00665269">
      <w:pPr>
        <w:rPr>
          <w:sz w:val="28"/>
          <w:szCs w:val="28"/>
        </w:rPr>
      </w:pPr>
    </w:p>
    <w:p w:rsidR="00BE4A38" w:rsidRDefault="00BE4A38" w:rsidP="0083107A"/>
    <w:p w:rsidR="00BE4A38" w:rsidRDefault="00BE4A38" w:rsidP="0083107A">
      <w:pPr>
        <w:rPr>
          <w:b/>
          <w:bCs/>
        </w:rPr>
      </w:pPr>
      <w:r w:rsidRPr="005F2174">
        <w:rPr>
          <w:b/>
          <w:bCs/>
        </w:rPr>
        <w:t>«</w:t>
      </w:r>
      <w:r w:rsidRPr="005F2174">
        <w:rPr>
          <w:b/>
          <w:bCs/>
          <w:lang w:val="ru-RU"/>
        </w:rPr>
        <w:t>21 »</w:t>
      </w:r>
      <w:r w:rsidRPr="005F2174">
        <w:rPr>
          <w:b/>
          <w:bCs/>
        </w:rPr>
        <w:t>вересня20</w:t>
      </w:r>
      <w:r w:rsidRPr="005F2174">
        <w:rPr>
          <w:b/>
          <w:bCs/>
          <w:lang w:val="ru-RU"/>
        </w:rPr>
        <w:t>21</w:t>
      </w:r>
      <w:r w:rsidRPr="005F2174">
        <w:rPr>
          <w:b/>
          <w:bCs/>
        </w:rPr>
        <w:t>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>№ 696</w:t>
      </w:r>
      <w:bookmarkStart w:id="0" w:name="_GoBack"/>
      <w:bookmarkEnd w:id="0"/>
    </w:p>
    <w:p w:rsidR="00BE4A38" w:rsidRDefault="00BE4A38" w:rsidP="0083107A">
      <w:pPr>
        <w:rPr>
          <w:b/>
          <w:bCs/>
        </w:rPr>
      </w:pPr>
    </w:p>
    <w:p w:rsidR="00BE4A38" w:rsidRDefault="00BE4A38" w:rsidP="00B805FD">
      <w:pPr>
        <w:pStyle w:val="Tit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 стан готовності підприємств</w:t>
      </w:r>
    </w:p>
    <w:p w:rsidR="00BE4A38" w:rsidRDefault="00BE4A38" w:rsidP="00B805FD">
      <w:pPr>
        <w:pStyle w:val="Tit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BE4A38" w:rsidRDefault="00BE4A38" w:rsidP="00B805FD">
      <w:pPr>
        <w:pStyle w:val="Tit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BE4A38" w:rsidRDefault="00BE4A38" w:rsidP="00B805FD">
      <w:pPr>
        <w:pStyle w:val="Tit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призначення Бучанської міської</w:t>
      </w:r>
    </w:p>
    <w:p w:rsidR="00BE4A38" w:rsidRDefault="00BE4A38" w:rsidP="00B805FD">
      <w:pPr>
        <w:pStyle w:val="Tit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територіальної громади до роботи</w:t>
      </w:r>
    </w:p>
    <w:p w:rsidR="00BE4A38" w:rsidRDefault="00BE4A38" w:rsidP="00B805FD">
      <w:pPr>
        <w:pStyle w:val="Title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 осінньо-зимовий період 20</w:t>
      </w:r>
      <w:r w:rsidRPr="00D3024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1-2022 років</w:t>
      </w:r>
    </w:p>
    <w:p w:rsidR="00BE4A38" w:rsidRPr="0052468D" w:rsidRDefault="00BE4A38" w:rsidP="0083107A">
      <w:pPr>
        <w:pStyle w:val="Title"/>
        <w:jc w:val="left"/>
        <w:rPr>
          <w:b/>
          <w:sz w:val="16"/>
          <w:szCs w:val="16"/>
        </w:rPr>
      </w:pPr>
    </w:p>
    <w:p w:rsidR="00BE4A38" w:rsidRPr="00F56F7E" w:rsidRDefault="00BE4A38" w:rsidP="0083107A">
      <w:pPr>
        <w:pStyle w:val="Heading1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szCs w:val="24"/>
        </w:rPr>
        <w:tab/>
      </w:r>
      <w:r w:rsidRPr="00F56F7E">
        <w:rPr>
          <w:rFonts w:ascii="Times New Roman" w:hAnsi="Times New Roman"/>
          <w:b w:val="0"/>
          <w:color w:val="auto"/>
          <w:sz w:val="24"/>
          <w:szCs w:val="24"/>
        </w:rPr>
        <w:t xml:space="preserve">Заслухавши </w:t>
      </w:r>
      <w:r>
        <w:rPr>
          <w:rFonts w:ascii="Times New Roman" w:hAnsi="Times New Roman"/>
          <w:b w:val="0"/>
          <w:color w:val="auto"/>
          <w:sz w:val="24"/>
          <w:szCs w:val="24"/>
        </w:rPr>
        <w:t>інформацію в.о.начальника відділу житлово-комунальної інфраструктури Бучанської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роботи в осінньо-зимовий період 20</w:t>
      </w:r>
      <w:r w:rsidRPr="001B1394">
        <w:rPr>
          <w:rFonts w:ascii="Times New Roman" w:hAnsi="Times New Roman"/>
          <w:b w:val="0"/>
          <w:color w:val="auto"/>
          <w:sz w:val="24"/>
          <w:szCs w:val="24"/>
        </w:rPr>
        <w:t>2</w:t>
      </w:r>
      <w:r>
        <w:rPr>
          <w:rFonts w:ascii="Times New Roman" w:hAnsi="Times New Roman"/>
          <w:b w:val="0"/>
          <w:color w:val="auto"/>
          <w:sz w:val="24"/>
          <w:szCs w:val="24"/>
        </w:rPr>
        <w:t>1-2022 років, керуючись Законом України «Про місцеве самоврядування», виконавчий комітет Бучанської міської ради</w:t>
      </w:r>
    </w:p>
    <w:p w:rsidR="00BE4A38" w:rsidRPr="0083107A" w:rsidRDefault="00BE4A38" w:rsidP="0083107A">
      <w:pPr>
        <w:pStyle w:val="Title"/>
        <w:jc w:val="both"/>
        <w:rPr>
          <w:sz w:val="24"/>
          <w:szCs w:val="24"/>
        </w:rPr>
      </w:pPr>
    </w:p>
    <w:p w:rsidR="00BE4A38" w:rsidRPr="00953056" w:rsidRDefault="00BE4A38" w:rsidP="0083107A">
      <w:pPr>
        <w:pStyle w:val="Title"/>
        <w:jc w:val="left"/>
        <w:rPr>
          <w:b/>
          <w:sz w:val="24"/>
          <w:szCs w:val="24"/>
        </w:rPr>
      </w:pPr>
      <w:r w:rsidRPr="00953056">
        <w:rPr>
          <w:b/>
          <w:sz w:val="24"/>
          <w:szCs w:val="24"/>
        </w:rPr>
        <w:t>ВИРІШИВ :</w:t>
      </w:r>
    </w:p>
    <w:p w:rsidR="00BE4A38" w:rsidRPr="0083107A" w:rsidRDefault="00BE4A38" w:rsidP="0083107A">
      <w:pPr>
        <w:pStyle w:val="Title"/>
        <w:jc w:val="left"/>
        <w:rPr>
          <w:sz w:val="24"/>
          <w:szCs w:val="24"/>
        </w:rPr>
      </w:pPr>
    </w:p>
    <w:p w:rsidR="00BE4A38" w:rsidRDefault="00BE4A38" w:rsidP="00F56F7E">
      <w:pPr>
        <w:pStyle w:val="Title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>
        <w:rPr>
          <w:sz w:val="24"/>
          <w:szCs w:val="24"/>
        </w:rPr>
        <w:t>Інформацію в.о. начальника</w:t>
      </w:r>
      <w:r w:rsidRPr="00F56F7E">
        <w:rPr>
          <w:sz w:val="24"/>
          <w:szCs w:val="24"/>
        </w:rPr>
        <w:t xml:space="preserve"> відділу жит</w:t>
      </w:r>
      <w:r>
        <w:rPr>
          <w:sz w:val="24"/>
          <w:szCs w:val="24"/>
        </w:rPr>
        <w:t>лово-комунальної інфраструктури</w:t>
      </w:r>
      <w:r w:rsidRPr="00F56F7E">
        <w:rPr>
          <w:sz w:val="24"/>
          <w:szCs w:val="24"/>
        </w:rPr>
        <w:t>Бучанської міської ради</w:t>
      </w:r>
      <w:r>
        <w:rPr>
          <w:sz w:val="24"/>
          <w:szCs w:val="24"/>
        </w:rPr>
        <w:t>Вигівської А.С.</w:t>
      </w:r>
      <w:r w:rsidRPr="00F56F7E">
        <w:rPr>
          <w:sz w:val="24"/>
          <w:szCs w:val="24"/>
        </w:rPr>
        <w:t>, кері</w:t>
      </w:r>
      <w:r>
        <w:rPr>
          <w:sz w:val="24"/>
          <w:szCs w:val="24"/>
        </w:rPr>
        <w:t>вників комунальних підприємств</w:t>
      </w:r>
      <w:r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>
        <w:rPr>
          <w:sz w:val="24"/>
          <w:szCs w:val="24"/>
        </w:rPr>
        <w:t>ти в осінньо-зимовий період 20</w:t>
      </w:r>
      <w:r w:rsidRPr="00953056">
        <w:rPr>
          <w:sz w:val="24"/>
          <w:szCs w:val="24"/>
        </w:rPr>
        <w:t>2</w:t>
      </w:r>
      <w:r>
        <w:rPr>
          <w:sz w:val="24"/>
          <w:szCs w:val="24"/>
        </w:rPr>
        <w:t>1-2022</w:t>
      </w:r>
      <w:r w:rsidRPr="00F56F7E">
        <w:rPr>
          <w:sz w:val="24"/>
          <w:szCs w:val="24"/>
        </w:rPr>
        <w:t xml:space="preserve"> років</w:t>
      </w:r>
      <w:r>
        <w:rPr>
          <w:sz w:val="24"/>
          <w:szCs w:val="24"/>
        </w:rPr>
        <w:t xml:space="preserve"> взяти до відома (додаток).</w:t>
      </w:r>
    </w:p>
    <w:p w:rsidR="00BE4A38" w:rsidRPr="00364801" w:rsidRDefault="00BE4A38" w:rsidP="00F56F7E">
      <w:pPr>
        <w:pStyle w:val="Titl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Відзначити, що підготовка до опалювального періоду </w:t>
      </w:r>
      <w:r w:rsidRPr="00364801">
        <w:rPr>
          <w:sz w:val="24"/>
          <w:szCs w:val="24"/>
        </w:rPr>
        <w:t>відповідає</w:t>
      </w:r>
      <w:r>
        <w:rPr>
          <w:sz w:val="24"/>
          <w:szCs w:val="24"/>
        </w:rPr>
        <w:t>запланованим заходам</w:t>
      </w:r>
      <w:r w:rsidRPr="00364801">
        <w:rPr>
          <w:sz w:val="24"/>
          <w:szCs w:val="24"/>
        </w:rPr>
        <w:t xml:space="preserve"> та </w:t>
      </w:r>
      <w:r>
        <w:rPr>
          <w:sz w:val="24"/>
          <w:szCs w:val="24"/>
        </w:rPr>
        <w:t>графікам</w:t>
      </w:r>
      <w:r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>
        <w:rPr>
          <w:sz w:val="24"/>
          <w:szCs w:val="24"/>
        </w:rPr>
        <w:t>ти в осінньо-зимовий період 20</w:t>
      </w:r>
      <w:r>
        <w:rPr>
          <w:sz w:val="24"/>
          <w:szCs w:val="24"/>
          <w:lang w:val="ru-RU"/>
        </w:rPr>
        <w:t>21</w:t>
      </w:r>
      <w:r>
        <w:rPr>
          <w:sz w:val="24"/>
          <w:szCs w:val="24"/>
        </w:rPr>
        <w:t>-202</w:t>
      </w:r>
      <w:r>
        <w:rPr>
          <w:sz w:val="24"/>
          <w:szCs w:val="24"/>
          <w:lang w:val="ru-RU"/>
        </w:rPr>
        <w:t>2</w:t>
      </w:r>
      <w:r w:rsidRPr="00364801">
        <w:rPr>
          <w:sz w:val="24"/>
          <w:szCs w:val="24"/>
        </w:rPr>
        <w:t>рр</w:t>
      </w:r>
      <w:r>
        <w:rPr>
          <w:sz w:val="24"/>
          <w:szCs w:val="24"/>
        </w:rPr>
        <w:t>.</w:t>
      </w:r>
    </w:p>
    <w:p w:rsidR="00BE4A38" w:rsidRDefault="00BE4A38" w:rsidP="00F56F7E">
      <w:pPr>
        <w:pStyle w:val="Title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>
        <w:rPr>
          <w:color w:val="000000"/>
          <w:sz w:val="24"/>
          <w:szCs w:val="24"/>
          <w:shd w:val="clear" w:color="auto" w:fill="FFFFFF"/>
        </w:rPr>
        <w:t>ження опалювального періоду 20</w:t>
      </w:r>
      <w:r>
        <w:rPr>
          <w:color w:val="000000"/>
          <w:sz w:val="24"/>
          <w:szCs w:val="24"/>
          <w:shd w:val="clear" w:color="auto" w:fill="FFFFFF"/>
          <w:lang w:val="ru-RU"/>
        </w:rPr>
        <w:t>21</w:t>
      </w:r>
      <w:r>
        <w:rPr>
          <w:color w:val="000000"/>
          <w:sz w:val="24"/>
          <w:szCs w:val="24"/>
          <w:shd w:val="clear" w:color="auto" w:fill="FFFFFF"/>
        </w:rPr>
        <w:t>-202</w:t>
      </w:r>
      <w:r>
        <w:rPr>
          <w:color w:val="000000"/>
          <w:sz w:val="24"/>
          <w:szCs w:val="24"/>
          <w:shd w:val="clear" w:color="auto" w:fill="FFFFFF"/>
          <w:lang w:val="ru-RU"/>
        </w:rPr>
        <w:t>2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BE4A38" w:rsidRDefault="00BE4A38" w:rsidP="00F56F7E">
      <w:pPr>
        <w:pStyle w:val="Title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4. КП «Бучасервіс», КП «Ірпіньводоканал», </w:t>
      </w:r>
      <w:r w:rsidRPr="00FB711E">
        <w:rPr>
          <w:color w:val="000000"/>
          <w:sz w:val="24"/>
          <w:szCs w:val="24"/>
          <w:shd w:val="clear" w:color="auto" w:fill="FFFFFF"/>
        </w:rPr>
        <w:t>ПКПП «Теплокомунсервіс</w:t>
      </w:r>
      <w:r>
        <w:rPr>
          <w:color w:val="000000"/>
          <w:sz w:val="24"/>
          <w:szCs w:val="24"/>
          <w:shd w:val="clear" w:color="auto" w:fill="FFFFFF"/>
        </w:rPr>
        <w:t>»:</w:t>
      </w:r>
    </w:p>
    <w:p w:rsidR="00BE4A38" w:rsidRDefault="00BE4A38" w:rsidP="00F56F7E">
      <w:pPr>
        <w:pStyle w:val="Title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BE4A38" w:rsidRDefault="00BE4A38" w:rsidP="00F56F7E">
      <w:pPr>
        <w:pStyle w:val="Title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BE4A38" w:rsidRPr="008213E5" w:rsidRDefault="00BE4A38" w:rsidP="00F56F7E">
      <w:pPr>
        <w:pStyle w:val="Title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BE4A38" w:rsidRDefault="00BE4A38" w:rsidP="00F56F7E">
      <w:pPr>
        <w:pStyle w:val="Title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5</w:t>
      </w:r>
      <w:r w:rsidRPr="00FB711E">
        <w:rPr>
          <w:color w:val="000000"/>
          <w:sz w:val="24"/>
          <w:szCs w:val="24"/>
          <w:shd w:val="clear" w:color="auto" w:fill="FFFFFF"/>
        </w:rPr>
        <w:t>.</w:t>
      </w:r>
      <w:r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FB711E">
        <w:rPr>
          <w:color w:val="000000"/>
          <w:sz w:val="24"/>
          <w:szCs w:val="24"/>
          <w:shd w:val="clear" w:color="auto" w:fill="FFFFFF"/>
        </w:rPr>
        <w:t>Рекомендувати ПКПП «Теплокомунсервіс</w:t>
      </w:r>
      <w:r>
        <w:rPr>
          <w:color w:val="000000"/>
          <w:sz w:val="24"/>
          <w:szCs w:val="24"/>
          <w:shd w:val="clear" w:color="auto" w:fill="FFFFFF"/>
        </w:rPr>
        <w:t>»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</w:t>
      </w:r>
      <w:r>
        <w:rPr>
          <w:color w:val="000000"/>
          <w:sz w:val="24"/>
          <w:szCs w:val="24"/>
          <w:shd w:val="clear" w:color="auto" w:fill="FFFFFF"/>
        </w:rPr>
        <w:t xml:space="preserve">Бучанській міській територіальній громаді; </w:t>
      </w:r>
      <w:r w:rsidRPr="00FB711E">
        <w:rPr>
          <w:color w:val="000000"/>
          <w:sz w:val="24"/>
          <w:szCs w:val="24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BE4A38" w:rsidRPr="009433CB" w:rsidRDefault="00BE4A38" w:rsidP="00F56F7E">
      <w:pPr>
        <w:pStyle w:val="Title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6. </w:t>
      </w:r>
      <w:r w:rsidRPr="00737922">
        <w:rPr>
          <w:color w:val="000000"/>
          <w:sz w:val="24"/>
          <w:szCs w:val="24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внести, уразі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BE4A38" w:rsidRPr="009433CB" w:rsidRDefault="00BE4A38" w:rsidP="00F56F7E">
      <w:pPr>
        <w:pStyle w:val="Title"/>
        <w:ind w:firstLine="708"/>
        <w:jc w:val="both"/>
        <w:rPr>
          <w:sz w:val="24"/>
          <w:szCs w:val="24"/>
        </w:rPr>
      </w:pPr>
      <w:r w:rsidRPr="00104140">
        <w:rPr>
          <w:color w:val="000000"/>
          <w:sz w:val="24"/>
          <w:szCs w:val="24"/>
          <w:shd w:val="clear" w:color="auto" w:fill="FFFFFF"/>
        </w:rPr>
        <w:t>7</w:t>
      </w:r>
      <w:r>
        <w:rPr>
          <w:color w:val="000000"/>
          <w:sz w:val="24"/>
          <w:szCs w:val="24"/>
          <w:shd w:val="clear" w:color="auto" w:fill="FFFFFF"/>
        </w:rPr>
        <w:t xml:space="preserve">. КП «Бучасервіс»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>відображаються всі виконані 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  участь мешканців при їх підписанні.</w:t>
      </w:r>
    </w:p>
    <w:p w:rsidR="00BE4A38" w:rsidRPr="0083107A" w:rsidRDefault="00BE4A38" w:rsidP="0083107A">
      <w:pPr>
        <w:pStyle w:val="Title"/>
        <w:jc w:val="left"/>
        <w:rPr>
          <w:sz w:val="24"/>
          <w:szCs w:val="24"/>
        </w:rPr>
      </w:pPr>
      <w:r w:rsidRPr="0083107A">
        <w:rPr>
          <w:sz w:val="24"/>
          <w:szCs w:val="24"/>
        </w:rPr>
        <w:tab/>
      </w:r>
      <w:r>
        <w:rPr>
          <w:sz w:val="24"/>
          <w:szCs w:val="24"/>
          <w:lang w:val="ru-RU"/>
        </w:rPr>
        <w:t>8</w:t>
      </w:r>
      <w:r w:rsidRPr="0083107A">
        <w:rPr>
          <w:sz w:val="24"/>
          <w:szCs w:val="24"/>
        </w:rPr>
        <w:t xml:space="preserve">. Контроль за виконанням даного рішення покласти </w:t>
      </w:r>
      <w:r>
        <w:rPr>
          <w:sz w:val="24"/>
          <w:szCs w:val="24"/>
        </w:rPr>
        <w:t>на заступника міського голови Шепетька С.А.</w:t>
      </w:r>
    </w:p>
    <w:p w:rsidR="00BE4A38" w:rsidRPr="0083107A" w:rsidRDefault="00BE4A38" w:rsidP="0083107A"/>
    <w:p w:rsidR="00BE4A38" w:rsidRPr="0083107A" w:rsidRDefault="00BE4A38" w:rsidP="0083107A"/>
    <w:p w:rsidR="00BE4A38" w:rsidRPr="0083107A" w:rsidRDefault="00BE4A38" w:rsidP="0083107A"/>
    <w:p w:rsidR="00BE4A38" w:rsidRDefault="00BE4A38" w:rsidP="00074E34">
      <w:pPr>
        <w:rPr>
          <w:b/>
          <w:bCs/>
        </w:rPr>
      </w:pPr>
      <w:r w:rsidRPr="00074E34">
        <w:rPr>
          <w:b/>
          <w:bCs/>
        </w:rPr>
        <w:t>Міський голова</w:t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</w:r>
      <w:r w:rsidRPr="00074E34">
        <w:rPr>
          <w:b/>
          <w:bCs/>
        </w:rPr>
        <w:tab/>
        <w:t>А.П. Федорук</w:t>
      </w:r>
    </w:p>
    <w:p w:rsidR="00BE4A38" w:rsidRPr="00074E34" w:rsidRDefault="00BE4A38" w:rsidP="00074E34">
      <w:pPr>
        <w:rPr>
          <w:b/>
          <w:bCs/>
        </w:rPr>
      </w:pPr>
    </w:p>
    <w:p w:rsidR="00BE4A38" w:rsidRPr="00074E34" w:rsidRDefault="00BE4A38" w:rsidP="00074E34">
      <w:pPr>
        <w:pStyle w:val="Title"/>
        <w:jc w:val="both"/>
        <w:rPr>
          <w:b/>
          <w:bCs/>
          <w:sz w:val="24"/>
          <w:szCs w:val="24"/>
        </w:rPr>
      </w:pPr>
    </w:p>
    <w:p w:rsidR="00BE4A38" w:rsidRPr="005403C9" w:rsidRDefault="00BE4A38" w:rsidP="00104140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  <w:r w:rsidRPr="005403C9">
        <w:rPr>
          <w:b/>
          <w:bCs/>
          <w:sz w:val="24"/>
          <w:szCs w:val="24"/>
        </w:rPr>
        <w:t xml:space="preserve">Заступник міського голови </w:t>
      </w:r>
      <w:r w:rsidRPr="005403C9">
        <w:rPr>
          <w:b/>
          <w:bCs/>
          <w:sz w:val="24"/>
          <w:szCs w:val="24"/>
        </w:rPr>
        <w:tab/>
        <w:t>С.А. Шепетько</w:t>
      </w:r>
    </w:p>
    <w:p w:rsidR="00BE4A38" w:rsidRPr="005403C9" w:rsidRDefault="00BE4A38" w:rsidP="00104140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:rsidR="00BE4A38" w:rsidRPr="005403C9" w:rsidRDefault="00BE4A38" w:rsidP="00104140">
      <w:pPr>
        <w:pStyle w:val="Title"/>
        <w:tabs>
          <w:tab w:val="left" w:pos="7020"/>
          <w:tab w:val="left" w:pos="7200"/>
        </w:tabs>
        <w:jc w:val="both"/>
        <w:rPr>
          <w:b/>
          <w:bCs/>
          <w:sz w:val="24"/>
          <w:szCs w:val="24"/>
        </w:rPr>
      </w:pPr>
    </w:p>
    <w:p w:rsidR="00BE4A38" w:rsidRPr="005403C9" w:rsidRDefault="00BE4A38" w:rsidP="00104140">
      <w:pPr>
        <w:pStyle w:val="Title"/>
        <w:jc w:val="both"/>
        <w:rPr>
          <w:b/>
          <w:bCs/>
          <w:sz w:val="24"/>
          <w:szCs w:val="24"/>
        </w:rPr>
      </w:pPr>
      <w:r w:rsidRPr="005403C9">
        <w:rPr>
          <w:b/>
          <w:bCs/>
          <w:sz w:val="24"/>
          <w:szCs w:val="24"/>
        </w:rPr>
        <w:t>Керуючий справами</w:t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</w:r>
      <w:r w:rsidRPr="005403C9">
        <w:rPr>
          <w:b/>
          <w:bCs/>
          <w:sz w:val="24"/>
          <w:szCs w:val="24"/>
        </w:rPr>
        <w:tab/>
        <w:t>Д.О. Гапченко</w:t>
      </w:r>
    </w:p>
    <w:p w:rsidR="00BE4A38" w:rsidRPr="005403C9" w:rsidRDefault="00BE4A38" w:rsidP="00104140">
      <w:pPr>
        <w:pStyle w:val="Title"/>
        <w:jc w:val="both"/>
        <w:rPr>
          <w:b/>
          <w:bCs/>
          <w:sz w:val="24"/>
          <w:szCs w:val="24"/>
        </w:rPr>
      </w:pPr>
    </w:p>
    <w:p w:rsidR="00BE4A38" w:rsidRPr="005403C9" w:rsidRDefault="00BE4A38" w:rsidP="00104140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Погоджено:</w:t>
      </w: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 xml:space="preserve">Начальник  управління </w:t>
      </w: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юридично-кадрової роботи</w:t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</w:r>
      <w:r w:rsidRPr="005403C9">
        <w:rPr>
          <w:b/>
          <w:sz w:val="24"/>
          <w:szCs w:val="24"/>
        </w:rPr>
        <w:tab/>
        <w:t>Л.В. Риженко</w:t>
      </w: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Подання:</w:t>
      </w: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В.о начальника відділу</w:t>
      </w:r>
    </w:p>
    <w:p w:rsidR="00BE4A38" w:rsidRPr="005403C9" w:rsidRDefault="00BE4A38" w:rsidP="00104140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 xml:space="preserve">житлово-комунальної </w:t>
      </w:r>
    </w:p>
    <w:p w:rsidR="00BE4A38" w:rsidRPr="00E43127" w:rsidRDefault="00BE4A38" w:rsidP="00104140">
      <w:pPr>
        <w:pStyle w:val="Title"/>
        <w:jc w:val="both"/>
        <w:rPr>
          <w:b/>
          <w:sz w:val="24"/>
          <w:szCs w:val="24"/>
        </w:rPr>
      </w:pPr>
      <w:r w:rsidRPr="005403C9">
        <w:rPr>
          <w:b/>
          <w:sz w:val="24"/>
          <w:szCs w:val="24"/>
        </w:rPr>
        <w:t>інфраструктури</w:t>
      </w:r>
      <w:r w:rsidRPr="00E43127">
        <w:rPr>
          <w:b/>
          <w:sz w:val="24"/>
          <w:szCs w:val="24"/>
        </w:rPr>
        <w:tab/>
      </w:r>
      <w:r w:rsidRPr="00E43127">
        <w:rPr>
          <w:b/>
          <w:sz w:val="24"/>
          <w:szCs w:val="24"/>
        </w:rPr>
        <w:tab/>
      </w:r>
      <w:r w:rsidRPr="00E43127">
        <w:rPr>
          <w:b/>
          <w:sz w:val="24"/>
          <w:szCs w:val="24"/>
        </w:rPr>
        <w:tab/>
      </w:r>
      <w:r w:rsidRPr="00E43127">
        <w:rPr>
          <w:b/>
          <w:sz w:val="24"/>
          <w:szCs w:val="24"/>
        </w:rPr>
        <w:tab/>
      </w:r>
      <w:r w:rsidRPr="00E43127">
        <w:rPr>
          <w:b/>
          <w:sz w:val="24"/>
          <w:szCs w:val="24"/>
        </w:rPr>
        <w:tab/>
      </w:r>
      <w:r w:rsidRPr="00E43127">
        <w:rPr>
          <w:b/>
          <w:sz w:val="24"/>
          <w:szCs w:val="24"/>
        </w:rPr>
        <w:tab/>
      </w:r>
      <w:r w:rsidRPr="00E43127">
        <w:rPr>
          <w:b/>
          <w:sz w:val="24"/>
          <w:szCs w:val="24"/>
        </w:rPr>
        <w:tab/>
      </w:r>
      <w:r w:rsidRPr="00E43127">
        <w:rPr>
          <w:b/>
          <w:sz w:val="24"/>
          <w:szCs w:val="24"/>
        </w:rPr>
        <w:tab/>
        <w:t>А.С. Вигівська</w:t>
      </w:r>
    </w:p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83107A"/>
    <w:p w:rsidR="00BE4A38" w:rsidRDefault="00BE4A3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BE4A38" w:rsidRDefault="00BE4A38" w:rsidP="00F16E81">
      <w:pPr>
        <w:autoSpaceDE w:val="0"/>
        <w:autoSpaceDN w:val="0"/>
        <w:adjustRightInd w:val="0"/>
        <w:rPr>
          <w:rFonts w:ascii="Times New Roman CYR" w:hAnsi="Times New Roman CYR" w:cs="Times New Roman CYR"/>
          <w:lang w:eastAsia="uk-UA"/>
        </w:rPr>
      </w:pPr>
    </w:p>
    <w:p w:rsidR="00BE4A38" w:rsidRDefault="00BE4A3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BE4A38" w:rsidRDefault="00BE4A3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Додаток </w:t>
      </w:r>
    </w:p>
    <w:p w:rsidR="00BE4A38" w:rsidRDefault="00BE4A3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 рішення виконавчого комітету Бучанської міської ради </w:t>
      </w:r>
    </w:p>
    <w:p w:rsidR="00BE4A38" w:rsidRDefault="00BE4A3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>від 21 вересня 2021 року</w:t>
      </w:r>
    </w:p>
    <w:p w:rsidR="00BE4A38" w:rsidRDefault="00BE4A3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 w:rsidRPr="005F2174">
        <w:rPr>
          <w:rFonts w:ascii="Times New Roman CYR" w:hAnsi="Times New Roman CYR" w:cs="Times New Roman CYR"/>
          <w:lang w:eastAsia="uk-UA"/>
        </w:rPr>
        <w:t xml:space="preserve">№ </w:t>
      </w:r>
      <w:r>
        <w:rPr>
          <w:bCs/>
        </w:rPr>
        <w:t xml:space="preserve">  6</w:t>
      </w:r>
      <w:r w:rsidRPr="005F2174">
        <w:rPr>
          <w:bCs/>
        </w:rPr>
        <w:t>96</w:t>
      </w:r>
    </w:p>
    <w:p w:rsidR="00BE4A38" w:rsidRDefault="00BE4A38" w:rsidP="0083107A"/>
    <w:p w:rsidR="00BE4A38" w:rsidRPr="00737922" w:rsidRDefault="00BE4A38" w:rsidP="00B805FD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 xml:space="preserve">оціально-культурних закладів </w:t>
      </w:r>
      <w:r w:rsidRPr="00250793">
        <w:rPr>
          <w:b/>
        </w:rPr>
        <w:t xml:space="preserve">Бучанської міської </w:t>
      </w:r>
      <w:r>
        <w:rPr>
          <w:b/>
        </w:rPr>
        <w:t>територіальної громади</w:t>
      </w:r>
      <w:r w:rsidRPr="00737922">
        <w:rPr>
          <w:b/>
        </w:rPr>
        <w:t xml:space="preserve"> до роботи в осінн</w:t>
      </w:r>
      <w:r>
        <w:rPr>
          <w:b/>
        </w:rPr>
        <w:t>ьо-зимовий період 2021-2022років</w:t>
      </w:r>
    </w:p>
    <w:p w:rsidR="00BE4A38" w:rsidRDefault="00BE4A38" w:rsidP="0083107A"/>
    <w:p w:rsidR="00BE4A38" w:rsidRPr="00C17877" w:rsidRDefault="00BE4A38" w:rsidP="008709FC">
      <w:pPr>
        <w:pStyle w:val="HTMLPreformatted"/>
        <w:shd w:val="clear" w:color="auto" w:fill="FFFFFF"/>
        <w:ind w:firstLine="709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17877">
        <w:rPr>
          <w:rFonts w:ascii="Times New Roman" w:hAnsi="Times New Roman" w:cs="Times New Roman"/>
          <w:sz w:val="24"/>
          <w:szCs w:val="24"/>
          <w:lang w:val="uk-UA"/>
        </w:rPr>
        <w:t xml:space="preserve">Рішенням виконавчого комітету від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C17877">
        <w:rPr>
          <w:rFonts w:ascii="Times New Roman" w:hAnsi="Times New Roman" w:cs="Times New Roman"/>
          <w:sz w:val="24"/>
          <w:szCs w:val="24"/>
          <w:lang w:val="uk-UA"/>
        </w:rPr>
        <w:t>травня 202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C17877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300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були затверджені заходи по підготовці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господарського комплексу та об’єктів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соціально-культурного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призначення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Бучанської міської  територіальної громади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до роботи в осінньо-зимовий період 2020-2021 років.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 підготовки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житлового фонду до сезонної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експлуатації є забезпечення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нормативних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санітарно-технічних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вимог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щодо експлуатації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приміщень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жилих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будинків 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режимів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функціонування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інженерного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17877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обладнання.</w:t>
      </w:r>
    </w:p>
    <w:p w:rsidR="00BE4A38" w:rsidRPr="00C17877" w:rsidRDefault="00BE4A38" w:rsidP="008709FC">
      <w:pPr>
        <w:ind w:firstLine="1134"/>
        <w:contextualSpacing/>
        <w:jc w:val="both"/>
      </w:pPr>
      <w:r w:rsidRPr="00C17877">
        <w:rPr>
          <w:iCs/>
        </w:rPr>
        <w:t>З метою належної та своєчасної підготовки джерел теплової енергії та теплових мереж, недопущення збоїв в роботі опалювальних систем, до роботи в опалювальному періоді в ПКПП “ТКС” розроблені та виконуються заходи з підготовки обладнання для створення належних температурних умов та комісія з визначення стану готовності підпорядкованих господарств. Приділяється особлива увага заходам, що дають можливість скоротити споживання енергетичних ресурсів (заміна обладнання та налагоджувальні роботи).</w:t>
      </w:r>
    </w:p>
    <w:p w:rsidR="00BE4A38" w:rsidRPr="00C17877" w:rsidRDefault="00BE4A38" w:rsidP="00574115">
      <w:pPr>
        <w:contextualSpacing/>
        <w:jc w:val="both"/>
        <w:rPr>
          <w:b/>
          <w:bCs/>
          <w:iCs/>
        </w:rPr>
      </w:pPr>
      <w:r w:rsidRPr="00C17877">
        <w:rPr>
          <w:b/>
          <w:bCs/>
          <w:iCs/>
        </w:rPr>
        <w:t>Разом з тим:</w:t>
      </w:r>
    </w:p>
    <w:p w:rsidR="00BE4A38" w:rsidRPr="00104140" w:rsidRDefault="00BE4A38" w:rsidP="008709FC">
      <w:pPr>
        <w:contextualSpacing/>
        <w:jc w:val="both"/>
        <w:rPr>
          <w:lang w:eastAsia="uk-UA"/>
        </w:rPr>
      </w:pPr>
      <w:r w:rsidRPr="00104140">
        <w:rPr>
          <w:color w:val="000000"/>
          <w:u w:val="single"/>
          <w:lang w:eastAsia="uk-UA"/>
        </w:rPr>
        <w:t>Теплопостачання:</w:t>
      </w:r>
    </w:p>
    <w:p w:rsidR="00BE4A38" w:rsidRPr="00104140" w:rsidRDefault="00BE4A38" w:rsidP="008709FC">
      <w:pPr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    До початку опалювального сезону на всіх котельнях проведені профілактичні роботи по обслуговуванню основного та допоміжного обладнання, а саме: проведено чищення внутрішніх поверхонь нагріву котлів механічним та хімічним способом, здійснено чищення димових труб та виконана перевірка та налагодження газових пальників і системи автоматики. 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 вул.ЛехаКачинського,10 - побудовано нову модульну котельню потужністю 2,2 МВт. Прокладено ділянку нової теплової мережі від котельні до ТК-5 та проведено заміну старої теплової мережі на ділянці від ТК-5 до ТК-9. Проведено реконструкцію та облаштування теплових камер. На даному етапі проходять підготовчі роботи до введення котельні в експлуатацію.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 вул.Героїв майдану,15 – підходять до завершення роботи з реконструкції котельні з встановленням нових енергоефективних котлів, у кількості 3 шт.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 вул.Шевченка,14 – проведена реконструкція котельні з встановленням нових енергоефективних котлів, побудована нова димова труба в межах реконструкції котельні, прокладено ділянку теплової мережі з попередньо ізольованих труб  Ду100, Ду50, довжиною 164м.п. від котельні до приміщення ЗОШ №2 та спортивного комплексу, змонтований новий тепловий пункт.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 пров.Санаторний – проведена ревізія компенсатора теплової мережі котельні за адресою: м.Буча, вул.Героїв Майдану,15, обстежено стан трубопроводу, відновлено антикорозійне захисне покриття та теплоізоляцію даної ділянки теплової мережі.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 вул.Нове Шосе,8а, КиєвоМироцька,104в, Садова,7б - проведено ремонт модулів нагріву та допоміжного обладнання дахових котелень.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 смт.Ворзель, с.Гаврилівка, с.Тарасівщина, с.Блиставиця, с.Луб’янка- проведено технічне обслуговування основного та допоміжного теплотехнічного обладнання котелень, теплових мереж з тепловими камерами. 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смт.Ворзель, амбулаторія – проведено реконструкцію з заміною основного та допоміжного обладнання та облаштуванням димової труби.   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Відновлено обмурування та замінено ущільнення фронтальних кришок котлів, проведено  ревізію та ремонт запірної арматури на котельнях підприємства.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Проведено механічне та хімічне очищення внутрішніх та зовнішніх поверхонь нагріву котлів, теплообмінників; виконано регенерацію фільтрів хімічного очищення води на котельнях підприємства.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Проведено технічне обслуговування автоматики котлів, газового  обладнання, манометрів на котельнях підприємства.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Виконано повірку вузлів обліку газу згідно графіку.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 вул.Вишневецького,15; смт.Ворзель,вул.Соснова,11, Соснова,19 - проведено реконструкцію вузлів обліку газу з заміною газових лічильників, фільтрів, електромагнітних клапанів. 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Працівниками підприємства виконані роботи з усунення зауважень відповідно до актів метрологічної служби ПАТ «Київоблгаз».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м.Буча, вул.Вокзальна,104, Стадіонна,5а, Яблунська,203є - встановлено iMOD (засіб для передачі інформації) на вузлах обліку газу (ВОГ). 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Проведена ревізія та технічне обслуговування газового господарства підприємства: газопроводів, ВОГ,ГРП, ГРУ, ШРП, газового обладнання котлів.</w:t>
      </w:r>
    </w:p>
    <w:p w:rsidR="00BE4A38" w:rsidRPr="00104140" w:rsidRDefault="00BE4A38" w:rsidP="008709FC">
      <w:pPr>
        <w:numPr>
          <w:ilvl w:val="0"/>
          <w:numId w:val="9"/>
        </w:numPr>
        <w:tabs>
          <w:tab w:val="left" w:pos="142"/>
        </w:tabs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Укладено договори на наступний опалювальний період на постачання палива(газу), електричної енергії та води.</w:t>
      </w:r>
    </w:p>
    <w:p w:rsidR="00BE4A38" w:rsidRPr="00104140" w:rsidRDefault="00BE4A38" w:rsidP="008709FC">
      <w:pPr>
        <w:numPr>
          <w:ilvl w:val="0"/>
          <w:numId w:val="9"/>
        </w:numPr>
        <w:tabs>
          <w:tab w:val="left" w:pos="142"/>
        </w:tabs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Виконано гідравлічні випробування котлоагрегатів, тепловикористовувальних установок, теплових мереж, систем опалення власних об’єктів на щільність, проведено їх промивку.</w:t>
      </w:r>
    </w:p>
    <w:p w:rsidR="00BE4A38" w:rsidRPr="00104140" w:rsidRDefault="00BE4A38" w:rsidP="008709FC">
      <w:pPr>
        <w:numPr>
          <w:ilvl w:val="0"/>
          <w:numId w:val="9"/>
        </w:numPr>
        <w:tabs>
          <w:tab w:val="left" w:pos="142"/>
        </w:tabs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Укомплектовано відповідні підрозділи підприємства обслуговуючим персоналом, проведено навчання та перевірку знань, протиаварійні тренування персоналу щодо ліквідації технологічних порушень у системах теплопостачання.</w:t>
      </w:r>
    </w:p>
    <w:p w:rsidR="00BE4A38" w:rsidRPr="00104140" w:rsidRDefault="00BE4A38" w:rsidP="008709FC">
      <w:pPr>
        <w:numPr>
          <w:ilvl w:val="0"/>
          <w:numId w:val="9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Оформлено акти готовності теплового господарства до опалювального сезону.</w:t>
      </w:r>
    </w:p>
    <w:p w:rsidR="00BE4A38" w:rsidRPr="00104140" w:rsidRDefault="00BE4A38" w:rsidP="008709FC">
      <w:pPr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 xml:space="preserve">     </w:t>
      </w:r>
    </w:p>
    <w:p w:rsidR="00BE4A38" w:rsidRPr="00574115" w:rsidRDefault="00BE4A38" w:rsidP="008709FC">
      <w:pPr>
        <w:contextualSpacing/>
        <w:jc w:val="both"/>
        <w:rPr>
          <w:u w:val="single"/>
          <w:lang w:eastAsia="uk-UA"/>
        </w:rPr>
      </w:pPr>
      <w:r w:rsidRPr="00574115">
        <w:rPr>
          <w:color w:val="000000"/>
          <w:u w:val="single"/>
          <w:lang w:eastAsia="uk-UA"/>
        </w:rPr>
        <w:t>  Водопостачання та водовідведення в с.Гаврилівка та с.Блиставиця</w:t>
      </w:r>
    </w:p>
    <w:p w:rsidR="00BE4A38" w:rsidRPr="00104140" w:rsidRDefault="00BE4A38" w:rsidP="008709FC">
      <w:pPr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       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0"/>
          <w:lang w:eastAsia="uk-UA"/>
        </w:rPr>
        <w:t>Виконано часткову заміну водопроводу на ПЕ (поліетиленову) трубу діаметром 75мм та 100мм довжиною 140 м.п  по вул.Садова с.Гаврилівка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jc w:val="both"/>
        <w:rPr>
          <w:lang w:eastAsia="uk-UA"/>
        </w:rPr>
      </w:pPr>
      <w:r w:rsidRPr="00104140">
        <w:rPr>
          <w:color w:val="00000A"/>
          <w:lang w:eastAsia="uk-UA"/>
        </w:rPr>
        <w:t>Проведено ремонт ділянки водопроводу ДУ 150 до водонасосної станції.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Побудовано додатковий оглядовий каналізаційний колодязь в с.Гаврилівка, по вул.Свято Троїцька.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Проведено водопровід на територію кладовища в с.Гаврилівка.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В с. Гаврилівка проведено ремонт обладнання артезіанської свердловини 4. Замінено насос та систему автоматичного регулювання. 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В с.Гаврилівка на ділянках від свердловини 2, 4 та 5 до водонасосної станції 2-го підйому, виконана реконструкція системи водопостачання. Проведена заміна старого чавунного трубопроводу на сучасний з новою ПЕ трубою діаметром 110 та загальною протяжністю 240 п.м.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В с.Гаврилівка розпочата реконструкція майданчика водопровідних споруд, де буде встановлено обладнання з очистки та знезалізнення питної води. 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 xml:space="preserve">Побудовано три водопровідних колодязя та встановлено в них запірну арматуру і лічильники обліку води в с.Гаврилівка. 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Проведено водопровід в приміщення Будинку Культури, с.Гаврилівка.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с.Гаврилівка, вул.Михайленка – завершено будівництво водопроводу та проводяться гідравлічні випробування.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с.Гаврилівка, прокладено водопровід під проїжджою частину по вул.Свято Троїцька  </w:t>
      </w:r>
    </w:p>
    <w:p w:rsidR="00BE4A38" w:rsidRPr="00104140" w:rsidRDefault="00BE4A38" w:rsidP="008709FC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Виконано підключення електрокотла в амбулаторії, с.Синяк. Проводяться роботи з встановлення електрокотла в приміщенні адмінбудівлі та прокладення водопроводу.</w:t>
      </w:r>
    </w:p>
    <w:p w:rsidR="00BE4A38" w:rsidRDefault="00BE4A38" w:rsidP="00574115">
      <w:pPr>
        <w:numPr>
          <w:ilvl w:val="0"/>
          <w:numId w:val="10"/>
        </w:numPr>
        <w:ind w:left="1440"/>
        <w:contextualSpacing/>
        <w:rPr>
          <w:lang w:eastAsia="uk-UA"/>
        </w:rPr>
      </w:pPr>
      <w:r w:rsidRPr="00104140">
        <w:rPr>
          <w:color w:val="000000"/>
          <w:lang w:eastAsia="uk-UA"/>
        </w:rPr>
        <w:t>с.Синяк, ЗОШ-  проводиться реконструкція котельні.</w:t>
      </w:r>
    </w:p>
    <w:p w:rsidR="00BE4A38" w:rsidRPr="00574115" w:rsidRDefault="00BE4A38" w:rsidP="00574115">
      <w:pPr>
        <w:ind w:left="1440"/>
        <w:contextualSpacing/>
        <w:rPr>
          <w:lang w:eastAsia="uk-UA"/>
        </w:rPr>
      </w:pPr>
    </w:p>
    <w:p w:rsidR="00BE4A38" w:rsidRPr="00574115" w:rsidRDefault="00BE4A38" w:rsidP="008922D3">
      <w:pPr>
        <w:ind w:firstLine="567"/>
        <w:jc w:val="both"/>
        <w:rPr>
          <w:u w:val="single"/>
          <w:lang w:eastAsia="uk-UA"/>
        </w:rPr>
      </w:pPr>
      <w:r w:rsidRPr="00574115">
        <w:rPr>
          <w:color w:val="000000"/>
          <w:u w:val="single"/>
          <w:lang w:eastAsia="uk-UA"/>
        </w:rPr>
        <w:t>При підготовці до роботи в осінньо - зимовий період КП «Ірпіньводоканал» виконало наступні роботи:</w:t>
      </w:r>
    </w:p>
    <w:p w:rsidR="00BE4A38" w:rsidRPr="008922D3" w:rsidRDefault="00BE4A38" w:rsidP="008922D3">
      <w:pPr>
        <w:jc w:val="both"/>
        <w:rPr>
          <w:lang w:eastAsia="uk-UA"/>
        </w:rPr>
      </w:pPr>
      <w:r w:rsidRPr="008922D3">
        <w:rPr>
          <w:b/>
          <w:bCs/>
          <w:color w:val="000000"/>
          <w:u w:val="single"/>
          <w:lang w:eastAsia="uk-UA"/>
        </w:rPr>
        <w:t>1. Водопостачання: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хлорування і промивку водопровідних башт, двох РЧВ по 1400 м</w:t>
      </w:r>
      <w:r w:rsidRPr="008922D3">
        <w:rPr>
          <w:color w:val="000000"/>
          <w:vertAlign w:val="superscript"/>
          <w:lang w:eastAsia="uk-UA"/>
        </w:rPr>
        <w:t>3</w:t>
      </w:r>
      <w:r w:rsidRPr="008922D3">
        <w:rPr>
          <w:color w:val="000000"/>
          <w:lang w:eastAsia="uk-UA"/>
        </w:rPr>
        <w:t>, водопровідних мереж;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Заміна зворотних клапанів на свердловинах – 6шт;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Заміна гідрантів на водопровідних мережах – 5шт;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Замінено трубопровід по вул. Нове шосе, 11, труба Ду 63 – 50 м.п. з встановленням оглядових колодязів та запірної арматури;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Замінено трубопровід по вул. Чкалова, труба Ду 75 – 80 м.п. з встановленням оглядових колодязів та запірної арматури;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Замінено трубопровід по вул. Пушкінська, труба Ду 75 – 30 м.п. з встановленням оглядових колодязів та запірної арматури;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Заміна люків – 12 шт;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Замінено насосні агрегати на трьох свердловинах;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енергозбереження на 4х свердловинах, шляхом встановлення обладнання та запірної арматури в оглядових колодязях на свердловинах.;</w:t>
      </w:r>
    </w:p>
    <w:p w:rsidR="00BE4A38" w:rsidRPr="008922D3" w:rsidRDefault="00BE4A38" w:rsidP="008922D3">
      <w:pPr>
        <w:numPr>
          <w:ilvl w:val="0"/>
          <w:numId w:val="11"/>
        </w:numPr>
        <w:spacing w:after="200"/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Реконструкція підвищувальних насосних станцій по вул. Тарасівська, 10-В та вул. Тарасівська, 28.</w:t>
      </w:r>
    </w:p>
    <w:p w:rsidR="00BE4A38" w:rsidRPr="008922D3" w:rsidRDefault="00BE4A38" w:rsidP="008922D3">
      <w:pPr>
        <w:spacing w:after="200"/>
        <w:jc w:val="both"/>
        <w:rPr>
          <w:lang w:eastAsia="uk-UA"/>
        </w:rPr>
      </w:pPr>
      <w:r w:rsidRPr="008922D3">
        <w:rPr>
          <w:lang w:eastAsia="uk-UA"/>
        </w:rPr>
        <w:t> </w:t>
      </w:r>
    </w:p>
    <w:p w:rsidR="00BE4A38" w:rsidRPr="008922D3" w:rsidRDefault="00BE4A38" w:rsidP="008922D3">
      <w:pPr>
        <w:jc w:val="both"/>
        <w:rPr>
          <w:lang w:eastAsia="uk-UA"/>
        </w:rPr>
      </w:pPr>
      <w:r w:rsidRPr="008922D3">
        <w:rPr>
          <w:b/>
          <w:bCs/>
          <w:color w:val="000000"/>
          <w:u w:val="single"/>
          <w:lang w:eastAsia="uk-UA"/>
        </w:rPr>
        <w:t>2. Каналізування:</w:t>
      </w:r>
    </w:p>
    <w:p w:rsidR="00BE4A38" w:rsidRPr="008922D3" w:rsidRDefault="00BE4A38" w:rsidP="008922D3">
      <w:pPr>
        <w:numPr>
          <w:ilvl w:val="0"/>
          <w:numId w:val="12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ремонт насосних агрегатів на КНС – 4 (вул. Грушевського), КНС – 6 (вул. Вокзальна - Мирна), КНС – 18 (вул. Тарасівська);</w:t>
      </w:r>
    </w:p>
    <w:p w:rsidR="00BE4A38" w:rsidRPr="008922D3" w:rsidRDefault="00BE4A38" w:rsidP="008922D3">
      <w:pPr>
        <w:numPr>
          <w:ilvl w:val="0"/>
          <w:numId w:val="12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Заміна люків на оглядових колодязях каналізаційних колекторах – 12шт;</w:t>
      </w:r>
    </w:p>
    <w:p w:rsidR="00BE4A38" w:rsidRPr="008922D3" w:rsidRDefault="00BE4A38" w:rsidP="008922D3">
      <w:pPr>
        <w:numPr>
          <w:ilvl w:val="0"/>
          <w:numId w:val="12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Відремонтовано 2 каналізаційних резервуари по 1500м3, біля КНС № 4;</w:t>
      </w:r>
    </w:p>
    <w:p w:rsidR="00BE4A38" w:rsidRPr="008922D3" w:rsidRDefault="00BE4A38" w:rsidP="008922D3">
      <w:pPr>
        <w:numPr>
          <w:ilvl w:val="0"/>
          <w:numId w:val="12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будівництво кімнати машиністів та операторів на КНС №4;</w:t>
      </w:r>
    </w:p>
    <w:p w:rsidR="00BE4A38" w:rsidRPr="008922D3" w:rsidRDefault="00BE4A38" w:rsidP="008922D3">
      <w:pPr>
        <w:numPr>
          <w:ilvl w:val="0"/>
          <w:numId w:val="12"/>
        </w:numPr>
        <w:ind w:left="1440"/>
        <w:jc w:val="both"/>
        <w:rPr>
          <w:lang w:eastAsia="uk-UA"/>
        </w:rPr>
      </w:pPr>
      <w:r w:rsidRPr="008922D3">
        <w:rPr>
          <w:color w:val="000000"/>
          <w:lang w:eastAsia="uk-UA"/>
        </w:rPr>
        <w:t>Виконано промивку каналізаційних мереж – 90%;</w:t>
      </w:r>
    </w:p>
    <w:p w:rsidR="00BE4A38" w:rsidRPr="008922D3" w:rsidRDefault="00BE4A38" w:rsidP="00574115">
      <w:pPr>
        <w:jc w:val="both"/>
        <w:rPr>
          <w:lang w:eastAsia="uk-UA"/>
        </w:rPr>
      </w:pPr>
      <w:r w:rsidRPr="008922D3">
        <w:rPr>
          <w:lang w:eastAsia="uk-UA"/>
        </w:rPr>
        <w:t>  </w:t>
      </w:r>
    </w:p>
    <w:p w:rsidR="00BE4A38" w:rsidRDefault="00BE4A38" w:rsidP="00574115">
      <w:pPr>
        <w:ind w:firstLine="284"/>
        <w:jc w:val="both"/>
        <w:rPr>
          <w:lang w:eastAsia="uk-UA"/>
        </w:rPr>
      </w:pPr>
      <w:r w:rsidRPr="008922D3">
        <w:rPr>
          <w:color w:val="000000"/>
          <w:lang w:eastAsia="uk-UA"/>
        </w:rPr>
        <w:t>КП «Ірпіньводоканал» готове до роботи в осінньо – зимовий період 2021 – 2022 р.р.</w:t>
      </w:r>
    </w:p>
    <w:p w:rsidR="00BE4A38" w:rsidRPr="00574115" w:rsidRDefault="00BE4A38" w:rsidP="00574115">
      <w:pPr>
        <w:ind w:firstLine="284"/>
        <w:jc w:val="both"/>
        <w:rPr>
          <w:lang w:eastAsia="uk-UA"/>
        </w:rPr>
      </w:pPr>
    </w:p>
    <w:p w:rsidR="00BE4A38" w:rsidRPr="008709FC" w:rsidRDefault="00BE4A38" w:rsidP="008709FC">
      <w:pPr>
        <w:contextualSpacing/>
        <w:jc w:val="both"/>
        <w:rPr>
          <w:lang w:eastAsia="uk-UA"/>
        </w:rPr>
      </w:pPr>
      <w:r w:rsidRPr="008709FC">
        <w:rPr>
          <w:b/>
          <w:bCs/>
          <w:color w:val="000000"/>
          <w:lang w:eastAsia="uk-UA"/>
        </w:rPr>
        <w:t>Дорожньою службою виконано</w:t>
      </w:r>
      <w:r w:rsidRPr="008709FC">
        <w:rPr>
          <w:color w:val="000000"/>
          <w:lang w:eastAsia="uk-UA"/>
        </w:rPr>
        <w:t xml:space="preserve">: капітальний ремонт доріг та тротуарів  загальною площею -17,3тис.м2 на суму-4 591552тис.грн. </w:t>
      </w:r>
      <w:r>
        <w:rPr>
          <w:color w:val="000000"/>
          <w:lang w:eastAsia="uk-UA"/>
        </w:rPr>
        <w:t>(</w:t>
      </w:r>
      <w:r w:rsidRPr="008709FC">
        <w:rPr>
          <w:color w:val="000000"/>
          <w:lang w:eastAsia="uk-UA"/>
        </w:rPr>
        <w:t>вул.А.Михайловського,Тургенєва, Леха Качинського , Тюльпанова та інш.), поточний ремонт доріг та тротуарів загальною площею -22500 м2 на суму –    5 991885 тис.грн. Поточний ремонт дорожньої інфраструктури (встановлення знаків, ремонт люків, ремонт ливневої каналізації та ін. ) на суму – 467,03тис.грн.  проведено розмітку загальною площею 16000м2.</w:t>
      </w:r>
    </w:p>
    <w:p w:rsidR="00BE4A38" w:rsidRPr="008709FC" w:rsidRDefault="00BE4A38" w:rsidP="008709FC">
      <w:pPr>
        <w:contextualSpacing/>
        <w:jc w:val="both"/>
        <w:rPr>
          <w:lang w:eastAsia="uk-UA"/>
        </w:rPr>
      </w:pPr>
      <w:r>
        <w:rPr>
          <w:color w:val="000000"/>
          <w:lang w:eastAsia="uk-UA"/>
        </w:rPr>
        <w:t>П</w:t>
      </w:r>
      <w:r w:rsidRPr="008709FC">
        <w:rPr>
          <w:color w:val="000000"/>
          <w:lang w:eastAsia="uk-UA"/>
        </w:rPr>
        <w:t>роведено ремонт   внутрішньобудинкових мереж холодного водопостачання та водовідведення  на 14 об’єктах та ремонт внутрішньо будинкових мереж централізованого </w:t>
      </w:r>
      <w:r>
        <w:rPr>
          <w:color w:val="000000"/>
          <w:lang w:eastAsia="uk-UA"/>
        </w:rPr>
        <w:t>теплопостачання - на 3 об’єктах</w:t>
      </w:r>
      <w:r w:rsidRPr="008709FC">
        <w:rPr>
          <w:color w:val="000000"/>
          <w:lang w:eastAsia="uk-UA"/>
        </w:rPr>
        <w:t>, проведено ремонт енергозабезпечення будинків щитових на- 38 об’єктах. На 2 будинках проведено капітальний ремонт покрівлі( вул.Героїв майдану 10 та 15) на 13 будинках проведено поточний ремонт покрівлі, відремонтовано 12 вхідних груп до під’їздів будинків. Пофарбовано та відремонтовано 6 дитячих майданчиків, завезено 60 тонн піску. Проведено ремонт 54 вентиляційних каналів. проведено ревізію системи опалення.</w:t>
      </w:r>
    </w:p>
    <w:p w:rsidR="00BE4A38" w:rsidRDefault="00BE4A38" w:rsidP="0057411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Підсумовуючи вищезазначене, можна зробити висновок, що проведена робота дає можливість своєчасно і організовано розпочати опалювальний сезон.</w:t>
      </w:r>
    </w:p>
    <w:p w:rsidR="00BE4A38" w:rsidRDefault="00BE4A38" w:rsidP="008709F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tbl>
      <w:tblPr>
        <w:tblW w:w="9902" w:type="dxa"/>
        <w:tblCellMar>
          <w:left w:w="10" w:type="dxa"/>
          <w:right w:w="10" w:type="dxa"/>
        </w:tblCellMar>
        <w:tblLook w:val="0000"/>
      </w:tblPr>
      <w:tblGrid>
        <w:gridCol w:w="9902"/>
      </w:tblGrid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06285A">
            <w:pPr>
              <w:jc w:val="both"/>
              <w:rPr>
                <w:sz w:val="22"/>
                <w:szCs w:val="22"/>
                <w:lang w:eastAsia="zh-CN"/>
              </w:rPr>
            </w:pPr>
          </w:p>
          <w:p w:rsidR="00BE4A38" w:rsidRPr="001511A8" w:rsidRDefault="00BE4A38" w:rsidP="0006285A">
            <w:pPr>
              <w:jc w:val="both"/>
              <w:rPr>
                <w:sz w:val="22"/>
                <w:szCs w:val="22"/>
                <w:lang w:eastAsia="zh-CN"/>
              </w:rPr>
            </w:pPr>
          </w:p>
          <w:p w:rsidR="00BE4A38" w:rsidRPr="001511A8" w:rsidRDefault="00BE4A38" w:rsidP="0006285A">
            <w:pPr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8709F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1511A8"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В.о. начальника відділу </w:t>
            </w:r>
          </w:p>
          <w:p w:rsidR="00BE4A38" w:rsidRPr="001511A8" w:rsidRDefault="00BE4A38" w:rsidP="008709F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1511A8">
              <w:rPr>
                <w:b/>
                <w:color w:val="000000"/>
                <w:sz w:val="22"/>
                <w:szCs w:val="22"/>
                <w:shd w:val="clear" w:color="auto" w:fill="FFFFFF"/>
              </w:rPr>
              <w:t>житлово-комунальної інфраструктури</w:t>
            </w:r>
            <w:r>
              <w:rPr>
                <w:b/>
                <w:color w:val="000000"/>
                <w:sz w:val="22"/>
                <w:szCs w:val="22"/>
                <w:shd w:val="clear" w:color="auto" w:fill="FFFFFF"/>
              </w:rPr>
              <w:t xml:space="preserve">                                                                              </w:t>
            </w:r>
            <w:r w:rsidRPr="001511A8">
              <w:rPr>
                <w:b/>
                <w:color w:val="000000"/>
                <w:sz w:val="22"/>
                <w:szCs w:val="22"/>
                <w:shd w:val="clear" w:color="auto" w:fill="FFFFFF"/>
              </w:rPr>
              <w:t>А.С. Вигівська</w:t>
            </w:r>
          </w:p>
          <w:p w:rsidR="00BE4A38" w:rsidRPr="001511A8" w:rsidRDefault="00BE4A38" w:rsidP="008709FC">
            <w:pPr>
              <w:spacing w:line="276" w:lineRule="auto"/>
              <w:ind w:firstLine="851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  <w:p w:rsidR="00BE4A38" w:rsidRPr="001511A8" w:rsidRDefault="00BE4A38" w:rsidP="008709FC">
            <w:pPr>
              <w:spacing w:line="276" w:lineRule="auto"/>
              <w:ind w:firstLine="851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</w:p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tabs>
                <w:tab w:val="left" w:pos="6465"/>
              </w:tabs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70525D">
            <w:pPr>
              <w:pStyle w:val="ListParagraph"/>
              <w:tabs>
                <w:tab w:val="left" w:pos="1014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E4A38" w:rsidRPr="00452EAA" w:rsidTr="0070525D">
        <w:tc>
          <w:tcPr>
            <w:tcW w:w="99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A38" w:rsidRPr="001511A8" w:rsidRDefault="00BE4A38" w:rsidP="0006285A">
            <w:pPr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:rsidR="00BE4A38" w:rsidRPr="009E274D" w:rsidRDefault="00BE4A38" w:rsidP="00517458">
      <w:pPr>
        <w:spacing w:line="276" w:lineRule="auto"/>
        <w:ind w:firstLine="851"/>
        <w:jc w:val="both"/>
        <w:rPr>
          <w:b/>
          <w:color w:val="FF0000"/>
          <w:shd w:val="clear" w:color="auto" w:fill="FFFFFF"/>
        </w:rPr>
      </w:pPr>
    </w:p>
    <w:p w:rsidR="00BE4A38" w:rsidRDefault="00BE4A3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</w:p>
    <w:p w:rsidR="00BE4A38" w:rsidRDefault="00BE4A3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</w:p>
    <w:p w:rsidR="00BE4A38" w:rsidRDefault="00BE4A3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</w:p>
    <w:p w:rsidR="00BE4A38" w:rsidRDefault="00BE4A38" w:rsidP="00CD7271">
      <w:pPr>
        <w:jc w:val="both"/>
        <w:rPr>
          <w:b/>
          <w:bCs/>
          <w:sz w:val="28"/>
          <w:szCs w:val="28"/>
        </w:rPr>
      </w:pPr>
    </w:p>
    <w:p w:rsidR="00BE4A38" w:rsidRDefault="00BE4A38" w:rsidP="00CD7271">
      <w:pPr>
        <w:jc w:val="both"/>
        <w:rPr>
          <w:b/>
          <w:bCs/>
          <w:sz w:val="28"/>
          <w:szCs w:val="28"/>
        </w:rPr>
      </w:pPr>
    </w:p>
    <w:p w:rsidR="00BE4A38" w:rsidRDefault="00BE4A38" w:rsidP="00CD7271">
      <w:pPr>
        <w:jc w:val="both"/>
        <w:rPr>
          <w:b/>
          <w:bCs/>
          <w:sz w:val="28"/>
          <w:szCs w:val="28"/>
        </w:rPr>
      </w:pPr>
    </w:p>
    <w:p w:rsidR="00BE4A38" w:rsidRDefault="00BE4A38" w:rsidP="00CD7271">
      <w:pPr>
        <w:jc w:val="both"/>
        <w:rPr>
          <w:b/>
          <w:bCs/>
          <w:sz w:val="28"/>
          <w:szCs w:val="28"/>
        </w:rPr>
      </w:pPr>
    </w:p>
    <w:p w:rsidR="00BE4A38" w:rsidRDefault="00BE4A38" w:rsidP="00CD7271">
      <w:pPr>
        <w:jc w:val="both"/>
        <w:rPr>
          <w:b/>
          <w:bCs/>
          <w:sz w:val="28"/>
          <w:szCs w:val="28"/>
        </w:rPr>
      </w:pPr>
    </w:p>
    <w:sectPr w:rsidR="00BE4A38" w:rsidSect="00653E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A38" w:rsidRDefault="00BE4A38" w:rsidP="001E11AB">
      <w:r>
        <w:separator/>
      </w:r>
    </w:p>
  </w:endnote>
  <w:endnote w:type="continuationSeparator" w:id="1">
    <w:p w:rsidR="00BE4A38" w:rsidRDefault="00BE4A38" w:rsidP="001E1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Cambria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SimSun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A38" w:rsidRDefault="00BE4A38" w:rsidP="001E11AB">
      <w:r>
        <w:separator/>
      </w:r>
    </w:p>
  </w:footnote>
  <w:footnote w:type="continuationSeparator" w:id="1">
    <w:p w:rsidR="00BE4A38" w:rsidRDefault="00BE4A38" w:rsidP="001E11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C06D9"/>
    <w:multiLevelType w:val="hybridMultilevel"/>
    <w:tmpl w:val="928EDB54"/>
    <w:lvl w:ilvl="0" w:tplc="774AF7BC">
      <w:start w:val="201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2A3B4889"/>
    <w:multiLevelType w:val="multilevel"/>
    <w:tmpl w:val="E65E2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AD26370"/>
    <w:multiLevelType w:val="hybridMultilevel"/>
    <w:tmpl w:val="A64A06AE"/>
    <w:lvl w:ilvl="0" w:tplc="410E436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A3C5E"/>
    <w:multiLevelType w:val="multilevel"/>
    <w:tmpl w:val="28E43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8">
    <w:nsid w:val="442740DE"/>
    <w:multiLevelType w:val="multilevel"/>
    <w:tmpl w:val="6BB8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4CC7DEE"/>
    <w:multiLevelType w:val="multilevel"/>
    <w:tmpl w:val="F11EB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44C5535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675EA8"/>
    <w:multiLevelType w:val="hybridMultilevel"/>
    <w:tmpl w:val="C95C8114"/>
    <w:lvl w:ilvl="0" w:tplc="4E4AD0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10"/>
  </w:num>
  <w:num w:numId="8">
    <w:abstractNumId w:val="11"/>
  </w:num>
  <w:num w:numId="9">
    <w:abstractNumId w:val="8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107A"/>
    <w:rsid w:val="0006285A"/>
    <w:rsid w:val="0006420A"/>
    <w:rsid w:val="00074E34"/>
    <w:rsid w:val="00075CEB"/>
    <w:rsid w:val="00085B2F"/>
    <w:rsid w:val="000C76BE"/>
    <w:rsid w:val="000E5288"/>
    <w:rsid w:val="000F6BDC"/>
    <w:rsid w:val="0010172B"/>
    <w:rsid w:val="00104140"/>
    <w:rsid w:val="00131376"/>
    <w:rsid w:val="00141D9D"/>
    <w:rsid w:val="001511A8"/>
    <w:rsid w:val="001A4235"/>
    <w:rsid w:val="001B1394"/>
    <w:rsid w:val="001B5B21"/>
    <w:rsid w:val="001D6CFD"/>
    <w:rsid w:val="001E11AB"/>
    <w:rsid w:val="001E3527"/>
    <w:rsid w:val="001E6537"/>
    <w:rsid w:val="00202CC3"/>
    <w:rsid w:val="00207AD8"/>
    <w:rsid w:val="0022302C"/>
    <w:rsid w:val="00250793"/>
    <w:rsid w:val="00251A3D"/>
    <w:rsid w:val="002B23C5"/>
    <w:rsid w:val="002C61CB"/>
    <w:rsid w:val="002F1255"/>
    <w:rsid w:val="002F1467"/>
    <w:rsid w:val="00300418"/>
    <w:rsid w:val="00324176"/>
    <w:rsid w:val="003445B3"/>
    <w:rsid w:val="00344CD0"/>
    <w:rsid w:val="00364801"/>
    <w:rsid w:val="00370AD3"/>
    <w:rsid w:val="00397D73"/>
    <w:rsid w:val="003B280B"/>
    <w:rsid w:val="003D66D0"/>
    <w:rsid w:val="003F6ABA"/>
    <w:rsid w:val="00433E7E"/>
    <w:rsid w:val="0044708B"/>
    <w:rsid w:val="00450119"/>
    <w:rsid w:val="00452EAA"/>
    <w:rsid w:val="004558F1"/>
    <w:rsid w:val="004726FF"/>
    <w:rsid w:val="004825ED"/>
    <w:rsid w:val="004902B8"/>
    <w:rsid w:val="004B5699"/>
    <w:rsid w:val="004C7139"/>
    <w:rsid w:val="004F1A7F"/>
    <w:rsid w:val="0051461D"/>
    <w:rsid w:val="00517458"/>
    <w:rsid w:val="0052350D"/>
    <w:rsid w:val="00523E2D"/>
    <w:rsid w:val="0052468D"/>
    <w:rsid w:val="0053061B"/>
    <w:rsid w:val="005403C9"/>
    <w:rsid w:val="0056658F"/>
    <w:rsid w:val="00574115"/>
    <w:rsid w:val="005A689E"/>
    <w:rsid w:val="005B4C06"/>
    <w:rsid w:val="005C1010"/>
    <w:rsid w:val="005F2174"/>
    <w:rsid w:val="00604DB8"/>
    <w:rsid w:val="00611A15"/>
    <w:rsid w:val="006229E4"/>
    <w:rsid w:val="00627EDF"/>
    <w:rsid w:val="00636972"/>
    <w:rsid w:val="00642824"/>
    <w:rsid w:val="006445F4"/>
    <w:rsid w:val="00653E41"/>
    <w:rsid w:val="00665269"/>
    <w:rsid w:val="00667DB6"/>
    <w:rsid w:val="00691746"/>
    <w:rsid w:val="006A0489"/>
    <w:rsid w:val="006A0685"/>
    <w:rsid w:val="006A1ECA"/>
    <w:rsid w:val="006B0D71"/>
    <w:rsid w:val="006C7C87"/>
    <w:rsid w:val="006E15C6"/>
    <w:rsid w:val="006E2CE7"/>
    <w:rsid w:val="0070525D"/>
    <w:rsid w:val="007245F8"/>
    <w:rsid w:val="00737922"/>
    <w:rsid w:val="00740005"/>
    <w:rsid w:val="00742B5B"/>
    <w:rsid w:val="0074717A"/>
    <w:rsid w:val="00797E60"/>
    <w:rsid w:val="007B068E"/>
    <w:rsid w:val="007B4512"/>
    <w:rsid w:val="007B530A"/>
    <w:rsid w:val="007D709A"/>
    <w:rsid w:val="007F3CFE"/>
    <w:rsid w:val="00811069"/>
    <w:rsid w:val="008213E5"/>
    <w:rsid w:val="0083107A"/>
    <w:rsid w:val="00832051"/>
    <w:rsid w:val="00845104"/>
    <w:rsid w:val="008515C2"/>
    <w:rsid w:val="008549F6"/>
    <w:rsid w:val="0086139B"/>
    <w:rsid w:val="0086320C"/>
    <w:rsid w:val="008709FC"/>
    <w:rsid w:val="00885E16"/>
    <w:rsid w:val="008922D3"/>
    <w:rsid w:val="00895743"/>
    <w:rsid w:val="008A2FC5"/>
    <w:rsid w:val="008C6387"/>
    <w:rsid w:val="008D20CC"/>
    <w:rsid w:val="008E5326"/>
    <w:rsid w:val="009072CE"/>
    <w:rsid w:val="009228BA"/>
    <w:rsid w:val="00942AC5"/>
    <w:rsid w:val="009433CB"/>
    <w:rsid w:val="00944EAD"/>
    <w:rsid w:val="00953056"/>
    <w:rsid w:val="00960201"/>
    <w:rsid w:val="00960B82"/>
    <w:rsid w:val="00965EFF"/>
    <w:rsid w:val="00975BB0"/>
    <w:rsid w:val="00996EB7"/>
    <w:rsid w:val="009B76BF"/>
    <w:rsid w:val="009D74B2"/>
    <w:rsid w:val="009E274D"/>
    <w:rsid w:val="00A112F0"/>
    <w:rsid w:val="00A31F8A"/>
    <w:rsid w:val="00A362A6"/>
    <w:rsid w:val="00A867C2"/>
    <w:rsid w:val="00AA38B3"/>
    <w:rsid w:val="00AD3E4C"/>
    <w:rsid w:val="00AE1E28"/>
    <w:rsid w:val="00B02303"/>
    <w:rsid w:val="00B24972"/>
    <w:rsid w:val="00B400D1"/>
    <w:rsid w:val="00B5365E"/>
    <w:rsid w:val="00B626ED"/>
    <w:rsid w:val="00B75EEB"/>
    <w:rsid w:val="00B805FD"/>
    <w:rsid w:val="00BB68F7"/>
    <w:rsid w:val="00BD3B72"/>
    <w:rsid w:val="00BE4A38"/>
    <w:rsid w:val="00BE78ED"/>
    <w:rsid w:val="00C036ED"/>
    <w:rsid w:val="00C111EF"/>
    <w:rsid w:val="00C17877"/>
    <w:rsid w:val="00C451C7"/>
    <w:rsid w:val="00C67BDB"/>
    <w:rsid w:val="00C750CD"/>
    <w:rsid w:val="00C826B5"/>
    <w:rsid w:val="00C973DB"/>
    <w:rsid w:val="00CA0154"/>
    <w:rsid w:val="00CB180F"/>
    <w:rsid w:val="00CD7271"/>
    <w:rsid w:val="00CE19E3"/>
    <w:rsid w:val="00CE285C"/>
    <w:rsid w:val="00D05364"/>
    <w:rsid w:val="00D15883"/>
    <w:rsid w:val="00D20AD9"/>
    <w:rsid w:val="00D3024F"/>
    <w:rsid w:val="00D37F16"/>
    <w:rsid w:val="00D42C52"/>
    <w:rsid w:val="00D43E03"/>
    <w:rsid w:val="00D45E5E"/>
    <w:rsid w:val="00D70B65"/>
    <w:rsid w:val="00D74EF7"/>
    <w:rsid w:val="00D939FD"/>
    <w:rsid w:val="00D950E9"/>
    <w:rsid w:val="00DB6870"/>
    <w:rsid w:val="00DC2811"/>
    <w:rsid w:val="00DC5CE8"/>
    <w:rsid w:val="00DE22A8"/>
    <w:rsid w:val="00E43127"/>
    <w:rsid w:val="00E52EFD"/>
    <w:rsid w:val="00E55F89"/>
    <w:rsid w:val="00E8601C"/>
    <w:rsid w:val="00EA37EE"/>
    <w:rsid w:val="00EB05C8"/>
    <w:rsid w:val="00F0318E"/>
    <w:rsid w:val="00F15129"/>
    <w:rsid w:val="00F16E81"/>
    <w:rsid w:val="00F21AF1"/>
    <w:rsid w:val="00F43D6E"/>
    <w:rsid w:val="00F46A16"/>
    <w:rsid w:val="00F56F7E"/>
    <w:rsid w:val="00F62910"/>
    <w:rsid w:val="00F776DD"/>
    <w:rsid w:val="00F90946"/>
    <w:rsid w:val="00FA5CB6"/>
    <w:rsid w:val="00FB711E"/>
    <w:rsid w:val="00FB73E3"/>
    <w:rsid w:val="00FD4010"/>
    <w:rsid w:val="00FD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271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107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107A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3107A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3107A"/>
    <w:rPr>
      <w:rFonts w:ascii="Arial" w:hAnsi="Arial" w:cs="Arial"/>
      <w:b/>
      <w:bCs/>
      <w:sz w:val="26"/>
      <w:szCs w:val="2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83107A"/>
    <w:pPr>
      <w:ind w:left="5812" w:hanging="576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31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107A"/>
    <w:rPr>
      <w:rFonts w:ascii="Tahoma" w:hAnsi="Tahoma" w:cs="Tahoma"/>
      <w:sz w:val="16"/>
      <w:szCs w:val="1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83107A"/>
    <w:pPr>
      <w:jc w:val="center"/>
    </w:pPr>
    <w:rPr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3107A"/>
    <w:rPr>
      <w:rFonts w:ascii="Times New Roman" w:hAnsi="Times New Roman" w:cs="Times New Roman"/>
      <w:sz w:val="20"/>
      <w:szCs w:val="20"/>
      <w:lang w:val="uk-UA" w:eastAsia="ru-RU"/>
    </w:rPr>
  </w:style>
  <w:style w:type="character" w:styleId="Strong">
    <w:name w:val="Strong"/>
    <w:basedOn w:val="DefaultParagraphFont"/>
    <w:uiPriority w:val="99"/>
    <w:qFormat/>
    <w:rsid w:val="0083107A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FB711E"/>
    <w:rPr>
      <w:rFonts w:cs="Times New Roman"/>
    </w:rPr>
  </w:style>
  <w:style w:type="paragraph" w:customStyle="1" w:styleId="Standard">
    <w:name w:val="Standard"/>
    <w:uiPriority w:val="99"/>
    <w:rsid w:val="00885E16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0318E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F6B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Contents">
    <w:name w:val="Table Contents"/>
    <w:basedOn w:val="Standard"/>
    <w:uiPriority w:val="99"/>
    <w:rsid w:val="00C111EF"/>
    <w:pPr>
      <w:suppressLineNumbers/>
    </w:pPr>
    <w:rPr>
      <w:rFonts w:eastAsia="Times New Roman" w:cs="Times New Roman"/>
      <w:lang w:val="en-US" w:eastAsia="en-US"/>
    </w:rPr>
  </w:style>
  <w:style w:type="paragraph" w:customStyle="1" w:styleId="1">
    <w:name w:val="Абзац списка1"/>
    <w:basedOn w:val="Normal"/>
    <w:uiPriority w:val="99"/>
    <w:rsid w:val="00CD7271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Header">
    <w:name w:val="header"/>
    <w:basedOn w:val="Normal"/>
    <w:link w:val="HeaderChar"/>
    <w:uiPriority w:val="99"/>
    <w:rsid w:val="001E11A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11AB"/>
    <w:rPr>
      <w:rFonts w:ascii="Times New Roman" w:hAnsi="Times New Roman" w:cs="Times New Roman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1E11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11AB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Содержимое таблицы"/>
    <w:basedOn w:val="Normal"/>
    <w:uiPriority w:val="99"/>
    <w:rsid w:val="00C17877"/>
    <w:pPr>
      <w:suppressLineNumbers/>
      <w:suppressAutoHyphens/>
    </w:pPr>
    <w:rPr>
      <w:rFonts w:ascii="Liberation Serif" w:eastAsia="NSimSun" w:hAnsi="Liberation Serif" w:cs="Mangal"/>
      <w:kern w:val="2"/>
      <w:lang w:val="ru-RU" w:eastAsia="zh-CN" w:bidi="hi-IN"/>
    </w:rPr>
  </w:style>
  <w:style w:type="paragraph" w:styleId="NormalWeb">
    <w:name w:val="Normal (Web)"/>
    <w:basedOn w:val="Normal"/>
    <w:uiPriority w:val="99"/>
    <w:rsid w:val="00C17877"/>
    <w:pPr>
      <w:spacing w:before="100" w:beforeAutospacing="1" w:after="119"/>
    </w:pPr>
    <w:rPr>
      <w:lang w:val="ru-RU"/>
    </w:rPr>
  </w:style>
  <w:style w:type="paragraph" w:customStyle="1" w:styleId="docdata">
    <w:name w:val="docdata"/>
    <w:aliases w:val="docy,v5,76354,baiaagaaboqcaaadpbobaauiige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04140"/>
    <w:pPr>
      <w:spacing w:before="100" w:beforeAutospacing="1" w:after="100" w:afterAutospacing="1"/>
    </w:pPr>
    <w:rPr>
      <w:lang w:eastAsia="uk-UA"/>
    </w:rPr>
  </w:style>
  <w:style w:type="character" w:customStyle="1" w:styleId="4541">
    <w:name w:val="4541"/>
    <w:aliases w:val="baiaagaaboqcaaadja0aaawadq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8922D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49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1798</TotalTime>
  <Pages>6</Pages>
  <Words>1911</Words>
  <Characters>10899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40</cp:revision>
  <cp:lastPrinted>2021-09-21T07:24:00Z</cp:lastPrinted>
  <dcterms:created xsi:type="dcterms:W3CDTF">2017-09-11T08:11:00Z</dcterms:created>
  <dcterms:modified xsi:type="dcterms:W3CDTF">2021-09-24T07:12:00Z</dcterms:modified>
</cp:coreProperties>
</file>