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01" w:rsidRPr="00950E01" w:rsidRDefault="00950E01" w:rsidP="00950E0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464646"/>
          <w:lang w:eastAsia="uk-UA"/>
        </w:rPr>
        <w:t>Лот №57831 Аукціону №</w:t>
      </w:r>
      <w:hyperlink r:id="rId6" w:history="1">
        <w:r w:rsidRPr="00950E01">
          <w:rPr>
            <w:rFonts w:ascii="Arial" w:eastAsia="Times New Roman" w:hAnsi="Arial" w:cs="Arial"/>
            <w:color w:val="006699"/>
            <w:u w:val="single"/>
            <w:lang w:eastAsia="uk-UA"/>
          </w:rPr>
          <w:t>28900</w:t>
        </w:r>
      </w:hyperlink>
    </w:p>
    <w:p w:rsidR="00950E01" w:rsidRPr="00950E01" w:rsidRDefault="00950E01" w:rsidP="00950E01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Додаткова інформація</w:t>
      </w:r>
    </w:p>
    <w:p w:rsidR="00950E01" w:rsidRPr="00950E01" w:rsidRDefault="00950E01" w:rsidP="00950E0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Контактна інформація особи в якої можна ознайомитися з документами:</w:t>
      </w:r>
    </w:p>
    <w:p w:rsidR="00950E01" w:rsidRPr="00950E01" w:rsidRDefault="00950E01" w:rsidP="00950E01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Посада:ліцитатор</w:t>
      </w:r>
    </w:p>
    <w:p w:rsidR="00950E01" w:rsidRPr="00950E01" w:rsidRDefault="00950E01" w:rsidP="00950E01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П.І.П: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Цифуляк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Оксана Іванівна</w:t>
      </w:r>
    </w:p>
    <w:p w:rsidR="00950E01" w:rsidRPr="00950E01" w:rsidRDefault="00950E01" w:rsidP="00950E01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Контактний телефон:032-244-30-92, 096-131-54-21</w:t>
      </w:r>
    </w:p>
    <w:p w:rsidR="00950E01" w:rsidRPr="00950E01" w:rsidRDefault="00950E01" w:rsidP="00950E01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Банківські реквізити виконавця земельних торгів: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ОтримувачПриватне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підприємство Фірма "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Сомгіз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>"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Код отримувача (ЄДПРОУ)20810095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гарантійного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гарантійного внеску339500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Рахунок отримувача для сплати гарантійного внескуUA643395000000026002904420001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 xml:space="preserve">Банк отримувача для сплати реєстраційного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внескуАТ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“ТАСКОМБАНК”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Код банку отримувача (МФО) для сплати реєстраційного внеску339500</w:t>
      </w:r>
    </w:p>
    <w:p w:rsidR="00950E01" w:rsidRPr="00950E01" w:rsidRDefault="00950E01" w:rsidP="00950E01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Рахунок отримувача для сплати реєстраційного внескуUA823395000000026001904420002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hyperlink r:id="rId7" w:tgtFrame="_blank" w:history="1">
        <w:r w:rsidRPr="00950E01">
          <w:rPr>
            <w:rFonts w:ascii="Arial" w:eastAsia="Times New Roman" w:hAnsi="Arial" w:cs="Arial"/>
            <w:noProof/>
            <w:color w:val="006699"/>
            <w:lang w:eastAsia="uk-UA"/>
          </w:rPr>
          <w:drawing>
            <wp:inline distT="0" distB="0" distL="0" distR="0" wp14:anchorId="7A178D59" wp14:editId="74968FC2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50E01">
          <w:rPr>
            <w:rFonts w:ascii="Arial" w:eastAsia="Times New Roman" w:hAnsi="Arial" w:cs="Arial"/>
            <w:color w:val="006699"/>
            <w:u w:val="single"/>
            <w:lang w:eastAsia="uk-UA"/>
          </w:rPr>
          <w:t> Переглянути на карті </w:t>
        </w:r>
      </w:hyperlink>
      <w:hyperlink r:id="rId9" w:history="1">
        <w:r w:rsidRPr="00950E01">
          <w:rPr>
            <w:rFonts w:ascii="Arial" w:eastAsia="Times New Roman" w:hAnsi="Arial" w:cs="Arial"/>
            <w:color w:val="006699"/>
            <w:u w:val="single"/>
            <w:lang w:eastAsia="uk-UA"/>
          </w:rPr>
          <w:t>Завантажити матеріали лота</w:t>
        </w:r>
      </w:hyperlink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Найменування організатора земельних торгів: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Бучанська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міська рада Київської області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Кадастровий номер:3210800000:01:010:0008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 xml:space="preserve">Місце розташування:Київська область,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>, вулиця Жовтнева, б/н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Площа земельної ділянки:0.1128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Цільове призначення земельної ділянки:03.07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Містобудівні потреби (види використання):для будівництва та обслуговування будівель торгівлі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НГО земельної ділянки, (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>):723284.88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Договір:Купівлі-продажу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лоту-24134.50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грн.та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винагороду виконавцю робіт.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Стартова ціна продажу земельної ділянки (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грн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>):774480.00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Містобудівні умови земельної ділянки:згідно проекту землеустрою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Час проведення земельних торгів:17.11.2020 10:00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Місце проведення земельних торгів:Київська область, Буча район, м. Буча;</w:t>
      </w:r>
      <w:r w:rsidRPr="00950E01">
        <w:rPr>
          <w:rFonts w:ascii="Arial" w:eastAsia="Times New Roman" w:hAnsi="Arial" w:cs="Arial"/>
          <w:color w:val="333333"/>
          <w:lang w:eastAsia="uk-UA"/>
        </w:rPr>
        <w:br/>
        <w:t xml:space="preserve">08292, Київська обл.,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м.Буча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, вул. Енергетиків, 12 (приміщення </w:t>
      </w:r>
      <w:proofErr w:type="spellStart"/>
      <w:r w:rsidRPr="00950E01">
        <w:rPr>
          <w:rFonts w:ascii="Arial" w:eastAsia="Times New Roman" w:hAnsi="Arial" w:cs="Arial"/>
          <w:color w:val="333333"/>
          <w:lang w:eastAsia="uk-UA"/>
        </w:rPr>
        <w:t>Бучанської</w:t>
      </w:r>
      <w:proofErr w:type="spellEnd"/>
      <w:r w:rsidRPr="00950E01">
        <w:rPr>
          <w:rFonts w:ascii="Arial" w:eastAsia="Times New Roman" w:hAnsi="Arial" w:cs="Arial"/>
          <w:color w:val="333333"/>
          <w:lang w:eastAsia="uk-UA"/>
        </w:rPr>
        <w:t xml:space="preserve"> міської ради (зал засідань І поверх)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Обмеження забудови земельної ділянки:згідно проекту землеустрою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Розмір реєстраційного внеску:1098.50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Розмір гарантійного внеску:38724.00</w:t>
      </w:r>
    </w:p>
    <w:p w:rsidR="00950E01" w:rsidRPr="00950E01" w:rsidRDefault="00950E01" w:rsidP="00950E01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lang w:eastAsia="uk-UA"/>
        </w:rPr>
      </w:pPr>
      <w:r w:rsidRPr="00950E01">
        <w:rPr>
          <w:rFonts w:ascii="Arial" w:eastAsia="Times New Roman" w:hAnsi="Arial" w:cs="Arial"/>
          <w:color w:val="333333"/>
          <w:lang w:eastAsia="uk-UA"/>
        </w:rPr>
        <w:t>Порядок сплати внесків:одноразовий платіж</w:t>
      </w:r>
    </w:p>
    <w:p w:rsidR="006A5210" w:rsidRPr="00950E01" w:rsidRDefault="00950E01" w:rsidP="00950E01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0" w:history="1">
        <w:r w:rsidRPr="002A4615">
          <w:rPr>
            <w:rStyle w:val="a5"/>
          </w:rPr>
          <w:t>http://torgy.land.gov.ua/auction/lot-card/57831</w:t>
        </w:r>
      </w:hyperlink>
    </w:p>
    <w:p w:rsidR="00950E01" w:rsidRDefault="00950E01" w:rsidP="00950E01">
      <w:pPr>
        <w:jc w:val="center"/>
        <w:rPr>
          <w:lang w:val="en-US"/>
        </w:rPr>
      </w:pP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ЗЕМЕЛЬНИХ ТОРГІВ У ФОРМІ АУКЦІОНУ</w:t>
      </w: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ПРОДАЖУ ЗЕМЕЛЬНОЇ ДІЛЯНКИ</w:t>
      </w: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E01" w:rsidRPr="00950E01" w:rsidRDefault="00950E01" w:rsidP="00950E01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950E01" w:rsidRPr="00950E01" w:rsidRDefault="00950E01" w:rsidP="00950E01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950E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950E0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№03: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 межах населеного пункту) вул. </w:t>
      </w:r>
      <w:bookmarkStart w:id="0" w:name="_Hlk52536706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Жовтнева</w:t>
      </w:r>
      <w:bookmarkEnd w:id="0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б/н;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bookmarkStart w:id="1" w:name="_Hlk52536715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3210800000:01:010:0008</w:t>
      </w:r>
      <w:bookmarkEnd w:id="1"/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– </w:t>
      </w:r>
      <w:bookmarkStart w:id="2" w:name="_Hlk52536722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0,1128га</w:t>
      </w:r>
      <w:bookmarkEnd w:id="2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та обслуговування будівель торгівлі;</w:t>
      </w:r>
    </w:p>
    <w:p w:rsidR="00950E01" w:rsidRPr="00950E01" w:rsidRDefault="00950E01" w:rsidP="00950E01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торгівлі;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- 774480рн.00коп. (Сімсот сімдесят чотири тисячі чотириста вісімдесят грн.00коп.) без ПДВ.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Третій пояс зони санітарної охорони джерел та об'єктів централізованого питного водопостачання (спостереження) на частині земельної ділянки площею 0,1128га. Санітарно-захисна зона навколо об'єкта на частині земельної ділянки площею 0,1128га.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01" w:rsidRPr="00950E01" w:rsidRDefault="00950E01" w:rsidP="00950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9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0E01" w:rsidRPr="00950E01" w:rsidRDefault="00950E01" w:rsidP="00950E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950E01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950E01">
        <w:rPr>
          <w:rFonts w:ascii="Calibri" w:eastAsia="Calibri" w:hAnsi="Calibri" w:cs="Times New Roman"/>
        </w:rPr>
        <w:t> </w:t>
      </w:r>
    </w:p>
    <w:p w:rsidR="00950E01" w:rsidRPr="00950E01" w:rsidRDefault="00950E01" w:rsidP="00950E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01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950E01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950E01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950E01" w:rsidRPr="00950E01" w:rsidRDefault="00950E01" w:rsidP="00950E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01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950E01" w:rsidRPr="00950E01" w:rsidRDefault="00950E01" w:rsidP="00950E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E01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3" w:name="_Hlk524971923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витрати на організацію і проведення торгів здійснюється учасником, що став переможцем;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Відповідно до п.5. ст.136 Земельного кодексу України та на виконання Рішення №5493-85-VII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24.09.2020р.: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</w:t>
      </w:r>
      <w:r w:rsidRPr="00950E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24134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</w:t>
      </w:r>
      <w:r w:rsidRPr="00950E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(Двадцять чотири тисячі сто тридцять чотири грн.50коп.);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3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№5493-85-VII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24.09.2020р.: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950E01" w:rsidRPr="00950E01" w:rsidRDefault="00950E01" w:rsidP="00950E0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950E01" w:rsidRPr="00950E01" w:rsidRDefault="00950E01" w:rsidP="0095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01" w:rsidRPr="00950E01" w:rsidRDefault="00950E01" w:rsidP="00950E01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950E01" w:rsidRPr="00950E01" w:rsidRDefault="00950E01" w:rsidP="00950E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950E01" w:rsidRPr="00950E01" w:rsidRDefault="00950E01" w:rsidP="00950E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1098,50грн.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950E01" w:rsidRPr="00950E01" w:rsidRDefault="00950E01" w:rsidP="00950E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внесок – 38724грн.00коп. (Тридцять сім тисяч двісті двадцять чотири грн.00коп.)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950E01" w:rsidRPr="00950E01" w:rsidRDefault="00950E01" w:rsidP="00950E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950E01" w:rsidRPr="00950E01" w:rsidRDefault="00950E01" w:rsidP="00950E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17 листопада 2020р.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11 листопада 2020р. до 16год.30хв.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10.00 год.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07-00 год. до 09-40 год. за адресою: 08292,</w:t>
      </w:r>
      <w:r w:rsidRPr="009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50E01" w:rsidRPr="00950E01" w:rsidRDefault="00950E01" w:rsidP="0095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СПЛАТИ ВНЕСКІВ: сплачуються з рахунку Учасника та зараховуються на рахунок Виконавця: призначення платежу: 1. «Реєстраційний внесок 1098,50грн.»; 2. «Гарантійний внесок 37224,00грн.». Прийом заяв та документів в робочі дні з 12.30 до 16.30 год. Останній день прийому 17.11.20р. до 16.30год.</w:t>
      </w:r>
    </w:p>
    <w:p w:rsidR="00950E01" w:rsidRDefault="00950E01" w:rsidP="00950E01">
      <w:pPr>
        <w:jc w:val="center"/>
        <w:rPr>
          <w:lang w:val="en-US"/>
        </w:rPr>
      </w:pPr>
    </w:p>
    <w:p w:rsidR="00950E01" w:rsidRPr="00950E01" w:rsidRDefault="00950E01" w:rsidP="00950E01">
      <w:pPr>
        <w:jc w:val="center"/>
        <w:rPr>
          <w:lang w:val="ru-RU"/>
        </w:rPr>
      </w:pPr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Більш  детально ознайомитись та  завантажити матеріали лоту  на сайті </w:t>
      </w:r>
      <w:proofErr w:type="spellStart"/>
      <w:r w:rsidRPr="00A20CE4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A20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C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посиланням</w:t>
      </w:r>
      <w:r w:rsidRPr="00A20CE4">
        <w:t xml:space="preserve">  </w:t>
      </w:r>
      <w:hyperlink r:id="rId11" w:history="1">
        <w:r w:rsidRPr="002A4615">
          <w:rPr>
            <w:rStyle w:val="a5"/>
          </w:rPr>
          <w:t>http://torgy.land.gov.ua/auction/lot-card/57831</w:t>
        </w:r>
      </w:hyperlink>
    </w:p>
    <w:p w:rsidR="00950E01" w:rsidRDefault="00950E01" w:rsidP="00950E01">
      <w:pPr>
        <w:jc w:val="center"/>
        <w:rPr>
          <w:lang w:val="en-US"/>
        </w:rPr>
      </w:pPr>
    </w:p>
    <w:p w:rsidR="00950E01" w:rsidRDefault="00950E01" w:rsidP="00950E01">
      <w:pPr>
        <w:jc w:val="center"/>
        <w:rPr>
          <w:lang w:val="en-US"/>
        </w:rPr>
      </w:pPr>
    </w:p>
    <w:p w:rsidR="00950E01" w:rsidRDefault="00950E01" w:rsidP="00950E01">
      <w:pPr>
        <w:jc w:val="center"/>
        <w:rPr>
          <w:lang w:val="en-US"/>
        </w:rPr>
      </w:pPr>
    </w:p>
    <w:p w:rsidR="00950E01" w:rsidRDefault="00950E01" w:rsidP="00950E01">
      <w:pPr>
        <w:jc w:val="center"/>
        <w:rPr>
          <w:lang w:val="en-US"/>
        </w:rPr>
      </w:pPr>
    </w:p>
    <w:p w:rsidR="00950E01" w:rsidRDefault="00950E01" w:rsidP="00950E01">
      <w:pPr>
        <w:jc w:val="center"/>
        <w:rPr>
          <w:lang w:val="en-US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ПРИВАТНЕ ПІДПРИЄМСТВО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950E01" w:rsidRPr="00950E01" w:rsidRDefault="00950E01" w:rsidP="00950E0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bookmarkStart w:id="4" w:name="_GoBack"/>
      <w:bookmarkEnd w:id="4"/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950E01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950E01" w:rsidRPr="00950E01" w:rsidRDefault="00950E01" w:rsidP="00950E0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950E0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950E01" w:rsidRPr="00950E01" w:rsidRDefault="00950E01" w:rsidP="00950E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950E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E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0E01" w:rsidRPr="00950E01" w:rsidRDefault="00950E01" w:rsidP="00950E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  <w:r w:rsidRPr="00950E01">
        <w:rPr>
          <w:rFonts w:ascii="Journal" w:eastAsia="Times New Roman" w:hAnsi="Journal" w:cs="Times New Roman"/>
          <w:sz w:val="24"/>
          <w:szCs w:val="20"/>
          <w:lang w:eastAsia="ru-RU"/>
        </w:rPr>
        <w:t xml:space="preserve"> </w:t>
      </w:r>
    </w:p>
    <w:p w:rsidR="00950E01" w:rsidRPr="00950E01" w:rsidRDefault="00950E01" w:rsidP="00950E01">
      <w:pPr>
        <w:jc w:val="center"/>
      </w:pPr>
    </w:p>
    <w:p w:rsidR="00950E01" w:rsidRPr="00950E01" w:rsidRDefault="00950E01" w:rsidP="00950E01">
      <w:pPr>
        <w:jc w:val="center"/>
      </w:pPr>
    </w:p>
    <w:p w:rsidR="00950E01" w:rsidRPr="00950E01" w:rsidRDefault="00950E01" w:rsidP="00950E01">
      <w:pPr>
        <w:jc w:val="center"/>
      </w:pPr>
    </w:p>
    <w:sectPr w:rsidR="00950E01" w:rsidRPr="00950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B6734"/>
    <w:multiLevelType w:val="multilevel"/>
    <w:tmpl w:val="1F4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521D7"/>
    <w:multiLevelType w:val="multilevel"/>
    <w:tmpl w:val="C7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5F3B124C"/>
    <w:multiLevelType w:val="multilevel"/>
    <w:tmpl w:val="611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06"/>
    <w:rsid w:val="006A5210"/>
    <w:rsid w:val="007C2A06"/>
    <w:rsid w:val="009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78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697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425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69711884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010:0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28900" TargetMode="External"/><Relationship Id="rId11" Type="http://schemas.openxmlformats.org/officeDocument/2006/relationships/hyperlink" Target="http://torgy.land.gov.ua/auction/lot-card/578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57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57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7514</Words>
  <Characters>4284</Characters>
  <Application>Microsoft Office Word</Application>
  <DocSecurity>0</DocSecurity>
  <Lines>35</Lines>
  <Paragraphs>23</Paragraphs>
  <ScaleCrop>false</ScaleCrop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2020-10-12T10:39:00Z</dcterms:created>
  <dcterms:modified xsi:type="dcterms:W3CDTF">2020-10-12T10:41:00Z</dcterms:modified>
</cp:coreProperties>
</file>