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0" w:rsidRDefault="00AD1B00" w:rsidP="00AD1B0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07 липня 2020 року 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відбулися  земельні торги у формі аукціону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 продажу  права оренди земельної   ділянки  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розташування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Київська область, місто Буча 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  межах населеного пункту) вулиця  Заводська ,б/н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0,2884га</w:t>
      </w:r>
      <w:r w:rsidR="00DD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Кадастровий номер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3210800000:01:113:0012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00" w:rsidRPr="00317809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Ціна  продажу лоту ( плата за користування земельною ділянкою, право користування якою набуте на торгах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809">
        <w:rPr>
          <w:rFonts w:ascii="Times New Roman" w:hAnsi="Times New Roman" w:cs="Times New Roman"/>
          <w:sz w:val="28"/>
          <w:szCs w:val="28"/>
          <w:lang w:val="uk-UA"/>
        </w:rPr>
        <w:t xml:space="preserve">41 595 </w:t>
      </w:r>
      <w:proofErr w:type="spellStart"/>
      <w:r w:rsidRPr="003178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17809">
        <w:rPr>
          <w:rFonts w:ascii="Times New Roman" w:hAnsi="Times New Roman" w:cs="Times New Roman"/>
          <w:sz w:val="28"/>
          <w:szCs w:val="28"/>
          <w:lang w:val="uk-UA"/>
        </w:rPr>
        <w:t xml:space="preserve"> 97 </w:t>
      </w:r>
      <w:proofErr w:type="spellStart"/>
      <w:r w:rsidRPr="00317809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317809">
        <w:rPr>
          <w:rFonts w:ascii="Times New Roman" w:hAnsi="Times New Roman" w:cs="Times New Roman"/>
          <w:sz w:val="28"/>
          <w:szCs w:val="28"/>
          <w:lang w:val="uk-UA"/>
        </w:rPr>
        <w:t xml:space="preserve">  ( Сорок одна тисяча п’ятсот дев’яносто п’ять  </w:t>
      </w:r>
      <w:proofErr w:type="spellStart"/>
      <w:r w:rsidRPr="003178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17809">
        <w:rPr>
          <w:rFonts w:ascii="Times New Roman" w:hAnsi="Times New Roman" w:cs="Times New Roman"/>
          <w:sz w:val="28"/>
          <w:szCs w:val="28"/>
          <w:lang w:val="uk-UA"/>
        </w:rPr>
        <w:t xml:space="preserve"> 97 </w:t>
      </w:r>
      <w:proofErr w:type="spellStart"/>
      <w:r w:rsidRPr="00317809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317809">
        <w:rPr>
          <w:rFonts w:ascii="Times New Roman" w:hAnsi="Times New Roman" w:cs="Times New Roman"/>
          <w:sz w:val="28"/>
          <w:szCs w:val="28"/>
          <w:lang w:val="uk-UA"/>
        </w:rPr>
        <w:t>) без ПДВ, що становить 8,400008%  від нормативної грошової оцінки земельної ділянки.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Pr="00317809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Цільове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17809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 інших будівель громадської  забудови.</w:t>
      </w:r>
    </w:p>
    <w:p w:rsidR="00AD1B00" w:rsidRPr="00317809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8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 земельних торгів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Київської  області        </w:t>
      </w: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код ЄДРПОУ 04360586</w:t>
      </w: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земельних торгів 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 Фірма « СОМГІЗ» </w:t>
      </w: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код  ЄДРПОУ 20810095</w:t>
      </w:r>
    </w:p>
    <w:p w:rsidR="00AD1B00" w:rsidRDefault="00AD1B00" w:rsidP="00AD1B0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00" w:rsidRDefault="00AD1B00" w:rsidP="00AD1B00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Додатково інформуємо.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земельних  ділянок, копії документів та матеріалів на лот (</w:t>
      </w:r>
      <w:hyperlink r:id="rId5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hAnsi="Times New Roman" w:cs="Times New Roman"/>
          <w:lang w:val="uk-UA"/>
        </w:rPr>
        <w:t>веб-</w:t>
      </w:r>
      <w:proofErr w:type="spellEnd"/>
      <w:r>
        <w:rPr>
          <w:rFonts w:ascii="Times New Roman" w:hAnsi="Times New Roman" w:cs="Times New Roman"/>
          <w:lang w:val="uk-UA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AD1B00" w:rsidRDefault="00AD1B00" w:rsidP="00AD1B0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97F15" w:rsidRPr="00AD1B00" w:rsidRDefault="00297F15">
      <w:pPr>
        <w:rPr>
          <w:lang w:val="uk-UA"/>
        </w:rPr>
      </w:pPr>
    </w:p>
    <w:sectPr w:rsidR="00297F15" w:rsidRPr="00AD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7"/>
    <w:rsid w:val="00297F15"/>
    <w:rsid w:val="00A349E7"/>
    <w:rsid w:val="00AD1B00"/>
    <w:rsid w:val="00D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1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2020-07-10T05:03:00Z</dcterms:created>
  <dcterms:modified xsi:type="dcterms:W3CDTF">2020-07-10T05:03:00Z</dcterms:modified>
</cp:coreProperties>
</file>