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8" w:rsidRPr="00435D08" w:rsidRDefault="00435D08" w:rsidP="00435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464646"/>
          <w:lang w:eastAsia="ru-RU"/>
        </w:rPr>
        <w:t xml:space="preserve">Лот №72892 </w:t>
      </w:r>
      <w:proofErr w:type="spellStart"/>
      <w:r w:rsidRPr="00435D08">
        <w:rPr>
          <w:rFonts w:ascii="Times New Roman" w:eastAsia="Times New Roman" w:hAnsi="Times New Roman" w:cs="Times New Roman"/>
          <w:color w:val="464646"/>
          <w:lang w:eastAsia="ru-RU"/>
        </w:rPr>
        <w:t>Аукціону</w:t>
      </w:r>
      <w:proofErr w:type="spellEnd"/>
      <w:r w:rsidRPr="00435D08">
        <w:rPr>
          <w:rFonts w:ascii="Times New Roman" w:eastAsia="Times New Roman" w:hAnsi="Times New Roman" w:cs="Times New Roman"/>
          <w:color w:val="464646"/>
          <w:lang w:eastAsia="ru-RU"/>
        </w:rPr>
        <w:t xml:space="preserve"> №</w:t>
      </w:r>
      <w:hyperlink r:id="rId6" w:history="1">
        <w:r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35432</w:t>
        </w:r>
      </w:hyperlink>
    </w:p>
    <w:p w:rsidR="00435D08" w:rsidRPr="00435D08" w:rsidRDefault="00435D08" w:rsidP="00435D08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Додаткова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інформація</w:t>
      </w:r>
      <w:proofErr w:type="spellEnd"/>
    </w:p>
    <w:p w:rsidR="00435D08" w:rsidRPr="00435D08" w:rsidRDefault="00435D08" w:rsidP="00435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Контактна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інформація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особи 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якої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можна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ознайомитися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з документами:</w:t>
      </w:r>
    </w:p>
    <w:p w:rsidR="00435D08" w:rsidRPr="00435D08" w:rsidRDefault="00435D08" w:rsidP="00435D0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Посада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:л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іцитатор</w:t>
      </w:r>
      <w:proofErr w:type="spellEnd"/>
    </w:p>
    <w:p w:rsidR="00435D08" w:rsidRPr="00435D08" w:rsidRDefault="00435D08" w:rsidP="00435D0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П.І.П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:Ц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ифуляк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Оксана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Іванівна</w:t>
      </w:r>
      <w:proofErr w:type="spellEnd"/>
    </w:p>
    <w:p w:rsidR="00435D08" w:rsidRPr="00435D08" w:rsidRDefault="00435D08" w:rsidP="00435D0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Контактний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телефон:032-244-30-92, 096-131-54-21</w:t>
      </w:r>
    </w:p>
    <w:p w:rsidR="00435D08" w:rsidRPr="00435D08" w:rsidRDefault="00435D08" w:rsidP="00435D08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Банківські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реквізити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виконавця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торгі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spellEnd"/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ОтримувачПриватне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ідприємство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Фірма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"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Сомгіз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"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Код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(ЄДПРОУ)20810095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Банк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внескуАТ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“ТАСКОМБАНК”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Код банку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(МФО)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внеску339500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Рахунок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внескуUA643395000000026002904420001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Банк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внескуАТ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“ТАСКОМБАНК”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Код банку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(МФО)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внеску339500</w:t>
      </w:r>
    </w:p>
    <w:p w:rsidR="00435D08" w:rsidRPr="00435D08" w:rsidRDefault="00435D08" w:rsidP="00435D08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Рахунок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отримувача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внескуUA823395000000026001904420002</w:t>
      </w:r>
    </w:p>
    <w:p w:rsidR="00435D08" w:rsidRPr="00435D08" w:rsidRDefault="00FE3E7A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tgtFrame="_blank" w:history="1">
        <w:r w:rsidR="00435D08" w:rsidRPr="00435D08">
          <w:rPr>
            <w:rFonts w:ascii="Times New Roman" w:eastAsia="Times New Roman" w:hAnsi="Times New Roman" w:cs="Times New Roman"/>
            <w:noProof/>
            <w:color w:val="006699"/>
            <w:lang w:eastAsia="ru-RU"/>
          </w:rPr>
          <w:drawing>
            <wp:inline distT="0" distB="0" distL="0" distR="0" wp14:anchorId="6A993D4E" wp14:editId="13D1CF5A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 </w:t>
        </w:r>
        <w:proofErr w:type="spellStart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Переглянути</w:t>
        </w:r>
        <w:proofErr w:type="spellEnd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на </w:t>
        </w:r>
        <w:proofErr w:type="spellStart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карті</w:t>
        </w:r>
        <w:proofErr w:type="spellEnd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 </w:t>
        </w:r>
        <w:proofErr w:type="spellStart"/>
      </w:hyperlink>
      <w:hyperlink r:id="rId9" w:history="1"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Завантажити</w:t>
        </w:r>
        <w:proofErr w:type="spellEnd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</w:t>
        </w:r>
        <w:proofErr w:type="spellStart"/>
        <w:proofErr w:type="gramStart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матер</w:t>
        </w:r>
        <w:proofErr w:type="gramEnd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>іали</w:t>
        </w:r>
        <w:proofErr w:type="spellEnd"/>
        <w:r w:rsidR="00435D08" w:rsidRPr="00435D08">
          <w:rPr>
            <w:rFonts w:ascii="Times New Roman" w:eastAsia="Times New Roman" w:hAnsi="Times New Roman" w:cs="Times New Roman"/>
            <w:color w:val="006699"/>
            <w:u w:val="single"/>
            <w:lang w:eastAsia="ru-RU"/>
          </w:rPr>
          <w:t xml:space="preserve"> лота</w:t>
        </w:r>
      </w:hyperlink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Найменування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організатора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торгів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:Б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учанська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рада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Київської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області</w:t>
      </w:r>
      <w:proofErr w:type="spell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Кадастровий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номер:3210945600:03:002:0111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розташування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:К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иївська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Бучанський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смт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. Ворзель,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вулиця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Ковельська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, б/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Площа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ділянки:0.6000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Ц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ільове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призначення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ділянки:03.10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Містобудівні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потреби (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види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використання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:д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ля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будівництва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обслуговування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будівель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ринкової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інфраструктури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адм.будинків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офісних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приміщень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будівель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громадської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забудови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використовуютьсядля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здійснення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підприємницької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ін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діяльності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пов'язаної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отриманням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прибутку</w:t>
      </w:r>
      <w:proofErr w:type="spell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НГО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, (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):7171800.00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:К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упівлі-продажу</w:t>
      </w:r>
      <w:proofErr w:type="spell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Умови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який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укладається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торгах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:Д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оговір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укладаєть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 день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торгів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переможець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відшкодовує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витрати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підготовку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лоту 53331,45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відновну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вартіть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зелених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насаджень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113288,00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втрати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с/г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виробництва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16561,60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винагороду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(ст.135 ЗКУ)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Стартова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ціна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продажу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грн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):7171800.00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Містобудівні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умови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:з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гідно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проекту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землеустрою</w:t>
      </w:r>
      <w:proofErr w:type="spell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Час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торгів:28.09.2021 10:00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проведення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земельних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торгів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:К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иївська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Буча район, м. Буча;</w:t>
      </w: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08292,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Київська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область, м. Буча,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вул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Енергетиків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. 12 (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приміщення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Бучанської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міської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ради (зал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засідань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перший поверх).</w:t>
      </w:r>
      <w:proofErr w:type="gram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Обмеження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забудови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земельної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ділянки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:з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гідно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проекту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землеустрою</w:t>
      </w:r>
      <w:proofErr w:type="spellEnd"/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Розмі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spellEnd"/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реєстраційного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внеску:1135.00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Розмі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spellEnd"/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гарантійного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внеску:358590.00</w:t>
      </w:r>
    </w:p>
    <w:p w:rsidR="00435D08" w:rsidRPr="00435D08" w:rsidRDefault="00435D08" w:rsidP="00435D08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bookmarkStart w:id="0" w:name="_GoBack"/>
      <w:bookmarkEnd w:id="0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орядок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сплати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внесків</w:t>
      </w:r>
      <w:proofErr w:type="gram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:о</w:t>
      </w:r>
      <w:proofErr w:type="gram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дноразовий</w:t>
      </w:r>
      <w:proofErr w:type="spellEnd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435D08">
        <w:rPr>
          <w:rFonts w:ascii="Times New Roman" w:eastAsia="Times New Roman" w:hAnsi="Times New Roman" w:cs="Times New Roman"/>
          <w:color w:val="333333"/>
          <w:lang w:eastAsia="ru-RU"/>
        </w:rPr>
        <w:t>платіж</w:t>
      </w:r>
      <w:proofErr w:type="spellEnd"/>
    </w:p>
    <w:p w:rsidR="00FE3E7A" w:rsidRPr="00FE3E7A" w:rsidRDefault="00FE3E7A" w:rsidP="00FE3E7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E3E7A">
        <w:rPr>
          <w:rFonts w:ascii="Times New Roman" w:hAnsi="Times New Roman" w:cs="Times New Roman"/>
          <w:sz w:val="20"/>
          <w:szCs w:val="20"/>
        </w:rPr>
        <w:lastRenderedPageBreak/>
        <w:t>Більш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 детально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ознайомитись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та 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завантажити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матеріали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лоту  на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сайті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Держгеокадастру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  за </w:t>
      </w:r>
      <w:proofErr w:type="spellStart"/>
      <w:r w:rsidRPr="00FE3E7A">
        <w:rPr>
          <w:rFonts w:ascii="Times New Roman" w:hAnsi="Times New Roman" w:cs="Times New Roman"/>
          <w:sz w:val="20"/>
          <w:szCs w:val="20"/>
        </w:rPr>
        <w:t>посиланням</w:t>
      </w:r>
      <w:proofErr w:type="spellEnd"/>
      <w:r w:rsidRPr="00FE3E7A">
        <w:rPr>
          <w:rFonts w:ascii="Times New Roman" w:hAnsi="Times New Roman" w:cs="Times New Roman"/>
          <w:sz w:val="20"/>
          <w:szCs w:val="20"/>
        </w:rPr>
        <w:t xml:space="preserve"> </w:t>
      </w:r>
      <w:r w:rsidRPr="00FE3E7A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http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://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torgy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land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gov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ua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/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auction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/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lot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-</w:t>
      </w:r>
      <w:proofErr w:type="spellStart"/>
      <w:r w:rsidRPr="00FE3E7A">
        <w:rPr>
          <w:rFonts w:ascii="Times New Roman" w:hAnsi="Times New Roman" w:cs="Times New Roman"/>
          <w:color w:val="FF0000"/>
          <w:sz w:val="20"/>
          <w:szCs w:val="20"/>
        </w:rPr>
        <w:t>card</w:t>
      </w:r>
      <w:proofErr w:type="spellEnd"/>
      <w:r w:rsidRPr="00FE3E7A">
        <w:rPr>
          <w:rFonts w:ascii="Times New Roman" w:hAnsi="Times New Roman" w:cs="Times New Roman"/>
          <w:color w:val="FF0000"/>
          <w:sz w:val="20"/>
          <w:szCs w:val="20"/>
          <w:lang w:val="uk-UA"/>
        </w:rPr>
        <w:t>/72892</w:t>
      </w:r>
      <w:proofErr w:type="gramEnd"/>
    </w:p>
    <w:p w:rsidR="00FE3E7A" w:rsidRPr="00FE3E7A" w:rsidRDefault="00FE3E7A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E7A" w:rsidRDefault="00FE3E7A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</w:t>
      </w: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ПРОВЕДЕННЯ ЗЕМЕЛЬНИХ ТОРГІВ У ФОРМІ АУКЦІОНУ</w:t>
      </w: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ПРОДАЖУ ЗЕМЕЛЬНОЇ ДІЛЯНКИ</w:t>
      </w: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Організатор земельних торгів:</w:t>
      </w: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Бучанська</w:t>
      </w:r>
      <w:proofErr w:type="spellEnd"/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 Київської області.</w:t>
      </w:r>
    </w:p>
    <w:p w:rsidR="00BB1B2B" w:rsidRPr="00BB1B2B" w:rsidRDefault="00BB1B2B" w:rsidP="00BB1B2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Виконавець земельних торгів:</w:t>
      </w: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BB1B2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79012, </w:t>
        </w:r>
        <w:proofErr w:type="spellStart"/>
        <w:r w:rsidRPr="00BB1B2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м</w:t>
        </w:r>
      </w:smartTag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.Львів</w:t>
      </w:r>
      <w:proofErr w:type="spellEnd"/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вул.Сахарова</w:t>
      </w:r>
      <w:proofErr w:type="spellEnd"/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,46. </w:t>
      </w: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Характеристика лоту №02:</w:t>
      </w: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bookmarkStart w:id="1" w:name="_Hlk75594479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Ворзель, вул. Ковельська, б/н </w:t>
      </w:r>
      <w:bookmarkEnd w:id="1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 межах населеного пункту);</w:t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кадастровий номер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bookmarkStart w:id="2" w:name="_Hlk75594503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3210945600:03:002:0</w:t>
      </w:r>
      <w:bookmarkEnd w:id="2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111</w:t>
      </w: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– 0,6000га;</w:t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земель – землі житлової та громадської забудови;</w:t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цільове призначення –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</w:t>
      </w:r>
    </w:p>
    <w:p w:rsidR="00BB1B2B" w:rsidRPr="00BB1B2B" w:rsidRDefault="00BB1B2B" w:rsidP="00BB1B2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використання земельної ділянки - для будівництва та обслуговування будівель ринкової інфраструктури.</w:t>
      </w:r>
    </w:p>
    <w:p w:rsidR="00BB1B2B" w:rsidRPr="00BB1B2B" w:rsidRDefault="00BB1B2B" w:rsidP="00BB1B2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Стартова ціна продажу земельної ділянки 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- 7171800грн.00коп. (Сім мільйонів сто сімдесят одна тисяча вісімсот грн.00коп.) без ПДВ.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Обмеження на використання земельної ділянки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Охоронна зона навколо (вздовж) об'єкта транспорту на частині земельної ділянки площею 0,6000га.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B1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оформлення результатів торгів та умови продажу</w:t>
      </w:r>
      <w:r w:rsidRPr="00BB1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B1B2B" w:rsidRPr="00BB1B2B" w:rsidRDefault="00BB1B2B" w:rsidP="00BB1B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lang w:val="uk-UA"/>
        </w:rPr>
      </w:pPr>
      <w:r w:rsidRPr="00BB1B2B">
        <w:rPr>
          <w:rFonts w:ascii="Times New Roman" w:eastAsia="Calibri" w:hAnsi="Times New Roman" w:cs="Times New Roman"/>
          <w:sz w:val="24"/>
          <w:szCs w:val="24"/>
          <w:lang w:val="uk-UA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BB1B2B">
        <w:rPr>
          <w:rFonts w:ascii="Calibri" w:eastAsia="Calibri" w:hAnsi="Calibri" w:cs="Times New Roman"/>
          <w:lang w:val="uk-UA"/>
        </w:rPr>
        <w:t> </w:t>
      </w:r>
    </w:p>
    <w:p w:rsidR="00BB1B2B" w:rsidRPr="00BB1B2B" w:rsidRDefault="00BB1B2B" w:rsidP="00BB1B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1B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Договір купівлі-продажу земельної ділянки між </w:t>
      </w:r>
      <w:proofErr w:type="spellStart"/>
      <w:r w:rsidRPr="00BB1B2B">
        <w:rPr>
          <w:rFonts w:ascii="Times New Roman" w:eastAsia="Calibri" w:hAnsi="Times New Roman" w:cs="Times New Roman"/>
          <w:sz w:val="24"/>
          <w:szCs w:val="24"/>
          <w:lang w:val="uk-UA"/>
        </w:rPr>
        <w:t>Бучанською</w:t>
      </w:r>
      <w:proofErr w:type="spellEnd"/>
      <w:r w:rsidRPr="00BB1B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BB1B2B" w:rsidRPr="00BB1B2B" w:rsidRDefault="00BB1B2B" w:rsidP="00BB1B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1B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BB1B2B" w:rsidRPr="00BB1B2B" w:rsidRDefault="00BB1B2B" w:rsidP="00BB1B2B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1B2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Переможець земельних торгів зобов’язується: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bookmarkStart w:id="3" w:name="_Hlk524971923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п.6. ст.135, п.5. ст.135, п.31. ст. 137 Земельного кодексу України: 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Відповідно до п.5. ст.136 Земельного кодексу України та на виконання Рішення №1523-14-VІІІ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74151502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53331грн.45коп. (П`ятдесят три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тисячi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триста тридцять одна грн.45коп.);</w:t>
      </w:r>
    </w:p>
    <w:bookmarkEnd w:id="4"/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</w:t>
      </w:r>
      <w:bookmarkEnd w:id="3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Рішення №1523-14-VІІІ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відповідно до п.11. Постанови КМУ від 01.08.2006р. за №1045 "Порядок видалення дерев, кущів, газонів і квітників у населених пунктах" сплатити відновну вартість за зелені насадженні, що розташовані на земельній ділянці в сумі 113288грн.00коп. (Сто тринадцять тисяч двісті вісімдесят вісім грн.00коп.) в місячний термін після проведення торгів до місцевого бюджету міста Буча.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Відповідно до ст.207 Земельного кодексу України та на виконання Рішення №1523-14-VІІІ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сплатити втрати сільськогосподарського виробництва спричинені вилученням сільськогосподарських угідь земельної ділянки в сумі 16561грн.60.коп. (Шістнадцять тисяч п'ятсот шістдесят одна грн.60коп.) в терміни та на рахунки відповідно до вимог чинного законодавства України;</w:t>
      </w:r>
    </w:p>
    <w:p w:rsidR="00BB1B2B" w:rsidRPr="00BB1B2B" w:rsidRDefault="00BB1B2B" w:rsidP="00BB1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анульовуються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BB1B2B" w:rsidRPr="00BB1B2B" w:rsidRDefault="00BB1B2B" w:rsidP="00BB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участі в земельних торгах необхідно: </w:t>
      </w:r>
    </w:p>
    <w:p w:rsidR="00BB1B2B" w:rsidRPr="00BB1B2B" w:rsidRDefault="00BB1B2B" w:rsidP="00BB1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Сплатити з рахунку, відкритого в банку :</w:t>
      </w:r>
    </w:p>
    <w:p w:rsidR="00BB1B2B" w:rsidRPr="00BB1B2B" w:rsidRDefault="00BB1B2B" w:rsidP="00BB1B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BB1B2B" w:rsidRPr="00BB1B2B" w:rsidRDefault="00BB1B2B" w:rsidP="00BB1B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внесок –  358590грн.00коп. (Триста п'ятдесят вісім тисяч п'ятсот дев'яносто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BB1B2B" w:rsidRPr="00BB1B2B" w:rsidRDefault="00BB1B2B" w:rsidP="00BB1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м.Львів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вул.Сахарова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,46, відповідальна особа –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Цифуляк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BB1B2B" w:rsidRPr="00BB1B2B" w:rsidRDefault="00BB1B2B" w:rsidP="00BB1B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Укласти договір про умови участі в земельних торгах у формі аукціону.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Земельні торги у формі аукціону призначено на 28 вересня 2021р.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Останній день прийому заяв – 23 вересня 2021р. до 16год.30хв.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торгів: 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08292,</w:t>
      </w: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BB1B2B" w:rsidRPr="00BB1B2B" w:rsidRDefault="00BB1B2B" w:rsidP="00BB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Початок торгів о 10.00 год.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BB1B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BB1B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FE3E7A" w:rsidRPr="00FE3E7A" w:rsidRDefault="00FE3E7A" w:rsidP="00FE3E7A">
      <w:pPr>
        <w:pStyle w:val="a5"/>
        <w:numPr>
          <w:ilvl w:val="0"/>
          <w:numId w:val="3"/>
        </w:numPr>
        <w:jc w:val="center"/>
      </w:pPr>
      <w:proofErr w:type="spellStart"/>
      <w:proofErr w:type="gramStart"/>
      <w:r w:rsidRPr="000730FD">
        <w:lastRenderedPageBreak/>
        <w:t>Більш</w:t>
      </w:r>
      <w:proofErr w:type="spellEnd"/>
      <w:r w:rsidRPr="000730FD">
        <w:t xml:space="preserve">  детально </w:t>
      </w:r>
      <w:proofErr w:type="spellStart"/>
      <w:r w:rsidRPr="000730FD">
        <w:t>ознайомитись</w:t>
      </w:r>
      <w:proofErr w:type="spellEnd"/>
      <w:r w:rsidRPr="000730FD">
        <w:t xml:space="preserve"> та  </w:t>
      </w:r>
      <w:proofErr w:type="spellStart"/>
      <w:r w:rsidRPr="000730FD">
        <w:t>завантажити</w:t>
      </w:r>
      <w:proofErr w:type="spellEnd"/>
      <w:r w:rsidRPr="000730FD">
        <w:t xml:space="preserve"> </w:t>
      </w:r>
      <w:proofErr w:type="spellStart"/>
      <w:r w:rsidRPr="000730FD">
        <w:t>матеріали</w:t>
      </w:r>
      <w:proofErr w:type="spellEnd"/>
      <w:r w:rsidRPr="000730FD">
        <w:t xml:space="preserve"> лоту  на </w:t>
      </w:r>
      <w:proofErr w:type="spellStart"/>
      <w:r w:rsidRPr="000730FD">
        <w:t>сайті</w:t>
      </w:r>
      <w:proofErr w:type="spellEnd"/>
      <w:r w:rsidRPr="000730FD">
        <w:t xml:space="preserve"> </w:t>
      </w:r>
      <w:proofErr w:type="spellStart"/>
      <w:r w:rsidRPr="000730FD">
        <w:t>Держгеокадастру</w:t>
      </w:r>
      <w:proofErr w:type="spellEnd"/>
      <w:r w:rsidRPr="000730FD">
        <w:t xml:space="preserve">   за </w:t>
      </w:r>
      <w:proofErr w:type="spellStart"/>
      <w:r w:rsidRPr="000730FD">
        <w:t>посиланням</w:t>
      </w:r>
      <w:proofErr w:type="spellEnd"/>
      <w:r>
        <w:t xml:space="preserve"> </w:t>
      </w:r>
      <w:r>
        <w:rPr>
          <w:lang w:val="uk-UA"/>
        </w:rPr>
        <w:t xml:space="preserve">       </w:t>
      </w:r>
      <w:proofErr w:type="spellStart"/>
      <w:r w:rsidRPr="00FE3E7A">
        <w:rPr>
          <w:rFonts w:ascii="Times New Roman" w:hAnsi="Times New Roman" w:cs="Times New Roman"/>
          <w:color w:val="FF0000"/>
        </w:rPr>
        <w:t>http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://</w:t>
      </w:r>
      <w:proofErr w:type="spellStart"/>
      <w:r w:rsidRPr="00FE3E7A">
        <w:rPr>
          <w:rFonts w:ascii="Times New Roman" w:hAnsi="Times New Roman" w:cs="Times New Roman"/>
          <w:color w:val="FF0000"/>
        </w:rPr>
        <w:t>torgy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</w:rPr>
        <w:t>land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</w:rPr>
        <w:t>gov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.</w:t>
      </w:r>
      <w:proofErr w:type="spellStart"/>
      <w:r w:rsidRPr="00FE3E7A">
        <w:rPr>
          <w:rFonts w:ascii="Times New Roman" w:hAnsi="Times New Roman" w:cs="Times New Roman"/>
          <w:color w:val="FF0000"/>
        </w:rPr>
        <w:t>ua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/</w:t>
      </w:r>
      <w:proofErr w:type="spellStart"/>
      <w:r w:rsidRPr="00FE3E7A">
        <w:rPr>
          <w:rFonts w:ascii="Times New Roman" w:hAnsi="Times New Roman" w:cs="Times New Roman"/>
          <w:color w:val="FF0000"/>
        </w:rPr>
        <w:t>auction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/</w:t>
      </w:r>
      <w:proofErr w:type="spellStart"/>
      <w:r w:rsidRPr="00FE3E7A">
        <w:rPr>
          <w:rFonts w:ascii="Times New Roman" w:hAnsi="Times New Roman" w:cs="Times New Roman"/>
          <w:color w:val="FF0000"/>
        </w:rPr>
        <w:t>lot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-</w:t>
      </w:r>
      <w:proofErr w:type="spellStart"/>
      <w:r w:rsidRPr="00FE3E7A">
        <w:rPr>
          <w:rFonts w:ascii="Times New Roman" w:hAnsi="Times New Roman" w:cs="Times New Roman"/>
          <w:color w:val="FF0000"/>
        </w:rPr>
        <w:t>card</w:t>
      </w:r>
      <w:proofErr w:type="spellEnd"/>
      <w:r w:rsidRPr="00FE3E7A">
        <w:rPr>
          <w:rFonts w:ascii="Times New Roman" w:hAnsi="Times New Roman" w:cs="Times New Roman"/>
          <w:color w:val="FF0000"/>
          <w:lang w:val="uk-UA"/>
        </w:rPr>
        <w:t>/72892</w:t>
      </w:r>
      <w:proofErr w:type="gramEnd"/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ПРИВАТНЕ ПІДПРИЄМСТВО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«ФІРМА «СОМГІЗ»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ТА ОФОРМЛЕННЯ ДОКУМЕНТІВ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</w:t>
      </w:r>
      <w:proofErr w:type="gramStart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ЗЕМЕЛЬНИХ ДІЛЯНОК НЕСІЛЬСЬКОГОСПОДАРСЬКОГО ПРИЗНАЧЕННЯ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ЮРИДИЧНОЇ ОСОБИ: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Нотаріально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посвідчена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статуту (при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наявності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установчого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договору)</w:t>
      </w: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копія свідоцтва про сплату єдиного податку).*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Довіреності, у разі подання документів уповноваженою особою.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(паспорт), копія завірена належним чином.*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900484" w:rsidRPr="00900484" w:rsidRDefault="00900484" w:rsidP="0090048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ДОКУМЕНТІВ, НЕОБХІДНИХ ДЛЯ ПОДА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 ЗЕМЕЛЬНИХ ТОРГАХ У ФОРМІ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АУКЦІОН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ЗЕМЕЛЬНИХ ДІЛЯНОК НЕСІЛЬСЬКОГОСПОДАРСЬКОГО ПРИЗНАЧЕННЯ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 СУБ”ЄКТА ПІДПРИЄМНИЦЬКОЇ ДІЯЛЬНОСТІ ФІЗИЧНОЇ ОСОБИ: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(паспорт),</w:t>
      </w:r>
      <w:r w:rsidRPr="009004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копія довідки про присвоєння ідентифікаційного номера, копії завірена належним чином*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900484" w:rsidRPr="00900484" w:rsidRDefault="00900484" w:rsidP="0090048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9004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ЗЕМЕЛЬНИХ ДІЛЯНОК НЕСІЛЬСЬКОГОСПОДАРСЬКОГО ПРИЗНАЧЕННЯ 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ДЛЯ  ФІЗИЧНОЇ ОСОБИ: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особу (паспорт), копія завірена належним чином* 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про присвоєння ідентифікаційного коду (оригінал), копія завірена належним чином*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900484" w:rsidRPr="00900484" w:rsidRDefault="00900484" w:rsidP="0090048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4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004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0484" w:rsidRPr="00900484" w:rsidRDefault="00900484" w:rsidP="00900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900484">
        <w:rPr>
          <w:rFonts w:ascii="Journal" w:eastAsia="Times New Roman" w:hAnsi="Journal" w:cs="Times New Roman"/>
          <w:sz w:val="24"/>
          <w:szCs w:val="20"/>
          <w:lang w:val="uk-UA" w:eastAsia="ru-RU"/>
        </w:rPr>
        <w:t xml:space="preserve"> </w:t>
      </w: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p w:rsidR="00900484" w:rsidRPr="00900484" w:rsidRDefault="00900484" w:rsidP="00BB1B2B">
      <w:pPr>
        <w:ind w:firstLine="708"/>
        <w:rPr>
          <w:rFonts w:ascii="Times New Roman" w:hAnsi="Times New Roman" w:cs="Times New Roman"/>
          <w:lang w:val="uk-UA"/>
        </w:rPr>
      </w:pPr>
    </w:p>
    <w:sectPr w:rsidR="00900484" w:rsidRPr="00900484" w:rsidSect="00FE3E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DD6C4F"/>
    <w:multiLevelType w:val="multilevel"/>
    <w:tmpl w:val="C97C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07D70"/>
    <w:multiLevelType w:val="multilevel"/>
    <w:tmpl w:val="E88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5DF6BFF"/>
    <w:multiLevelType w:val="multilevel"/>
    <w:tmpl w:val="CE4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36"/>
    <w:rsid w:val="003274C7"/>
    <w:rsid w:val="00435D08"/>
    <w:rsid w:val="008A2F3A"/>
    <w:rsid w:val="00900484"/>
    <w:rsid w:val="00961D7D"/>
    <w:rsid w:val="009A3636"/>
    <w:rsid w:val="00BB1B2B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16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796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256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203826504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945600:03:002:0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54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72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7</cp:revision>
  <dcterms:created xsi:type="dcterms:W3CDTF">2021-07-12T07:24:00Z</dcterms:created>
  <dcterms:modified xsi:type="dcterms:W3CDTF">2021-07-12T07:34:00Z</dcterms:modified>
</cp:coreProperties>
</file>